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B4B8F"/>
          <w:sz w:val="48"/>
          <w:szCs w:val="48"/>
        </w:rPr>
        <w:t xml:space="preserve">NYN GOLF</w:t>
      </w:r>
    </w:p>
    <w:p>
      <w:pPr>
        <w:spacing w:before="100"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Year 1 Operational Plan &amp; Timeline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1. Year 1 Overview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This operational plan outlines the month-by-month execution strategy for NYN Golf's first year of operations, beginning March 2025 with the founder's relocation to Vietnam.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Months 1-3 (Mar-May 2025): Setup, systems, pre-launch marketing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Months 4-6 (Jun-Aug 2025): First trips, refine operations, gather testimonials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Months 7-9 (Sep-Nov 2025): Scale marketing, peak season preparation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Months 10-12 (Dec-Feb 2026): Peak season execution, Year 2 planning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2. Phase 1: Foundation (Months 1-3)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Month 1: March 2025 — Vietnam Establishment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Arrive Vietnam; secure housing; open local bank account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Housing secured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Begin business registration process; meet with attorney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engagement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Visit Da Nang golf courses; begin vendor negotiations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 tour 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Visit hotels and restaurants; establish vendor relationships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5+ vendor meetings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Milestone: </w:t>
      </w:r>
      <w:r>
        <w:rPr>
          <w:rFonts w:ascii="Arial" w:cs="Arial" w:eastAsia="Arial" w:hAnsi="Arial"/>
          <w:sz w:val="22"/>
          <w:szCs w:val="22"/>
        </w:rPr>
        <w:t xml:space="preserve">On-ground presence established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Month 2: April 2025 — Systems &amp; Content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Website development kickoff; domain/hosting setup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 live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Photography/video shoots at golf courses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 library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platform setup; welcome sequence drafted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system ready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CRM/booking system configuration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Booking flow tested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Milestone: </w:t>
      </w:r>
      <w:r>
        <w:rPr>
          <w:rFonts w:ascii="Arial" w:cs="Arial" w:eastAsia="Arial" w:hAnsi="Arial"/>
          <w:sz w:val="22"/>
          <w:szCs w:val="22"/>
        </w:rPr>
        <w:t xml:space="preserve">Technology infrastructure complete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Month 3: May 2025 — Pre-Launch Marketing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Website launch; VR tour integration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Website live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Social media launch; content calendar execution begins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Channels 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Paid advertising campaign launch ($50-100/day)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Ads running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Waitlist building; founding member outreach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100+ waitlist signups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Milestone: </w:t>
      </w:r>
      <w:r>
        <w:rPr>
          <w:rFonts w:ascii="Arial" w:cs="Arial" w:eastAsia="Arial" w:hAnsi="Arial"/>
          <w:sz w:val="22"/>
          <w:szCs w:val="22"/>
        </w:rPr>
        <w:t xml:space="preserve">Marketing engine operational; waitlist building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3. Phase 2: Launch (Months 4-6)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Month 4: June 2025 — First Bookings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Discovery calls with qualified leads; first bookings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2-3 deposits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Finalize Q4 trip dates; vendor confirmations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Q4 calendar set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Milestone: </w:t>
      </w:r>
      <w:r>
        <w:rPr>
          <w:rFonts w:ascii="Arial" w:cs="Arial" w:eastAsia="Arial" w:hAnsi="Arial"/>
          <w:sz w:val="22"/>
          <w:szCs w:val="22"/>
        </w:rPr>
        <w:t xml:space="preserve">First paying customers secured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Month 5: July 2025 — Soft Launch Trip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Pre-trip logistics finalization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vendors confirmed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PILOT TRIP: First group (friends/family rate)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Trip executed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Debrief; gather feedback; refine operations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 playbook updated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Milestone: </w:t>
      </w:r>
      <w:r>
        <w:rPr>
          <w:rFonts w:ascii="Arial" w:cs="Arial" w:eastAsia="Arial" w:hAnsi="Arial"/>
          <w:sz w:val="22"/>
          <w:szCs w:val="22"/>
        </w:rPr>
        <w:t xml:space="preserve">First trip completed; operations validated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Month 6: August 2025 — Testimonials &amp; Refinement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Collect testimonials/photos from pilot trip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3+ testimonials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marketing with real customer stories; ramp ads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ad creative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Milestone: </w:t>
      </w:r>
      <w:r>
        <w:rPr>
          <w:rFonts w:ascii="Arial" w:cs="Arial" w:eastAsia="Arial" w:hAnsi="Arial"/>
          <w:sz w:val="22"/>
          <w:szCs w:val="22"/>
        </w:rPr>
        <w:t xml:space="preserve">Social proof assets ready for peak season push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4. Phase 3: Growth (Months 7-9)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Month 7: September 2025 — Peak Season Prep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Increase ad spend to $150-200/day for peak season bookings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Launch corporate/President's Club outreach campaign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Execute second paid trip; gather more testimonials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Hire part-time local operations assistant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4-6 trips booked for Oct-Dec 2025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Month 8: October 2025 — Peak Season Begins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Execute 2-3 trips this month (peak weather)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Build referral pipeline from satisfied customers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Begin YouTube content strategy (course tours)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10+ total bookings YTD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Month 9: November 2025 — Full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Execute 2-3 trips; operations running smoothly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Launch referral program ($500 credit for referrals)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Q1 2026 trip calendar published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First repeat customer booking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5. Phase 4: Scale (Months 10-12)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Month 10: December 2025 — Holiday Peak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Execute 3-4 trips (holiday travel surge)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Holiday gift certificate campaign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Year-end customer appreciation outreach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Month 11: January 2026 — Year 2 Planning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Execute 2-3 trips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Financial review and Year 2 projections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Evaluate hiring full-time operations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Thailand/Cambodia expansion research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Month 12: February 2026 — Year 1 Complete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Execute 2-3 trips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Investor update with Year 1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Year 2 marketing calendar finalized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6. Year 1 Success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Stretch Goal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Trips Completed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15-20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Guests Served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150-200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Revenue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$600K-$900K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$1M+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 Promoter Score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70+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Repeat/Referral Rate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30%+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List Size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5,000+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Website Monthly Visitors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10,000+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7. Go/No-Go Decision Points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Key milestones that will determine whether to continue, pivot, or pause: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0"/>
        <w:gridCol w:w="31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if Not Met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3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100+ waitlist signups; website live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Extend pre-launch; adjust messaging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6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5+ deposits; pilot trip successful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Pause paid marketing; focus on referrals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9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10+ trips booked; positive testimonials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Evaluate pivot to corporate-only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12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15+ trips completed; break-even achieved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Reassess Year 2 with investor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CONFIDENTIAL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NYN GOLF | OPERATIONAL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2026-01-01T14:39:36.621Z</dcterms:created>
  <dcterms:modified xsi:type="dcterms:W3CDTF">2026-01-01T14:39:36.622Z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