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7xgow3whu6l" w:id="0"/>
      <w:bookmarkEnd w:id="0"/>
      <w:r w:rsidDel="00000000" w:rsidR="00000000" w:rsidRPr="00000000">
        <w:rPr>
          <w:b w:val="1"/>
          <w:color w:val="000000"/>
          <w:rtl w:val="0"/>
        </w:rPr>
        <w:t xml:space="preserve">AI-Enhanced Video Streaming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>
          <w:b w:val="1"/>
          <w:color w:val="000000"/>
        </w:rPr>
      </w:pPr>
      <w:bookmarkStart w:colFirst="0" w:colLast="0" w:name="_noha1e11y7so" w:id="1"/>
      <w:bookmarkEnd w:id="1"/>
      <w:r w:rsidDel="00000000" w:rsidR="00000000" w:rsidRPr="00000000">
        <w:rPr>
          <w:b w:val="1"/>
          <w:color w:val="000000"/>
          <w:rtl w:val="0"/>
        </w:rPr>
        <w:t xml:space="preserve">AI for Optimized Video Delivery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Dynamic Quality Management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Network Monitoring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Tools: Prometheus (metrics collection), Grafana (visualization), SNMP (network management).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Implementation: Deploy network probes to monitor bandwidth, latency, and congestion, collecting data for real-time analysis.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Viewer Preferences Integration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Tools: MongoDB or PostgreSQL (user profiles database).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Implementation: Store user preferences such as preferred video resolution and buffering tolerance, updating in real-time based on interactions.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 Decision-Making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Model: Reinforcement Learning (RL).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Tools: TensorFlow, PyTorch, AWS SageMaker.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Implementation: Train RL models to predict optimal streaming quality based on network conditions and user preferences.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Quality Adjustment Mechanisms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Tools: FFmpeg (transcoding), DASH/HLS (adaptive streaming).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Implementation: Use FFmpeg for transcoding videos into multiple quality levels, with DASH or HLS delivering appropriate quality.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Predictive Network Resource Allocation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Network Bottleneck Prediction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Model: Time Series Forecasting (LSTM, ARIMA).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Tools: TensorFlow, PyTorch, Apache Spark.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Implementation: Train LSTM or ARIMA models with historical network data to predict future conditions and mitigate bottlenecks.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Resource Allocation Strategy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Tools: NGINX, Varnish (caching), HAProxy (load balancing).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Implementation: Pre-cache popular content and use HAProxy for dynamic load balancing based on real-time analytics.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P2P Network Architecture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Tools: WebRTC (peer-to-peer connections), libp2p (network management).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Implementation: Develop a P2P network for direct data sharing between user devices, reducing server load.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Latency Reduction Mechanisms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Tools: SD-WAN (optimized routing), AWS Greengrass (edge computing).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Implementation: Use SD-WAN for routing optimization and AWS Greengrass for local compute and data caching at the edge.</w:t>
      </w:r>
    </w:p>
    <w:p w:rsidR="00000000" w:rsidDel="00000000" w:rsidP="00000000" w:rsidRDefault="00000000" w:rsidRPr="00000000" w14:paraId="0000001F">
      <w:pPr>
        <w:pStyle w:val="Heading4"/>
        <w:rPr>
          <w:b w:val="1"/>
          <w:color w:val="000000"/>
        </w:rPr>
      </w:pPr>
      <w:bookmarkStart w:colFirst="0" w:colLast="0" w:name="_y1zdp4r4oebk" w:id="2"/>
      <w:bookmarkEnd w:id="2"/>
      <w:r w:rsidDel="00000000" w:rsidR="00000000" w:rsidRPr="00000000">
        <w:rPr>
          <w:b w:val="1"/>
          <w:color w:val="000000"/>
          <w:rtl w:val="0"/>
        </w:rPr>
        <w:t xml:space="preserve">AI for Content Recommendation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Video Content Analysis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Model: Convolutional Neural Networks (CNNs), Recurrent Neural Networks (RNNs), Natural Language Processing (NLP).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Tools: TensorFlow, PyTorch.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Implementation: Use CNNs to analyze visual content, RNNs for sequential data (e.g., scene transitions), and NLP for analyzing dialogues and themes.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User Viewing Habits Integration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Model: Collaborative Filtering, Matrix Factorization, Deep Learning.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Tools: Scikit-learn, TensorFlow, PyTorch.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Implementation: Combine collaborative filtering and deep learning models to incorporate user viewing habits and preferences into recommendations.</w:t>
      </w:r>
    </w:p>
    <w:p w:rsidR="00000000" w:rsidDel="00000000" w:rsidP="00000000" w:rsidRDefault="00000000" w:rsidRPr="00000000" w14:paraId="00000028">
      <w:pPr>
        <w:pStyle w:val="Heading4"/>
        <w:rPr>
          <w:color w:val="000000"/>
        </w:rPr>
      </w:pPr>
      <w:bookmarkStart w:colFirst="0" w:colLast="0" w:name="_4mggzlpdn5rn" w:id="3"/>
      <w:bookmarkEnd w:id="3"/>
      <w:r w:rsidDel="00000000" w:rsidR="00000000" w:rsidRPr="00000000">
        <w:rPr>
          <w:color w:val="000000"/>
          <w:rtl w:val="0"/>
        </w:rPr>
        <w:t xml:space="preserve">Integration with Existing Streaming Frameworks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Data Ingestion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Components: Video Servers, User Devices, Data Aggregator.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Implementation: Collect data from video servers and user devices using a centralized data aggregator for real-time and historical analysis.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Dynamic Quality Management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Components: Adaptive Bitrate Algorithm, Transcoding Servers, Edge Servers, Network Probes.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Implementation: Integrate adaptive bitrate streaming and transcoding mechanisms with edge servers to deliver optimized video quality.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Predictive Network Resource Allocation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Components: Real-time Analytics, Historical Data Analysis, Predictive Modeling, Dynamic Caching, Load Balancing, P2P Network, Optimized Routing Protocols.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Implementation: Use predictive modeling for resource allocation and optimized routing to minimize latency and improve delivery efficiency.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Feedback Loop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Components: User Interactions Collection, Continuous Improvement.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Implementation: Collect user feedback and interactions, using this data to refine AI models and improve both content recommendations and delivery efficiency.</w:t>
      </w:r>
    </w:p>
    <w:p w:rsidR="00000000" w:rsidDel="00000000" w:rsidP="00000000" w:rsidRDefault="00000000" w:rsidRPr="00000000" w14:paraId="00000035">
      <w:pPr>
        <w:pStyle w:val="Heading4"/>
        <w:rPr>
          <w:color w:val="000000"/>
        </w:rPr>
      </w:pPr>
      <w:bookmarkStart w:colFirst="0" w:colLast="0" w:name="_yzzlfpr6qf0i" w:id="4"/>
      <w:bookmarkEnd w:id="4"/>
      <w:r w:rsidDel="00000000" w:rsidR="00000000" w:rsidRPr="00000000">
        <w:rPr>
          <w:color w:val="000000"/>
          <w:rtl w:val="0"/>
        </w:rPr>
        <w:t xml:space="preserve">Technical Challenges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Scalability: Handling the scale of data collection, processing, and storage needed for real-time network monitoring and AI model training.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Solution: Use distributed computing frameworks like Apache Spark and cloud services like AWS to scale infrastructure.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Latency: Ensuring real-time decision-making for video quality adjustment without introducing delays.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Solution: Optimize AI models for speed and efficiency, and use edge computing to reduce latency.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Integration: Seamlessly integrating new AI components with existing streaming infrastructure.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Solution: Use APIs and microservices architecture to allow modular integration of new components.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Model Accuracy: Ensuring AI models are accurate and reliable in predicting network conditions and user preferences.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Solution: Continuously collect and analyze feedback to improve model training and performance.</w:t>
      </w:r>
    </w:p>
    <w:p w:rsidR="00000000" w:rsidDel="00000000" w:rsidP="00000000" w:rsidRDefault="00000000" w:rsidRPr="00000000" w14:paraId="0000003E">
      <w:pPr>
        <w:pStyle w:val="Heading4"/>
        <w:rPr>
          <w:color w:val="000000"/>
        </w:rPr>
      </w:pPr>
      <w:bookmarkStart w:colFirst="0" w:colLast="0" w:name="_vpbq8f4z0han" w:id="5"/>
      <w:bookmarkEnd w:id="5"/>
      <w:r w:rsidDel="00000000" w:rsidR="00000000" w:rsidRPr="00000000">
        <w:rPr>
          <w:color w:val="000000"/>
          <w:rtl w:val="0"/>
        </w:rPr>
        <w:t xml:space="preserve">Ethical Considerations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Data Privacy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Measures: Implement strong encryption for data in transit and at rest, ensure compliance with GDPR, CCPA, and other regulations, and obtain explicit user consent for data collection.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Impact: Protects user privacy and builds trust with users.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Model Fairness and Bias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Measures: Regularly audit AI models for biases, ensure diverse and representative training data, and use fairness-aware algorithms.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Impact: Ensures fair treatment of all users and avoids reinforcing harmful biases.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Transparency and User Control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Measures: Provide clear information about data usage, offer user control over data collection, and allow opting out of certain practices.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Impact: Empowers users and maintains transparency, enhancing user trust and satisfaction.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right="0"/>
        <w:rPr/>
      </w:pPr>
      <w:r w:rsidDel="00000000" w:rsidR="00000000" w:rsidRPr="00000000">
        <w:rPr/>
        <w:drawing>
          <wp:inline distB="114300" distT="114300" distL="114300" distR="114300">
            <wp:extent cx="6519863" cy="62759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6275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