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F172A"/>
          <w:sz w:val="48"/>
        </w:rPr>
        <w:t>MVP Feature Report for Launch</w:t>
      </w:r>
    </w:p>
    <w:p>
      <w:pPr>
        <w:jc w:val="center"/>
      </w:pPr>
      <w:r>
        <w:rPr>
          <w:i/>
          <w:color w:val="475569"/>
          <w:sz w:val="26"/>
        </w:rPr>
        <w:t>Merchant-first loyalty and retention SaaS for Greece</w:t>
      </w:r>
    </w:p>
    <w:p>
      <w:pPr>
        <w:spacing w:before="400"/>
        <w:jc w:val="center"/>
      </w:pPr>
      <w:r>
        <w:rPr>
          <w:color w:val="475569"/>
          <w:sz w:val="21"/>
        </w:rPr>
        <w:t>Internal product, design, engineering, and launch planning document</w:t>
      </w:r>
    </w:p>
    <w:tbl>
      <w:tblPr>
        <w:tblW w:type="auto" w:w="0"/>
        <w:jc w:val="center"/>
        <w:tblLayout w:type="autofit"/>
        <w:tblLook w:firstColumn="1" w:firstRow="1" w:lastColumn="0" w:lastRow="0" w:noHBand="0" w:noVBand="1" w:val="04A0"/>
      </w:tblPr>
      <w:tblGrid>
        <w:gridCol w:w="9936"/>
      </w:tblGrid>
      <w:tr>
        <w:tc>
          <w:tcPr>
            <w:tcW w:type="dxa" w:w="9936"/>
            <w:shd w:fill="EAF1FB"/>
            <w:tcMar>
              <w:top w:w="120" w:type="dxa"/>
              <w:start w:w="140" w:type="dxa"/>
              <w:bottom w:w="120" w:type="dxa"/>
              <w:end w:w="140" w:type="dxa"/>
            </w:tcMar>
            <w:vAlign w:val="center"/>
          </w:tcPr>
          <w:p>
            <w:pPr>
              <w:spacing w:after="40"/>
            </w:pPr>
            <w:r>
              <w:rPr>
                <w:b/>
                <w:color w:val="0F172A"/>
                <w:sz w:val="22"/>
              </w:rPr>
              <w:t>Document intent</w:t>
            </w:r>
          </w:p>
          <w:p>
            <w:pPr>
              <w:spacing w:after="0"/>
            </w:pPr>
            <w:r>
              <w:rPr>
                <w:color w:val="475569"/>
                <w:sz w:val="20"/>
              </w:rPr>
              <w:t>Defines the minimum viable product required to launch the platform in Greece, with a realistic solo-founder-friendly feature set and clear cut lines around what is intentionally out of scope.</w:t>
            </w:r>
          </w:p>
        </w:tc>
      </w:tr>
    </w:tbl>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D4ED8"/>
            <w:tcMar>
              <w:top w:w="120" w:type="dxa"/>
              <w:start w:w="120" w:type="dxa"/>
              <w:bottom w:w="120" w:type="dxa"/>
              <w:end w:w="120" w:type="dxa"/>
            </w:tcMar>
            <w:vAlign w:val="center"/>
          </w:tcPr>
          <w:p>
            <w:pPr>
              <w:jc w:val="center"/>
            </w:pPr>
            <w:r>
              <w:rPr>
                <w:b/>
                <w:color w:val="FFFFFF"/>
                <w:sz w:val="21"/>
              </w:rPr>
              <w:t>Area</w:t>
            </w:r>
          </w:p>
        </w:tc>
        <w:tc>
          <w:tcPr>
            <w:tcW w:type="dxa" w:w="3312"/>
            <w:shd w:fill="1D4ED8"/>
            <w:tcMar>
              <w:top w:w="120" w:type="dxa"/>
              <w:start w:w="120" w:type="dxa"/>
              <w:bottom w:w="120" w:type="dxa"/>
              <w:end w:w="120" w:type="dxa"/>
            </w:tcMar>
            <w:vAlign w:val="center"/>
          </w:tcPr>
          <w:p>
            <w:pPr>
              <w:jc w:val="center"/>
            </w:pPr>
            <w:r>
              <w:rPr>
                <w:b/>
                <w:color w:val="FFFFFF"/>
                <w:sz w:val="21"/>
              </w:rPr>
              <w:t>Feature</w:t>
            </w:r>
          </w:p>
        </w:tc>
        <w:tc>
          <w:tcPr>
            <w:tcW w:type="dxa" w:w="3312"/>
            <w:shd w:fill="1D4ED8"/>
            <w:tcMar>
              <w:top w:w="120" w:type="dxa"/>
              <w:start w:w="120" w:type="dxa"/>
              <w:bottom w:w="120" w:type="dxa"/>
              <w:end w:w="120" w:type="dxa"/>
            </w:tcMar>
            <w:vAlign w:val="center"/>
          </w:tcPr>
          <w:p>
            <w:pPr>
              <w:jc w:val="center"/>
            </w:pPr>
            <w:r>
              <w:rPr>
                <w:b/>
                <w:color w:val="FFFFFF"/>
                <w:sz w:val="21"/>
              </w:rPr>
              <w:t>Priority</w:t>
            </w:r>
          </w:p>
        </w:tc>
      </w:tr>
      <w:tr>
        <w:tc>
          <w:tcPr>
            <w:tcW w:type="dxa" w:w="3312"/>
            <w:tcMar>
              <w:top w:w="100" w:type="dxa"/>
              <w:start w:w="110" w:type="dxa"/>
              <w:bottom w:w="100" w:type="dxa"/>
              <w:end w:w="110" w:type="dxa"/>
            </w:tcMar>
            <w:vAlign w:val="center"/>
          </w:tcPr>
          <w:p>
            <w:pPr>
              <w:jc w:val="center"/>
            </w:pPr>
            <w:r>
              <w:rPr>
                <w:sz w:val="20"/>
              </w:rPr>
              <w:t>Market</w:t>
            </w:r>
          </w:p>
        </w:tc>
        <w:tc>
          <w:tcPr>
            <w:tcW w:type="dxa" w:w="3312"/>
            <w:tcMar>
              <w:top w:w="100" w:type="dxa"/>
              <w:start w:w="110" w:type="dxa"/>
              <w:bottom w:w="100" w:type="dxa"/>
              <w:end w:w="110" w:type="dxa"/>
            </w:tcMar>
            <w:vAlign w:val="center"/>
          </w:tcPr>
          <w:p>
            <w:pPr>
              <w:jc w:val="left"/>
            </w:pPr>
            <w:r>
              <w:rPr>
                <w:sz w:val="20"/>
              </w:rPr>
              <w:t>Greece only, local SMB launch</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Commercial model</w:t>
            </w:r>
          </w:p>
        </w:tc>
        <w:tc>
          <w:tcPr>
            <w:tcW w:type="dxa" w:w="3312"/>
            <w:tcMar>
              <w:top w:w="100" w:type="dxa"/>
              <w:start w:w="110" w:type="dxa"/>
              <w:bottom w:w="100" w:type="dxa"/>
              <w:end w:w="110" w:type="dxa"/>
            </w:tcMar>
            <w:vAlign w:val="center"/>
          </w:tcPr>
          <w:p>
            <w:pPr>
              <w:jc w:val="left"/>
            </w:pPr>
            <w:r>
              <w:rPr>
                <w:sz w:val="20"/>
              </w:rPr>
              <w:t>Merchant-paid subscription SaaS</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Reward model</w:t>
            </w:r>
          </w:p>
        </w:tc>
        <w:tc>
          <w:tcPr>
            <w:tcW w:type="dxa" w:w="3312"/>
            <w:tcMar>
              <w:top w:w="100" w:type="dxa"/>
              <w:start w:w="110" w:type="dxa"/>
              <w:bottom w:w="100" w:type="dxa"/>
              <w:end w:w="110" w:type="dxa"/>
            </w:tcMar>
            <w:vAlign w:val="center"/>
          </w:tcPr>
          <w:p>
            <w:pPr>
              <w:jc w:val="left"/>
            </w:pPr>
            <w:r>
              <w:rPr>
                <w:sz w:val="20"/>
              </w:rPr>
              <w:t>Merchant-specific rewards + global XP/level</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Launch wedge</w:t>
            </w:r>
          </w:p>
        </w:tc>
        <w:tc>
          <w:tcPr>
            <w:tcW w:type="dxa" w:w="3312"/>
            <w:tcMar>
              <w:top w:w="100" w:type="dxa"/>
              <w:start w:w="110" w:type="dxa"/>
              <w:bottom w:w="100" w:type="dxa"/>
              <w:end w:w="110" w:type="dxa"/>
            </w:tcMar>
            <w:vAlign w:val="center"/>
          </w:tcPr>
          <w:p>
            <w:pPr>
              <w:jc w:val="left"/>
            </w:pPr>
            <w:r>
              <w:rPr>
                <w:sz w:val="20"/>
              </w:rPr>
              <w:t>Athens neighborhood cluster: coffee + casual food + dessert</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Core risk</w:t>
            </w:r>
          </w:p>
        </w:tc>
        <w:tc>
          <w:tcPr>
            <w:tcW w:type="dxa" w:w="3312"/>
            <w:tcMar>
              <w:top w:w="100" w:type="dxa"/>
              <w:start w:w="110" w:type="dxa"/>
              <w:bottom w:w="100" w:type="dxa"/>
              <w:end w:w="110" w:type="dxa"/>
            </w:tcMar>
            <w:vAlign w:val="center"/>
          </w:tcPr>
          <w:p>
            <w:pPr>
              <w:jc w:val="left"/>
            </w:pPr>
            <w:r>
              <w:rPr>
                <w:sz w:val="20"/>
              </w:rPr>
              <w:t>Merchant workflow friction and insufficient local density</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Deferred</w:t>
            </w:r>
          </w:p>
        </w:tc>
        <w:tc>
          <w:tcPr>
            <w:tcW w:type="dxa" w:w="3312"/>
            <w:tcMar>
              <w:top w:w="100" w:type="dxa"/>
              <w:start w:w="110" w:type="dxa"/>
              <w:bottom w:w="100" w:type="dxa"/>
              <w:end w:w="110" w:type="dxa"/>
            </w:tcMar>
            <w:vAlign w:val="center"/>
          </w:tcPr>
          <w:p>
            <w:pPr>
              <w:jc w:val="left"/>
            </w:pPr>
            <w:r>
              <w:rPr>
                <w:sz w:val="20"/>
              </w:rPr>
              <w:t>Payments, POS integrations, universal cross-merchant currency</w:t>
            </w:r>
          </w:p>
        </w:tc>
        <w:tc>
          <w:tcPr>
            <w:tcW w:type="dxa" w:w="3312"/>
            <w:tcMar>
              <w:top w:w="100" w:type="dxa"/>
              <w:start w:w="110" w:type="dxa"/>
              <w:bottom w:w="100" w:type="dxa"/>
              <w:end w:w="110" w:type="dxa"/>
            </w:tcMar>
            <w:vAlign w:val="center"/>
            <w:shd w:fill="DCFCE7"/>
          </w:tcPr>
          <w:p>
            <w:pPr>
              <w:jc w:val="center"/>
            </w:pPr>
            <w:r>
              <w:rPr>
                <w:b/>
                <w:sz w:val="20"/>
              </w:rPr>
              <w:t>Must-have</w:t>
            </w:r>
          </w:p>
        </w:tc>
      </w:tr>
    </w:tbl>
    <w:p/>
    <w:p>
      <w:r>
        <w:br w:type="page"/>
      </w:r>
    </w:p>
    <w:p>
      <w:pPr>
        <w:spacing w:before="200" w:after="80"/>
        <w:pBdr>
          <w:bottom w:val="single" w:sz="8" w:space="6" w:color="93C5FD"/>
        </w:pBdr>
      </w:pPr>
      <w:r>
        <w:rPr>
          <w:b/>
          <w:color w:val="0F172A"/>
          <w:sz w:val="32"/>
        </w:rPr>
        <w:t>1. MVP objective</w:t>
      </w:r>
    </w:p>
    <w:p>
      <w:pPr>
        <w:spacing w:after="100" w:line="269" w:lineRule="auto"/>
      </w:pPr>
      <w:r>
        <w:rPr>
          <w:sz w:val="21"/>
        </w:rPr>
        <w:t>The MVP exists to prove commercial viability, not to express the full long-term platform vision. The product only needs to demonstrate that merchants will onboard and pay, staff can operate the reward flow quickly, users can reuse one wallet across multiple merchants, and the reward loop produces measurable repeat behavior.</w:t>
      </w:r>
    </w:p>
    <w:tbl>
      <w:tblPr>
        <w:tblW w:type="auto" w:w="0"/>
        <w:jc w:val="center"/>
        <w:tblLayout w:type="autofit"/>
        <w:tblLook w:firstColumn="1" w:firstRow="1" w:lastColumn="0" w:lastRow="0" w:noHBand="0" w:noVBand="1" w:val="04A0"/>
      </w:tblPr>
      <w:tblGrid>
        <w:gridCol w:w="9936"/>
      </w:tblGrid>
      <w:tr>
        <w:tc>
          <w:tcPr>
            <w:tcW w:type="dxa" w:w="9936"/>
            <w:shd w:fill="EAF1FB"/>
            <w:tcMar>
              <w:top w:w="120" w:type="dxa"/>
              <w:start w:w="140" w:type="dxa"/>
              <w:bottom w:w="120" w:type="dxa"/>
              <w:end w:w="140" w:type="dxa"/>
            </w:tcMar>
            <w:vAlign w:val="center"/>
          </w:tcPr>
          <w:p>
            <w:pPr>
              <w:spacing w:after="40"/>
            </w:pPr>
            <w:r>
              <w:rPr>
                <w:b/>
                <w:color w:val="0F172A"/>
                <w:sz w:val="22"/>
              </w:rPr>
              <w:t>MVP test</w:t>
            </w:r>
          </w:p>
          <w:p>
            <w:pPr>
              <w:spacing w:after="0"/>
            </w:pPr>
            <w:r>
              <w:rPr>
                <w:color w:val="475569"/>
                <w:sz w:val="20"/>
              </w:rPr>
              <w:t>A successful launch proves repeat-visit value and workflow simplicity. It does not need to prove payments, deep integrations, full coalition economics, or an expansive marketplace.</w:t>
            </w:r>
          </w:p>
        </w:tc>
      </w:tr>
    </w:tbl>
    <w:p/>
    <w:p>
      <w:pPr>
        <w:spacing w:before="200" w:after="80"/>
        <w:pBdr>
          <w:bottom w:val="single" w:sz="8" w:space="6" w:color="93C5FD"/>
        </w:pBdr>
      </w:pPr>
      <w:r>
        <w:rPr>
          <w:b/>
          <w:color w:val="0F172A"/>
          <w:sz w:val="32"/>
        </w:rPr>
        <w:t>2. MVP product definition</w:t>
      </w:r>
    </w:p>
    <w:p>
      <w:pPr>
        <w:spacing w:after="100" w:line="269" w:lineRule="auto"/>
      </w:pPr>
      <w:r>
        <w:rPr>
          <w:sz w:val="21"/>
        </w:rPr>
        <w:t>The MVP should be a merchant-paid loyalty and retention platform for local Greek businesses, with a shared user account, merchant-specific rewards, a light global level system, and a simple discovery wallet. This means merchant-specific redeemable rewards, a global XP and badge layer, QR and manual award flows, basic nearby discovery, basic campaigns, strict permissions, and no universal cash-like point balance.</w:t>
      </w:r>
    </w:p>
    <w:p>
      <w:pPr>
        <w:spacing w:before="200" w:after="80"/>
        <w:pBdr>
          <w:bottom w:val="single" w:sz="8" w:space="6" w:color="93C5FD"/>
        </w:pBdr>
      </w:pPr>
      <w:r>
        <w:rPr>
          <w:b/>
          <w:color w:val="0F172A"/>
          <w:sz w:val="32"/>
        </w:rPr>
        <w:t>3. Launch scope</w:t>
      </w:r>
    </w:p>
    <w:p>
      <w:pPr>
        <w:spacing w:before="160" w:after="40"/>
      </w:pPr>
      <w:r>
        <w:rPr>
          <w:b/>
          <w:color w:val="1D4ED8"/>
          <w:sz w:val="24"/>
        </w:rPr>
        <w:t>Must-have launch boundaries</w:t>
      </w:r>
    </w:p>
    <w:p>
      <w:pPr>
        <w:pStyle w:val="ListBullet"/>
      </w:pPr>
      <w:r>
        <w:rPr>
          <w:sz w:val="21"/>
        </w:rPr>
        <w:t>Greece only.</w:t>
      </w:r>
    </w:p>
    <w:p>
      <w:pPr>
        <w:pStyle w:val="ListBullet"/>
      </w:pPr>
      <w:r>
        <w:rPr>
          <w:sz w:val="21"/>
        </w:rPr>
        <w:t>One city or district first.</w:t>
      </w:r>
    </w:p>
    <w:p>
      <w:pPr>
        <w:pStyle w:val="ListBullet"/>
      </w:pPr>
      <w:r>
        <w:rPr>
          <w:sz w:val="21"/>
        </w:rPr>
        <w:t>One high-frequency category cluster first.</w:t>
      </w:r>
    </w:p>
    <w:p>
      <w:pPr>
        <w:pStyle w:val="ListBullet"/>
      </w:pPr>
      <w:r>
        <w:rPr>
          <w:sz w:val="21"/>
        </w:rPr>
        <w:t>One merchant subscription model.</w:t>
      </w:r>
    </w:p>
    <w:p>
      <w:pPr>
        <w:pStyle w:val="ListBullet"/>
      </w:pPr>
      <w:r>
        <w:rPr>
          <w:sz w:val="21"/>
        </w:rPr>
        <w:t>One shared user wallet.</w:t>
      </w:r>
    </w:p>
    <w:p>
      <w:pPr>
        <w:pStyle w:val="ListBullet"/>
      </w:pPr>
      <w:r>
        <w:rPr>
          <w:sz w:val="21"/>
        </w:rPr>
        <w:t>One admin backoffice.</w:t>
      </w:r>
    </w:p>
    <w:p>
      <w:pPr>
        <w:spacing w:before="160" w:after="40"/>
      </w:pPr>
      <w:r>
        <w:rPr>
          <w:b/>
          <w:color w:val="1D4ED8"/>
          <w:sz w:val="24"/>
        </w:rPr>
        <w:t>Recommended launch wedge</w:t>
      </w:r>
    </w:p>
    <w:p>
      <w:pPr>
        <w:spacing w:after="100" w:line="269" w:lineRule="auto"/>
      </w:pPr>
      <w:r>
        <w:rPr>
          <w:sz w:val="21"/>
        </w:rPr>
        <w:t>Athens neighborhood cluster: coffee, casual food, and dessert. This wedge offers high visit frequency, simple reward mechanics, socially acceptable QR behavior, and a faster path to visible local network value.</w:t>
      </w:r>
    </w:p>
    <w:p>
      <w:pPr>
        <w:spacing w:before="160" w:after="40"/>
      </w:pPr>
      <w:r>
        <w:rPr>
          <w:b/>
          <w:color w:val="1D4ED8"/>
          <w:sz w:val="24"/>
        </w:rPr>
        <w:t>Out of launch scope</w:t>
      </w:r>
    </w:p>
    <w:p>
      <w:pPr>
        <w:pStyle w:val="ListBullet"/>
      </w:pPr>
      <w:r>
        <w:rPr>
          <w:sz w:val="21"/>
        </w:rPr>
        <w:t>All of Greece at launch.</w:t>
      </w:r>
    </w:p>
    <w:p>
      <w:pPr>
        <w:pStyle w:val="ListBullet"/>
      </w:pPr>
      <w:r>
        <w:rPr>
          <w:sz w:val="21"/>
        </w:rPr>
        <w:t>Tourism-first use case.</w:t>
      </w:r>
    </w:p>
    <w:p>
      <w:pPr>
        <w:pStyle w:val="ListBullet"/>
      </w:pPr>
      <w:r>
        <w:rPr>
          <w:sz w:val="21"/>
        </w:rPr>
        <w:t>Chains and enterprise workflows.</w:t>
      </w:r>
    </w:p>
    <w:p>
      <w:pPr>
        <w:pStyle w:val="ListBullet"/>
      </w:pPr>
      <w:r>
        <w:rPr>
          <w:sz w:val="21"/>
        </w:rPr>
        <w:t>Payments.</w:t>
      </w:r>
    </w:p>
    <w:p>
      <w:pPr>
        <w:pStyle w:val="ListBullet"/>
      </w:pPr>
      <w:r>
        <w:rPr>
          <w:sz w:val="21"/>
        </w:rPr>
        <w:t>POS integrations.</w:t>
      </w:r>
    </w:p>
    <w:p>
      <w:pPr>
        <w:pStyle w:val="ListBullet"/>
      </w:pPr>
      <w:r>
        <w:rPr>
          <w:sz w:val="21"/>
        </w:rPr>
        <w:t>Advanced coalition redemption economics.</w:t>
      </w:r>
    </w:p>
    <w:p>
      <w:pPr>
        <w:spacing w:before="200" w:after="80"/>
        <w:pBdr>
          <w:bottom w:val="single" w:sz="8" w:space="6" w:color="93C5FD"/>
        </w:pBdr>
      </w:pPr>
      <w:r>
        <w:rPr>
          <w:b/>
          <w:color w:val="0F172A"/>
          <w:sz w:val="32"/>
        </w:rPr>
        <w:t>4. Core MVP feature set</w:t>
      </w:r>
    </w:p>
    <w:p>
      <w:pPr>
        <w:spacing w:before="160" w:after="40"/>
      </w:pPr>
      <w:r>
        <w:rPr>
          <w:b/>
          <w:color w:val="1D4ED8"/>
          <w:sz w:val="24"/>
        </w:rPr>
        <w:t>A. Business account MVP</w:t>
      </w:r>
    </w:p>
    <w:p>
      <w:pPr>
        <w:spacing w:before="160" w:after="40"/>
      </w:pPr>
      <w:r>
        <w:rPr>
          <w:b/>
          <w:color w:val="1D4ED8"/>
          <w:sz w:val="24"/>
        </w:rPr>
        <w:t>Business auth and onboarding</w:t>
      </w:r>
    </w:p>
    <w:p>
      <w:pPr>
        <w:pStyle w:val="ListBullet"/>
        <w:ind w:left="360"/>
      </w:pPr>
      <w:r>
        <w:rPr>
          <w:sz w:val="21"/>
        </w:rPr>
        <w:t>Separate /auth/business entry point.</w:t>
      </w:r>
    </w:p>
    <w:p>
      <w:pPr>
        <w:pStyle w:val="ListBullet"/>
        <w:ind w:left="360"/>
      </w:pPr>
      <w:r>
        <w:rPr>
          <w:sz w:val="21"/>
        </w:rPr>
        <w:t>Email/password and Google sign-in via Supabase.</w:t>
      </w:r>
    </w:p>
    <w:p>
      <w:pPr>
        <w:pStyle w:val="ListBullet"/>
        <w:ind w:left="360"/>
      </w:pPr>
      <w:r>
        <w:rPr>
          <w:sz w:val="21"/>
        </w:rPr>
        <w:t>Business profile with legal name, display name, address, map location, category, tags, hours, branding, and contact details.</w:t>
      </w:r>
    </w:p>
    <w:p>
      <w:pPr>
        <w:pStyle w:val="ListBullet"/>
        <w:ind w:left="360"/>
      </w:pPr>
      <w:r>
        <w:rPr>
          <w:sz w:val="21"/>
        </w:rPr>
        <w:t>Subscription plan selection and trial activation.</w:t>
      </w:r>
    </w:p>
    <w:p>
      <w:pPr>
        <w:pStyle w:val="ListBullet"/>
        <w:ind w:left="360"/>
      </w:pPr>
      <w:r>
        <w:rPr>
          <w:sz w:val="21"/>
        </w:rPr>
        <w:t>Manual review or approval state.</w:t>
      </w:r>
    </w:p>
    <w:p>
      <w:pPr>
        <w:spacing w:before="160" w:after="40"/>
      </w:pPr>
      <w:r>
        <w:rPr>
          <w:b/>
          <w:color w:val="1D4ED8"/>
          <w:sz w:val="24"/>
        </w:rPr>
        <w:t>Business dashboard</w:t>
      </w:r>
    </w:p>
    <w:p>
      <w:pPr>
        <w:pStyle w:val="ListBullet"/>
        <w:ind w:left="360"/>
      </w:pPr>
      <w:r>
        <w:rPr>
          <w:sz w:val="21"/>
        </w:rPr>
        <w:t>Overview cards for active members, points issued, rewards redeemed, and repeat customers.</w:t>
      </w:r>
    </w:p>
    <w:p>
      <w:pPr>
        <w:pStyle w:val="ListBullet"/>
        <w:ind w:left="360"/>
      </w:pPr>
      <w:r>
        <w:rPr>
          <w:sz w:val="21"/>
        </w:rPr>
        <w:t>Recent activity feed.</w:t>
      </w:r>
    </w:p>
    <w:p>
      <w:pPr>
        <w:pStyle w:val="ListBullet"/>
        <w:ind w:left="360"/>
      </w:pPr>
      <w:r>
        <w:rPr>
          <w:sz w:val="21"/>
        </w:rPr>
        <w:t>Subscription status and alerts.</w:t>
      </w:r>
    </w:p>
    <w:p>
      <w:pPr>
        <w:spacing w:before="160" w:after="40"/>
      </w:pPr>
      <w:r>
        <w:rPr>
          <w:b/>
          <w:color w:val="1D4ED8"/>
          <w:sz w:val="24"/>
        </w:rPr>
        <w:t>Reward program setup</w:t>
      </w:r>
    </w:p>
    <w:p>
      <w:pPr>
        <w:pStyle w:val="ListBullet"/>
        <w:ind w:left="360"/>
      </w:pPr>
      <w:r>
        <w:rPr>
          <w:sz w:val="21"/>
        </w:rPr>
        <w:t>Earn method by visit, spend amount, or manual/custom rule.</w:t>
      </w:r>
    </w:p>
    <w:p>
      <w:pPr>
        <w:pStyle w:val="ListBullet"/>
        <w:ind w:left="360"/>
      </w:pPr>
      <w:r>
        <w:rPr>
          <w:sz w:val="21"/>
        </w:rPr>
        <w:t>Earn rate and reward thresholds.</w:t>
      </w:r>
    </w:p>
    <w:p>
      <w:pPr>
        <w:pStyle w:val="ListBullet"/>
        <w:ind w:left="360"/>
      </w:pPr>
      <w:r>
        <w:rPr>
          <w:sz w:val="21"/>
        </w:rPr>
        <w:t>Reward title, description, and optional expiration.</w:t>
      </w:r>
    </w:p>
    <w:p>
      <w:pPr>
        <w:pStyle w:val="ListBullet"/>
        <w:ind w:left="360"/>
      </w:pPr>
      <w:r>
        <w:rPr>
          <w:sz w:val="21"/>
        </w:rPr>
        <w:t>First-visit, comeback, birthday, and anniversary bonus toggles.</w:t>
      </w:r>
    </w:p>
    <w:p>
      <w:pPr>
        <w:spacing w:before="160" w:after="40"/>
      </w:pPr>
      <w:r>
        <w:rPr>
          <w:b/>
          <w:color w:val="1D4ED8"/>
          <w:sz w:val="24"/>
        </w:rPr>
        <w:t>QR and manual award flows</w:t>
      </w:r>
    </w:p>
    <w:p>
      <w:pPr>
        <w:pStyle w:val="ListBullet"/>
        <w:ind w:left="360"/>
      </w:pPr>
      <w:r>
        <w:rPr>
          <w:sz w:val="21"/>
        </w:rPr>
        <w:t>Rotating earning QR per business or location.</w:t>
      </w:r>
    </w:p>
    <w:p>
      <w:pPr>
        <w:pStyle w:val="ListBullet"/>
        <w:ind w:left="360"/>
      </w:pPr>
      <w:r>
        <w:rPr>
          <w:sz w:val="21"/>
        </w:rPr>
        <w:t>User scan flow with merchant confirmation.</w:t>
      </w:r>
    </w:p>
    <w:p>
      <w:pPr>
        <w:pStyle w:val="ListBullet"/>
        <w:ind w:left="360"/>
      </w:pPr>
      <w:r>
        <w:rPr>
          <w:sz w:val="21"/>
        </w:rPr>
        <w:t>Manual award flow using user code or user QR.</w:t>
      </w:r>
    </w:p>
    <w:p>
      <w:pPr>
        <w:pStyle w:val="ListBullet"/>
        <w:ind w:left="360"/>
      </w:pPr>
      <w:r>
        <w:rPr>
          <w:sz w:val="21"/>
        </w:rPr>
        <w:t>Manager approval for high-value manual adjustments.</w:t>
      </w:r>
    </w:p>
    <w:p>
      <w:pPr>
        <w:pStyle w:val="ListBullet"/>
        <w:ind w:left="360"/>
      </w:pPr>
      <w:r>
        <w:rPr>
          <w:sz w:val="21"/>
        </w:rPr>
        <w:t>Full logging of actor, location, timestamp, and source.</w:t>
      </w:r>
    </w:p>
    <w:p>
      <w:pPr>
        <w:spacing w:before="160" w:after="40"/>
      </w:pPr>
      <w:r>
        <w:rPr>
          <w:b/>
          <w:color w:val="1D4ED8"/>
          <w:sz w:val="24"/>
        </w:rPr>
        <w:t>Redemption flow</w:t>
      </w:r>
    </w:p>
    <w:p>
      <w:pPr>
        <w:pStyle w:val="ListBullet"/>
        <w:ind w:left="360"/>
      </w:pPr>
      <w:r>
        <w:rPr>
          <w:sz w:val="21"/>
        </w:rPr>
        <w:t>Merchant validates a user redemption QR or code.</w:t>
      </w:r>
    </w:p>
    <w:p>
      <w:pPr>
        <w:pStyle w:val="ListBullet"/>
        <w:ind w:left="360"/>
      </w:pPr>
      <w:r>
        <w:rPr>
          <w:sz w:val="21"/>
        </w:rPr>
        <w:t>Server-side one-time validation.</w:t>
      </w:r>
    </w:p>
    <w:p>
      <w:pPr>
        <w:pStyle w:val="ListBullet"/>
        <w:ind w:left="360"/>
      </w:pPr>
      <w:r>
        <w:rPr>
          <w:sz w:val="21"/>
        </w:rPr>
        <w:t>Duplicate redemption prevention.</w:t>
      </w:r>
    </w:p>
    <w:p>
      <w:pPr>
        <w:pStyle w:val="ListBullet"/>
        <w:ind w:left="360"/>
      </w:pPr>
      <w:r>
        <w:rPr>
          <w:sz w:val="21"/>
        </w:rPr>
        <w:t>Reward, actor, and location logging.</w:t>
      </w:r>
    </w:p>
    <w:p>
      <w:pPr>
        <w:spacing w:before="160" w:after="40"/>
      </w:pPr>
      <w:r>
        <w:rPr>
          <w:b/>
          <w:color w:val="1D4ED8"/>
          <w:sz w:val="24"/>
        </w:rPr>
        <w:t>Customer relationship view</w:t>
      </w:r>
    </w:p>
    <w:p>
      <w:pPr>
        <w:pStyle w:val="ListBullet"/>
        <w:ind w:left="360"/>
      </w:pPr>
      <w:r>
        <w:rPr>
          <w:sz w:val="21"/>
        </w:rPr>
        <w:t>Merchant-specific visit count, last visit, first visit, reward progress, and redemption history.</w:t>
      </w:r>
    </w:p>
    <w:p>
      <w:pPr>
        <w:pStyle w:val="ListBullet"/>
        <w:ind w:left="360"/>
      </w:pPr>
      <w:r>
        <w:rPr>
          <w:sz w:val="21"/>
        </w:rPr>
        <w:t>Global level or tier summary only.</w:t>
      </w:r>
    </w:p>
    <w:p>
      <w:pPr>
        <w:pStyle w:val="ListBullet"/>
        <w:ind w:left="360"/>
      </w:pPr>
      <w:r>
        <w:rPr>
          <w:sz w:val="21"/>
        </w:rPr>
        <w:t>Only explicitly shared profile fields.</w:t>
      </w:r>
    </w:p>
    <w:p>
      <w:pPr>
        <w:spacing w:before="160" w:after="40"/>
      </w:pPr>
      <w:r>
        <w:rPr>
          <w:b/>
          <w:color w:val="1D4ED8"/>
          <w:sz w:val="24"/>
        </w:rPr>
        <w:t>Basic campaigns</w:t>
      </w:r>
    </w:p>
    <w:p>
      <w:pPr>
        <w:pStyle w:val="ListBullet"/>
        <w:ind w:left="360"/>
      </w:pPr>
      <w:r>
        <w:rPr>
          <w:sz w:val="21"/>
        </w:rPr>
        <w:t>First-visit bonus.</w:t>
      </w:r>
    </w:p>
    <w:p>
      <w:pPr>
        <w:pStyle w:val="ListBullet"/>
        <w:ind w:left="360"/>
      </w:pPr>
      <w:r>
        <w:rPr>
          <w:sz w:val="21"/>
        </w:rPr>
        <w:t>Double points day.</w:t>
      </w:r>
    </w:p>
    <w:p>
      <w:pPr>
        <w:pStyle w:val="ListBullet"/>
        <w:ind w:left="360"/>
      </w:pPr>
      <w:r>
        <w:rPr>
          <w:sz w:val="21"/>
        </w:rPr>
        <w:t>Win-back after inactivity.</w:t>
      </w:r>
    </w:p>
    <w:p>
      <w:pPr>
        <w:pStyle w:val="ListBullet"/>
        <w:ind w:left="360"/>
      </w:pPr>
      <w:r>
        <w:rPr>
          <w:sz w:val="21"/>
        </w:rPr>
        <w:t>Birthday reward.</w:t>
      </w:r>
    </w:p>
    <w:p>
      <w:pPr>
        <w:pStyle w:val="ListBullet"/>
        <w:ind w:left="360"/>
      </w:pPr>
      <w:r>
        <w:rPr>
          <w:sz w:val="21"/>
        </w:rPr>
        <w:t>Anniversary reward.</w:t>
      </w:r>
    </w:p>
    <w:p>
      <w:pPr>
        <w:spacing w:before="160" w:after="40"/>
      </w:pPr>
      <w:r>
        <w:rPr>
          <w:b/>
          <w:color w:val="1D4ED8"/>
          <w:sz w:val="24"/>
        </w:rPr>
        <w:t>Subscription and staff controls</w:t>
      </w:r>
    </w:p>
    <w:p>
      <w:pPr>
        <w:pStyle w:val="ListBullet"/>
        <w:ind w:left="360"/>
      </w:pPr>
      <w:r>
        <w:rPr>
          <w:sz w:val="21"/>
        </w:rPr>
        <w:t>Trial, active, payment failed, grace period, restricted, and inactive states.</w:t>
      </w:r>
    </w:p>
    <w:p>
      <w:pPr>
        <w:pStyle w:val="ListBullet"/>
        <w:ind w:left="360"/>
      </w:pPr>
      <w:r>
        <w:rPr>
          <w:sz w:val="21"/>
        </w:rPr>
        <w:t>Owner, manager, staff, and read-only roles.</w:t>
      </w:r>
    </w:p>
    <w:p>
      <w:pPr>
        <w:spacing w:before="160" w:after="40"/>
      </w:pPr>
      <w:r>
        <w:rPr>
          <w:b/>
          <w:color w:val="1D4ED8"/>
          <w:sz w:val="24"/>
        </w:rPr>
        <w:t>B. User account MVP</w:t>
      </w:r>
    </w:p>
    <w:p>
      <w:pPr>
        <w:spacing w:before="160" w:after="40"/>
      </w:pPr>
      <w:r>
        <w:rPr>
          <w:b/>
          <w:color w:val="1D4ED8"/>
          <w:sz w:val="24"/>
        </w:rPr>
        <w:t>User auth and onboarding</w:t>
      </w:r>
    </w:p>
    <w:p>
      <w:pPr>
        <w:pStyle w:val="ListBullet"/>
        <w:ind w:left="360"/>
      </w:pPr>
      <w:r>
        <w:rPr>
          <w:sz w:val="21"/>
        </w:rPr>
        <w:t>Separate /auth/user entry point.</w:t>
      </w:r>
    </w:p>
    <w:p>
      <w:pPr>
        <w:pStyle w:val="ListBullet"/>
        <w:ind w:left="360"/>
      </w:pPr>
      <w:r>
        <w:rPr>
          <w:sz w:val="21"/>
        </w:rPr>
        <w:t>Google sign-in and email sign-in.</w:t>
      </w:r>
    </w:p>
    <w:p>
      <w:pPr>
        <w:pStyle w:val="ListBullet"/>
        <w:ind w:left="360"/>
      </w:pPr>
      <w:r>
        <w:rPr>
          <w:sz w:val="21"/>
        </w:rPr>
        <w:t>Profile creation with city/area and short preference quiz.</w:t>
      </w:r>
    </w:p>
    <w:p>
      <w:pPr>
        <w:pStyle w:val="ListBullet"/>
        <w:ind w:left="360"/>
      </w:pPr>
      <w:r>
        <w:rPr>
          <w:sz w:val="21"/>
        </w:rPr>
        <w:t>Notification permissions, marketing consent, and privacy controls.</w:t>
      </w:r>
    </w:p>
    <w:p>
      <w:pPr>
        <w:spacing w:before="160" w:after="40"/>
      </w:pPr>
      <w:r>
        <w:rPr>
          <w:b/>
          <w:color w:val="1D4ED8"/>
          <w:sz w:val="24"/>
        </w:rPr>
        <w:t>Wallet and home</w:t>
      </w:r>
    </w:p>
    <w:p>
      <w:pPr>
        <w:pStyle w:val="ListBullet"/>
        <w:ind w:left="360"/>
      </w:pPr>
      <w:r>
        <w:rPr>
          <w:sz w:val="21"/>
        </w:rPr>
        <w:t>Global XP and level summary.</w:t>
      </w:r>
    </w:p>
    <w:p>
      <w:pPr>
        <w:pStyle w:val="ListBullet"/>
        <w:ind w:left="360"/>
      </w:pPr>
      <w:r>
        <w:rPr>
          <w:sz w:val="21"/>
        </w:rPr>
        <w:t>Small badge set.</w:t>
      </w:r>
    </w:p>
    <w:p>
      <w:pPr>
        <w:pStyle w:val="ListBullet"/>
        <w:ind w:left="360"/>
      </w:pPr>
      <w:r>
        <w:rPr>
          <w:sz w:val="21"/>
        </w:rPr>
        <w:t>Merchant balances and reward progress.</w:t>
      </w:r>
    </w:p>
    <w:p>
      <w:pPr>
        <w:pStyle w:val="ListBullet"/>
        <w:ind w:left="360"/>
      </w:pPr>
      <w:r>
        <w:rPr>
          <w:sz w:val="21"/>
        </w:rPr>
        <w:t>Available rewards and recent activity.</w:t>
      </w:r>
    </w:p>
    <w:p>
      <w:pPr>
        <w:spacing w:before="160" w:after="40"/>
      </w:pPr>
      <w:r>
        <w:rPr>
          <w:b/>
          <w:color w:val="1D4ED8"/>
          <w:sz w:val="24"/>
        </w:rPr>
        <w:t>Discovery and business pages</w:t>
      </w:r>
    </w:p>
    <w:p>
      <w:pPr>
        <w:pStyle w:val="ListBullet"/>
        <w:ind w:left="360"/>
      </w:pPr>
      <w:r>
        <w:rPr>
          <w:sz w:val="21"/>
        </w:rPr>
        <w:t>Nearby businesses feed.</w:t>
      </w:r>
    </w:p>
    <w:p>
      <w:pPr>
        <w:pStyle w:val="ListBullet"/>
        <w:ind w:left="360"/>
      </w:pPr>
      <w:r>
        <w:rPr>
          <w:sz w:val="21"/>
        </w:rPr>
        <w:t>Search and filters by category, tags, distance, open now, and active bonus.</w:t>
      </w:r>
    </w:p>
    <w:p>
      <w:pPr>
        <w:pStyle w:val="ListBullet"/>
        <w:ind w:left="360"/>
      </w:pPr>
      <w:r>
        <w:rPr>
          <w:sz w:val="21"/>
        </w:rPr>
        <w:t>Merchant detail page with reward ladder, offers, hours, and the user’s relationship summary.</w:t>
      </w:r>
    </w:p>
    <w:p>
      <w:pPr>
        <w:spacing w:before="160" w:after="40"/>
      </w:pPr>
      <w:r>
        <w:rPr>
          <w:b/>
          <w:color w:val="1D4ED8"/>
          <w:sz w:val="24"/>
        </w:rPr>
        <w:t>Earn and redeem</w:t>
      </w:r>
    </w:p>
    <w:p>
      <w:pPr>
        <w:pStyle w:val="ListBullet"/>
        <w:ind w:left="360"/>
      </w:pPr>
      <w:r>
        <w:rPr>
          <w:sz w:val="21"/>
        </w:rPr>
        <w:t>Scan merchant QR to earn.</w:t>
      </w:r>
    </w:p>
    <w:p>
      <w:pPr>
        <w:pStyle w:val="ListBullet"/>
        <w:ind w:left="360"/>
      </w:pPr>
      <w:r>
        <w:rPr>
          <w:sz w:val="21"/>
        </w:rPr>
        <w:t>Immediate wallet update on success.</w:t>
      </w:r>
    </w:p>
    <w:p>
      <w:pPr>
        <w:pStyle w:val="ListBullet"/>
        <w:ind w:left="360"/>
      </w:pPr>
      <w:r>
        <w:rPr>
          <w:sz w:val="21"/>
        </w:rPr>
        <w:t>Redeem from available rewards list.</w:t>
      </w:r>
    </w:p>
    <w:p>
      <w:pPr>
        <w:pStyle w:val="ListBullet"/>
        <w:ind w:left="360"/>
      </w:pPr>
      <w:r>
        <w:rPr>
          <w:sz w:val="21"/>
        </w:rPr>
        <w:t>Generate one-time redeem token or QR.</w:t>
      </w:r>
    </w:p>
    <w:p>
      <w:pPr>
        <w:spacing w:before="160" w:after="40"/>
      </w:pPr>
      <w:r>
        <w:rPr>
          <w:b/>
          <w:color w:val="1D4ED8"/>
          <w:sz w:val="24"/>
        </w:rPr>
        <w:t>Activity and notifications</w:t>
      </w:r>
    </w:p>
    <w:p>
      <w:pPr>
        <w:pStyle w:val="ListBullet"/>
        <w:ind w:left="360"/>
      </w:pPr>
      <w:r>
        <w:rPr>
          <w:sz w:val="21"/>
        </w:rPr>
        <w:t>Ledger-style history of earnings, redemptions, milestones, and bonuses.</w:t>
      </w:r>
    </w:p>
    <w:p>
      <w:pPr>
        <w:pStyle w:val="ListBullet"/>
        <w:ind w:left="360"/>
      </w:pPr>
      <w:r>
        <w:rPr>
          <w:sz w:val="21"/>
        </w:rPr>
        <w:t>Notifications for points earned, rewards unlocked, expiring rewards, and available bonus days.</w:t>
      </w:r>
    </w:p>
    <w:p>
      <w:pPr>
        <w:spacing w:before="160" w:after="40"/>
      </w:pPr>
      <w:r>
        <w:rPr>
          <w:b/>
          <w:color w:val="1D4ED8"/>
          <w:sz w:val="24"/>
        </w:rPr>
        <w:t>Privacy controls</w:t>
      </w:r>
    </w:p>
    <w:p>
      <w:pPr>
        <w:pStyle w:val="ListBullet"/>
        <w:ind w:left="360"/>
      </w:pPr>
      <w:r>
        <w:rPr>
          <w:sz w:val="21"/>
        </w:rPr>
        <w:t>User decides what merchants can see.</w:t>
      </w:r>
    </w:p>
    <w:p>
      <w:pPr>
        <w:pStyle w:val="ListBullet"/>
        <w:ind w:left="360"/>
      </w:pPr>
      <w:r>
        <w:rPr>
          <w:sz w:val="21"/>
        </w:rPr>
        <w:t>Separate merchant marketing opt-in and platform marketing opt-in.</w:t>
      </w:r>
    </w:p>
    <w:p>
      <w:pPr>
        <w:pStyle w:val="ListBullet"/>
        <w:ind w:left="360"/>
      </w:pPr>
      <w:r>
        <w:rPr>
          <w:sz w:val="21"/>
        </w:rPr>
        <w:t>Personalization consent and data export/delete request entry point.</w:t>
      </w:r>
    </w:p>
    <w:p>
      <w:pPr>
        <w:spacing w:before="160" w:after="40"/>
      </w:pPr>
      <w:r>
        <w:rPr>
          <w:b/>
          <w:color w:val="1D4ED8"/>
          <w:sz w:val="24"/>
        </w:rPr>
        <w:t>C. Global loyalty layer MVP</w:t>
      </w:r>
    </w:p>
    <w:p>
      <w:pPr>
        <w:pStyle w:val="ListBullet"/>
        <w:ind w:left="360"/>
      </w:pPr>
      <w:r>
        <w:rPr>
          <w:sz w:val="21"/>
        </w:rPr>
        <w:t>Every verified interaction grants network XP.</w:t>
      </w:r>
    </w:p>
    <w:p>
      <w:pPr>
        <w:pStyle w:val="ListBullet"/>
        <w:ind w:left="360"/>
      </w:pPr>
      <w:r>
        <w:rPr>
          <w:sz w:val="21"/>
        </w:rPr>
        <w:t>Global level ladder with visible progress.</w:t>
      </w:r>
    </w:p>
    <w:p>
      <w:pPr>
        <w:pStyle w:val="ListBullet"/>
        <w:ind w:left="360"/>
      </w:pPr>
      <w:r>
        <w:rPr>
          <w:sz w:val="21"/>
        </w:rPr>
        <w:t>A small badge set: First Visit, Regular, Explorer, Comeback, Referrer.</w:t>
      </w:r>
    </w:p>
    <w:p>
      <w:pPr>
        <w:pStyle w:val="ListBullet"/>
        <w:ind w:left="360"/>
      </w:pPr>
      <w:r>
        <w:rPr>
          <w:sz w:val="21"/>
        </w:rPr>
        <w:t>Merchant-specific rewards remain redeemable only at the issuing merchant.</w:t>
      </w:r>
    </w:p>
    <w:tbl>
      <w:tblPr>
        <w:tblW w:type="auto" w:w="0"/>
        <w:jc w:val="center"/>
        <w:tblLayout w:type="autofit"/>
        <w:tblLook w:firstColumn="1" w:firstRow="1" w:lastColumn="0" w:lastRow="0" w:noHBand="0" w:noVBand="1" w:val="04A0"/>
      </w:tblPr>
      <w:tblGrid>
        <w:gridCol w:w="9936"/>
      </w:tblGrid>
      <w:tr>
        <w:tc>
          <w:tcPr>
            <w:tcW w:type="dxa" w:w="9936"/>
            <w:shd w:fill="EAF1FB"/>
            <w:tcMar>
              <w:top w:w="120" w:type="dxa"/>
              <w:start w:w="140" w:type="dxa"/>
              <w:bottom w:w="120" w:type="dxa"/>
              <w:end w:w="140" w:type="dxa"/>
            </w:tcMar>
            <w:vAlign w:val="center"/>
          </w:tcPr>
          <w:p>
            <w:pPr>
              <w:spacing w:after="40"/>
            </w:pPr>
            <w:r>
              <w:rPr>
                <w:b/>
                <w:color w:val="0F172A"/>
                <w:sz w:val="22"/>
              </w:rPr>
              <w:t>Reward model rule</w:t>
            </w:r>
          </w:p>
          <w:p>
            <w:pPr>
              <w:spacing w:after="0"/>
            </w:pPr>
            <w:r>
              <w:rPr>
                <w:color w:val="475569"/>
                <w:sz w:val="20"/>
              </w:rPr>
              <w:t>For launch, merchant-specific reward balances drive redemption and global XP drives status only. Do not launch with one universal redeemable currency.</w:t>
            </w:r>
          </w:p>
        </w:tc>
      </w:tr>
    </w:tbl>
    <w:p/>
    <w:p>
      <w:pPr>
        <w:spacing w:before="160" w:after="40"/>
      </w:pPr>
      <w:r>
        <w:rPr>
          <w:b/>
          <w:color w:val="1D4ED8"/>
          <w:sz w:val="24"/>
        </w:rPr>
        <w:t>D. Admin system MVP</w:t>
      </w:r>
    </w:p>
    <w:p>
      <w:pPr>
        <w:spacing w:before="160" w:after="40"/>
      </w:pPr>
      <w:r>
        <w:rPr>
          <w:b/>
          <w:color w:val="1D4ED8"/>
          <w:sz w:val="24"/>
        </w:rPr>
        <w:t>Merchant operations</w:t>
      </w:r>
    </w:p>
    <w:p>
      <w:pPr>
        <w:pStyle w:val="ListBullet"/>
        <w:ind w:left="360"/>
      </w:pPr>
      <w:r>
        <w:rPr>
          <w:sz w:val="21"/>
        </w:rPr>
        <w:t>Merchant application queue.</w:t>
      </w:r>
    </w:p>
    <w:p>
      <w:pPr>
        <w:pStyle w:val="ListBullet"/>
        <w:ind w:left="360"/>
      </w:pPr>
      <w:r>
        <w:rPr>
          <w:sz w:val="21"/>
        </w:rPr>
        <w:t>Approve, reject, restrict, suspend, or request more information.</w:t>
      </w:r>
    </w:p>
    <w:p>
      <w:pPr>
        <w:pStyle w:val="ListBullet"/>
        <w:ind w:left="360"/>
      </w:pPr>
      <w:r>
        <w:rPr>
          <w:sz w:val="21"/>
        </w:rPr>
        <w:t>Category and tag management.</w:t>
      </w:r>
    </w:p>
    <w:p>
      <w:pPr>
        <w:spacing w:before="160" w:after="40"/>
      </w:pPr>
      <w:r>
        <w:rPr>
          <w:b/>
          <w:color w:val="1D4ED8"/>
          <w:sz w:val="24"/>
        </w:rPr>
        <w:t>Support and fraud</w:t>
      </w:r>
    </w:p>
    <w:p>
      <w:pPr>
        <w:pStyle w:val="ListBullet"/>
        <w:ind w:left="360"/>
      </w:pPr>
      <w:r>
        <w:rPr>
          <w:sz w:val="21"/>
        </w:rPr>
        <w:t>User and merchant search.</w:t>
      </w:r>
    </w:p>
    <w:p>
      <w:pPr>
        <w:pStyle w:val="ListBullet"/>
        <w:ind w:left="360"/>
      </w:pPr>
      <w:r>
        <w:rPr>
          <w:sz w:val="21"/>
        </w:rPr>
        <w:t>Fraud console for suspicious manual awards, repeated scans, high-velocity redemptions, and referral abuse.</w:t>
      </w:r>
    </w:p>
    <w:p>
      <w:pPr>
        <w:pStyle w:val="ListBullet"/>
        <w:ind w:left="360"/>
      </w:pPr>
      <w:r>
        <w:rPr>
          <w:sz w:val="21"/>
        </w:rPr>
        <w:t>Manual intervention tools to reverse events, void rewards, extend expiry, or freeze accounts.</w:t>
      </w:r>
    </w:p>
    <w:p>
      <w:pPr>
        <w:spacing w:before="160" w:after="40"/>
      </w:pPr>
      <w:r>
        <w:rPr>
          <w:b/>
          <w:color w:val="1D4ED8"/>
          <w:sz w:val="24"/>
        </w:rPr>
        <w:t>Billing and audit</w:t>
      </w:r>
    </w:p>
    <w:p>
      <w:pPr>
        <w:pStyle w:val="ListBullet"/>
        <w:ind w:left="360"/>
      </w:pPr>
      <w:r>
        <w:rPr>
          <w:sz w:val="21"/>
        </w:rPr>
        <w:t>Subscription monitor for active trials, failed payments, grace-period merchants, and restricted stores.</w:t>
      </w:r>
    </w:p>
    <w:p>
      <w:pPr>
        <w:pStyle w:val="ListBullet"/>
        <w:ind w:left="360"/>
      </w:pPr>
      <w:r>
        <w:rPr>
          <w:sz w:val="21"/>
        </w:rPr>
        <w:t>Immutable audit logs with actor, action, target, before/after values, reason, and timestamp.</w:t>
      </w:r>
    </w:p>
    <w:p>
      <w:pPr>
        <w:spacing w:before="200" w:after="80"/>
        <w:pBdr>
          <w:bottom w:val="single" w:sz="8" w:space="6" w:color="93C5FD"/>
        </w:pBdr>
      </w:pPr>
      <w:r>
        <w:rPr>
          <w:b/>
          <w:color w:val="0F172A"/>
          <w:sz w:val="32"/>
        </w:rPr>
        <w:t>5. Conceptual MVP modules for developers</w:t>
      </w:r>
    </w:p>
    <w:p>
      <w:pPr>
        <w:spacing w:before="160" w:after="40"/>
      </w:pPr>
      <w:r>
        <w:rPr>
          <w:b/>
          <w:color w:val="1D4ED8"/>
          <w:sz w:val="24"/>
        </w:rPr>
        <w:t>Auth</w:t>
      </w:r>
    </w:p>
    <w:p>
      <w:pPr>
        <w:pStyle w:val="ListBullet"/>
        <w:ind w:left="360"/>
      </w:pPr>
      <w:r>
        <w:rPr>
          <w:sz w:val="21"/>
        </w:rPr>
        <w:t>Separate business and user entry points.</w:t>
      </w:r>
    </w:p>
    <w:p>
      <w:pPr>
        <w:pStyle w:val="ListBullet"/>
        <w:ind w:left="360"/>
      </w:pPr>
      <w:r>
        <w:rPr>
          <w:sz w:val="21"/>
        </w:rPr>
        <w:t>Supabase Auth.</w:t>
      </w:r>
    </w:p>
    <w:p>
      <w:pPr>
        <w:pStyle w:val="ListBullet"/>
        <w:ind w:left="360"/>
      </w:pPr>
      <w:r>
        <w:rPr>
          <w:sz w:val="21"/>
        </w:rPr>
        <w:t>Role resolution and onboarding-completion checks.</w:t>
      </w:r>
    </w:p>
    <w:p>
      <w:pPr>
        <w:spacing w:before="160" w:after="40"/>
      </w:pPr>
      <w:r>
        <w:rPr>
          <w:b/>
          <w:color w:val="1D4ED8"/>
          <w:sz w:val="24"/>
        </w:rPr>
        <w:t>Profiles</w:t>
      </w:r>
    </w:p>
    <w:p>
      <w:pPr>
        <w:pStyle w:val="ListBullet"/>
        <w:ind w:left="360"/>
      </w:pPr>
      <w:r>
        <w:rPr>
          <w:sz w:val="21"/>
        </w:rPr>
        <w:t>Business profile service.</w:t>
      </w:r>
    </w:p>
    <w:p>
      <w:pPr>
        <w:pStyle w:val="ListBullet"/>
        <w:ind w:left="360"/>
      </w:pPr>
      <w:r>
        <w:rPr>
          <w:sz w:val="21"/>
        </w:rPr>
        <w:t>User profile service.</w:t>
      </w:r>
    </w:p>
    <w:p>
      <w:pPr>
        <w:pStyle w:val="ListBullet"/>
        <w:ind w:left="360"/>
      </w:pPr>
      <w:r>
        <w:rPr>
          <w:sz w:val="21"/>
        </w:rPr>
        <w:t>Preferences and consent service.</w:t>
      </w:r>
    </w:p>
    <w:p>
      <w:pPr>
        <w:spacing w:before="160" w:after="40"/>
      </w:pPr>
      <w:r>
        <w:rPr>
          <w:b/>
          <w:color w:val="1D4ED8"/>
          <w:sz w:val="24"/>
        </w:rPr>
        <w:t>Loyalty engine</w:t>
      </w:r>
    </w:p>
    <w:p>
      <w:pPr>
        <w:pStyle w:val="ListBullet"/>
        <w:ind w:left="360"/>
      </w:pPr>
      <w:r>
        <w:rPr>
          <w:sz w:val="21"/>
        </w:rPr>
        <w:t>Earning events.</w:t>
      </w:r>
    </w:p>
    <w:p>
      <w:pPr>
        <w:pStyle w:val="ListBullet"/>
        <w:ind w:left="360"/>
      </w:pPr>
      <w:r>
        <w:rPr>
          <w:sz w:val="21"/>
        </w:rPr>
        <w:t>Reward progress calculation.</w:t>
      </w:r>
    </w:p>
    <w:p>
      <w:pPr>
        <w:pStyle w:val="ListBullet"/>
        <w:ind w:left="360"/>
      </w:pPr>
      <w:r>
        <w:rPr>
          <w:sz w:val="21"/>
        </w:rPr>
        <w:t>Redemption validation.</w:t>
      </w:r>
    </w:p>
    <w:p>
      <w:pPr>
        <w:pStyle w:val="ListBullet"/>
        <w:ind w:left="360"/>
      </w:pPr>
      <w:r>
        <w:rPr>
          <w:sz w:val="21"/>
        </w:rPr>
        <w:t>Level calculation.</w:t>
      </w:r>
    </w:p>
    <w:p>
      <w:pPr>
        <w:pStyle w:val="ListBullet"/>
        <w:ind w:left="360"/>
      </w:pPr>
      <w:r>
        <w:rPr>
          <w:sz w:val="21"/>
        </w:rPr>
        <w:t>Badge attribution.</w:t>
      </w:r>
    </w:p>
    <w:p>
      <w:pPr>
        <w:spacing w:before="160" w:after="40"/>
      </w:pPr>
      <w:r>
        <w:rPr>
          <w:b/>
          <w:color w:val="1D4ED8"/>
          <w:sz w:val="24"/>
        </w:rPr>
        <w:t>QR and token service</w:t>
      </w:r>
    </w:p>
    <w:p>
      <w:pPr>
        <w:pStyle w:val="ListBullet"/>
        <w:ind w:left="360"/>
      </w:pPr>
      <w:r>
        <w:rPr>
          <w:sz w:val="21"/>
        </w:rPr>
        <w:t>Rotating QR generation.</w:t>
      </w:r>
    </w:p>
    <w:p>
      <w:pPr>
        <w:pStyle w:val="ListBullet"/>
        <w:ind w:left="360"/>
      </w:pPr>
      <w:r>
        <w:rPr>
          <w:sz w:val="21"/>
        </w:rPr>
        <w:t>Signed earn tokens.</w:t>
      </w:r>
    </w:p>
    <w:p>
      <w:pPr>
        <w:pStyle w:val="ListBullet"/>
        <w:ind w:left="360"/>
      </w:pPr>
      <w:r>
        <w:rPr>
          <w:sz w:val="21"/>
        </w:rPr>
        <w:t>Redeem tokens.</w:t>
      </w:r>
    </w:p>
    <w:p>
      <w:pPr>
        <w:pStyle w:val="ListBullet"/>
        <w:ind w:left="360"/>
      </w:pPr>
      <w:r>
        <w:rPr>
          <w:sz w:val="21"/>
        </w:rPr>
        <w:t>Replay protection.</w:t>
      </w:r>
    </w:p>
    <w:p>
      <w:pPr>
        <w:spacing w:before="160" w:after="40"/>
      </w:pPr>
      <w:r>
        <w:rPr>
          <w:b/>
          <w:color w:val="1D4ED8"/>
          <w:sz w:val="24"/>
        </w:rPr>
        <w:t>Ledger and events</w:t>
      </w:r>
    </w:p>
    <w:p>
      <w:pPr>
        <w:pStyle w:val="ListBullet"/>
        <w:ind w:left="360"/>
      </w:pPr>
      <w:r>
        <w:rPr>
          <w:sz w:val="21"/>
        </w:rPr>
        <w:t>Append-only earning and redemption events.</w:t>
      </w:r>
    </w:p>
    <w:p>
      <w:pPr>
        <w:pStyle w:val="ListBullet"/>
        <w:ind w:left="360"/>
      </w:pPr>
      <w:r>
        <w:rPr>
          <w:sz w:val="21"/>
        </w:rPr>
        <w:t>Reversals instead of destructive edits.</w:t>
      </w:r>
    </w:p>
    <w:p>
      <w:pPr>
        <w:pStyle w:val="ListBullet"/>
        <w:ind w:left="360"/>
      </w:pPr>
      <w:r>
        <w:rPr>
          <w:sz w:val="21"/>
        </w:rPr>
        <w:t>Actor and source tracking.</w:t>
      </w:r>
    </w:p>
    <w:p>
      <w:pPr>
        <w:spacing w:before="160" w:after="40"/>
      </w:pPr>
      <w:r>
        <w:rPr>
          <w:b/>
          <w:color w:val="1D4ED8"/>
          <w:sz w:val="24"/>
        </w:rPr>
        <w:t>Campaign engine</w:t>
      </w:r>
    </w:p>
    <w:p>
      <w:pPr>
        <w:pStyle w:val="ListBullet"/>
        <w:ind w:left="360"/>
      </w:pPr>
      <w:r>
        <w:rPr>
          <w:sz w:val="21"/>
        </w:rPr>
        <w:t>Basic triggers only: first visit, inactivity, birthday, anniversary, date-range multiplier.</w:t>
      </w:r>
    </w:p>
    <w:p>
      <w:pPr>
        <w:spacing w:before="160" w:after="40"/>
      </w:pPr>
      <w:r>
        <w:rPr>
          <w:b/>
          <w:color w:val="1D4ED8"/>
          <w:sz w:val="24"/>
        </w:rPr>
        <w:t>Discovery and notifications</w:t>
      </w:r>
    </w:p>
    <w:p>
      <w:pPr>
        <w:pStyle w:val="ListBullet"/>
        <w:ind w:left="360"/>
      </w:pPr>
      <w:r>
        <w:rPr>
          <w:sz w:val="21"/>
        </w:rPr>
        <w:t>Merchant feed and filters.</w:t>
      </w:r>
    </w:p>
    <w:p>
      <w:pPr>
        <w:pStyle w:val="ListBullet"/>
        <w:ind w:left="360"/>
      </w:pPr>
      <w:r>
        <w:rPr>
          <w:sz w:val="21"/>
        </w:rPr>
        <w:t>In-app notifications first.</w:t>
      </w:r>
    </w:p>
    <w:p>
      <w:pPr>
        <w:pStyle w:val="ListBullet"/>
        <w:ind w:left="360"/>
      </w:pPr>
      <w:r>
        <w:rPr>
          <w:sz w:val="21"/>
        </w:rPr>
        <w:t>Email optional.</w:t>
      </w:r>
    </w:p>
    <w:p>
      <w:pPr>
        <w:pStyle w:val="ListBullet"/>
        <w:ind w:left="360"/>
      </w:pPr>
      <w:r>
        <w:rPr>
          <w:sz w:val="21"/>
        </w:rPr>
        <w:t>Push later.</w:t>
      </w:r>
    </w:p>
    <w:p>
      <w:pPr>
        <w:spacing w:before="160" w:after="40"/>
      </w:pPr>
      <w:r>
        <w:rPr>
          <w:b/>
          <w:color w:val="1D4ED8"/>
          <w:sz w:val="24"/>
        </w:rPr>
        <w:t>Billing and entitlements</w:t>
      </w:r>
    </w:p>
    <w:p>
      <w:pPr>
        <w:pStyle w:val="ListBullet"/>
        <w:ind w:left="360"/>
      </w:pPr>
      <w:r>
        <w:rPr>
          <w:sz w:val="21"/>
        </w:rPr>
        <w:t>Lemon Squeezy webhook processing.</w:t>
      </w:r>
    </w:p>
    <w:p>
      <w:pPr>
        <w:pStyle w:val="ListBullet"/>
        <w:ind w:left="360"/>
      </w:pPr>
      <w:r>
        <w:rPr>
          <w:sz w:val="21"/>
        </w:rPr>
        <w:t>Subscription-state sync.</w:t>
      </w:r>
    </w:p>
    <w:p>
      <w:pPr>
        <w:pStyle w:val="ListBullet"/>
        <w:ind w:left="360"/>
      </w:pPr>
      <w:r>
        <w:rPr>
          <w:sz w:val="21"/>
        </w:rPr>
        <w:t>Plan and feature enforcement.</w:t>
      </w:r>
    </w:p>
    <w:p>
      <w:pPr>
        <w:spacing w:before="160" w:after="40"/>
      </w:pPr>
      <w:r>
        <w:rPr>
          <w:b/>
          <w:color w:val="1D4ED8"/>
          <w:sz w:val="24"/>
        </w:rPr>
        <w:t>Admin console</w:t>
      </w:r>
    </w:p>
    <w:p>
      <w:pPr>
        <w:pStyle w:val="ListBullet"/>
        <w:ind w:left="360"/>
      </w:pPr>
      <w:r>
        <w:rPr>
          <w:sz w:val="21"/>
        </w:rPr>
        <w:t>Moderation.</w:t>
      </w:r>
    </w:p>
    <w:p>
      <w:pPr>
        <w:pStyle w:val="ListBullet"/>
        <w:ind w:left="360"/>
      </w:pPr>
      <w:r>
        <w:rPr>
          <w:sz w:val="21"/>
        </w:rPr>
        <w:t>Fraud review.</w:t>
      </w:r>
    </w:p>
    <w:p>
      <w:pPr>
        <w:pStyle w:val="ListBullet"/>
        <w:ind w:left="360"/>
      </w:pPr>
      <w:r>
        <w:rPr>
          <w:sz w:val="21"/>
        </w:rPr>
        <w:t>Support actions.</w:t>
      </w:r>
    </w:p>
    <w:p>
      <w:pPr>
        <w:pStyle w:val="ListBullet"/>
        <w:ind w:left="360"/>
      </w:pPr>
      <w:r>
        <w:rPr>
          <w:sz w:val="21"/>
        </w:rPr>
        <w:t>Audit view.</w:t>
      </w:r>
    </w:p>
    <w:p>
      <w:pPr>
        <w:spacing w:before="200" w:after="80"/>
        <w:pBdr>
          <w:bottom w:val="single" w:sz="8" w:space="6" w:color="93C5FD"/>
        </w:pBdr>
      </w:pPr>
      <w:r>
        <w:rPr>
          <w:b/>
          <w:color w:val="0F172A"/>
          <w:sz w:val="32"/>
        </w:rPr>
        <w:t>6. Exact MVP screens</w:t>
      </w:r>
    </w:p>
    <w:p>
      <w:pPr>
        <w:spacing w:before="160" w:after="40"/>
      </w:pPr>
      <w:r>
        <w:rPr>
          <w:b/>
          <w:color w:val="1D4ED8"/>
          <w:sz w:val="24"/>
        </w:rPr>
        <w:t>Business-side screens</w:t>
      </w:r>
    </w:p>
    <w:p>
      <w:pPr>
        <w:pStyle w:val="ListBullet"/>
        <w:ind w:left="360"/>
      </w:pPr>
      <w:r>
        <w:rPr>
          <w:sz w:val="21"/>
        </w:rPr>
        <w:t>Business auth choice</w:t>
      </w:r>
    </w:p>
    <w:p>
      <w:pPr>
        <w:pStyle w:val="ListBullet"/>
        <w:ind w:left="360"/>
      </w:pPr>
      <w:r>
        <w:rPr>
          <w:sz w:val="21"/>
        </w:rPr>
        <w:t>Business signup/login</w:t>
      </w:r>
    </w:p>
    <w:p>
      <w:pPr>
        <w:pStyle w:val="ListBullet"/>
        <w:ind w:left="360"/>
      </w:pPr>
      <w:r>
        <w:rPr>
          <w:sz w:val="21"/>
        </w:rPr>
        <w:t>Business onboarding wizard</w:t>
      </w:r>
    </w:p>
    <w:p>
      <w:pPr>
        <w:pStyle w:val="ListBullet"/>
        <w:ind w:left="360"/>
      </w:pPr>
      <w:r>
        <w:rPr>
          <w:sz w:val="21"/>
        </w:rPr>
        <w:t>Dashboard</w:t>
      </w:r>
    </w:p>
    <w:p>
      <w:pPr>
        <w:pStyle w:val="ListBullet"/>
        <w:ind w:left="360"/>
      </w:pPr>
      <w:r>
        <w:rPr>
          <w:sz w:val="21"/>
        </w:rPr>
        <w:t>Reward setup page</w:t>
      </w:r>
    </w:p>
    <w:p>
      <w:pPr>
        <w:pStyle w:val="ListBullet"/>
        <w:ind w:left="360"/>
      </w:pPr>
      <w:r>
        <w:rPr>
          <w:sz w:val="21"/>
        </w:rPr>
        <w:t>QR award screen</w:t>
      </w:r>
    </w:p>
    <w:p>
      <w:pPr>
        <w:pStyle w:val="ListBullet"/>
        <w:ind w:left="360"/>
      </w:pPr>
      <w:r>
        <w:rPr>
          <w:sz w:val="21"/>
        </w:rPr>
        <w:t>Manual award screen</w:t>
      </w:r>
    </w:p>
    <w:p>
      <w:pPr>
        <w:pStyle w:val="ListBullet"/>
        <w:ind w:left="360"/>
      </w:pPr>
      <w:r>
        <w:rPr>
          <w:sz w:val="21"/>
        </w:rPr>
        <w:t>Customer lookup screen</w:t>
      </w:r>
    </w:p>
    <w:p>
      <w:pPr>
        <w:pStyle w:val="ListBullet"/>
        <w:ind w:left="360"/>
      </w:pPr>
      <w:r>
        <w:rPr>
          <w:sz w:val="21"/>
        </w:rPr>
        <w:t>Reward redemption screen</w:t>
      </w:r>
    </w:p>
    <w:p>
      <w:pPr>
        <w:pStyle w:val="ListBullet"/>
        <w:ind w:left="360"/>
      </w:pPr>
      <w:r>
        <w:rPr>
          <w:sz w:val="21"/>
        </w:rPr>
        <w:t>Campaigns page</w:t>
      </w:r>
    </w:p>
    <w:p>
      <w:pPr>
        <w:pStyle w:val="ListBullet"/>
        <w:ind w:left="360"/>
      </w:pPr>
      <w:r>
        <w:rPr>
          <w:sz w:val="21"/>
        </w:rPr>
        <w:t>Staff management page</w:t>
      </w:r>
    </w:p>
    <w:p>
      <w:pPr>
        <w:pStyle w:val="ListBullet"/>
        <w:ind w:left="360"/>
      </w:pPr>
      <w:r>
        <w:rPr>
          <w:sz w:val="21"/>
        </w:rPr>
        <w:t>Profile and settings page</w:t>
      </w:r>
    </w:p>
    <w:p>
      <w:pPr>
        <w:pStyle w:val="ListBullet"/>
        <w:ind w:left="360"/>
      </w:pPr>
      <w:r>
        <w:rPr>
          <w:sz w:val="21"/>
        </w:rPr>
        <w:t>Billing and subscription page</w:t>
      </w:r>
    </w:p>
    <w:p>
      <w:pPr>
        <w:spacing w:before="160" w:after="40"/>
      </w:pPr>
      <w:r>
        <w:rPr>
          <w:b/>
          <w:color w:val="1D4ED8"/>
          <w:sz w:val="24"/>
        </w:rPr>
        <w:t>User-side screens</w:t>
      </w:r>
    </w:p>
    <w:p>
      <w:pPr>
        <w:pStyle w:val="ListBullet"/>
        <w:ind w:left="360"/>
      </w:pPr>
      <w:r>
        <w:rPr>
          <w:sz w:val="21"/>
        </w:rPr>
        <w:t>User auth choice</w:t>
      </w:r>
    </w:p>
    <w:p>
      <w:pPr>
        <w:pStyle w:val="ListBullet"/>
        <w:ind w:left="360"/>
      </w:pPr>
      <w:r>
        <w:rPr>
          <w:sz w:val="21"/>
        </w:rPr>
        <w:t>User signup/login</w:t>
      </w:r>
    </w:p>
    <w:p>
      <w:pPr>
        <w:pStyle w:val="ListBullet"/>
        <w:ind w:left="360"/>
      </w:pPr>
      <w:r>
        <w:rPr>
          <w:sz w:val="21"/>
        </w:rPr>
        <w:t>Onboarding quiz</w:t>
      </w:r>
    </w:p>
    <w:p>
      <w:pPr>
        <w:pStyle w:val="ListBullet"/>
        <w:ind w:left="360"/>
      </w:pPr>
      <w:r>
        <w:rPr>
          <w:sz w:val="21"/>
        </w:rPr>
        <w:t>Home and wallet</w:t>
      </w:r>
    </w:p>
    <w:p>
      <w:pPr>
        <w:pStyle w:val="ListBullet"/>
        <w:ind w:left="360"/>
      </w:pPr>
      <w:r>
        <w:rPr>
          <w:sz w:val="21"/>
        </w:rPr>
        <w:t>Discovery feed</w:t>
      </w:r>
    </w:p>
    <w:p>
      <w:pPr>
        <w:pStyle w:val="ListBullet"/>
        <w:ind w:left="360"/>
      </w:pPr>
      <w:r>
        <w:rPr>
          <w:sz w:val="21"/>
        </w:rPr>
        <w:t>Search and filter</w:t>
      </w:r>
    </w:p>
    <w:p>
      <w:pPr>
        <w:pStyle w:val="ListBullet"/>
        <w:ind w:left="360"/>
      </w:pPr>
      <w:r>
        <w:rPr>
          <w:sz w:val="21"/>
        </w:rPr>
        <w:t>Business detail page</w:t>
      </w:r>
    </w:p>
    <w:p>
      <w:pPr>
        <w:pStyle w:val="ListBullet"/>
        <w:ind w:left="360"/>
      </w:pPr>
      <w:r>
        <w:rPr>
          <w:sz w:val="21"/>
        </w:rPr>
        <w:t>Scan earn screen</w:t>
      </w:r>
    </w:p>
    <w:p>
      <w:pPr>
        <w:pStyle w:val="ListBullet"/>
        <w:ind w:left="360"/>
      </w:pPr>
      <w:r>
        <w:rPr>
          <w:sz w:val="21"/>
        </w:rPr>
        <w:t>Available rewards page</w:t>
      </w:r>
    </w:p>
    <w:p>
      <w:pPr>
        <w:pStyle w:val="ListBullet"/>
        <w:ind w:left="360"/>
      </w:pPr>
      <w:r>
        <w:rPr>
          <w:sz w:val="21"/>
        </w:rPr>
        <w:t>Activity history page</w:t>
      </w:r>
    </w:p>
    <w:p>
      <w:pPr>
        <w:pStyle w:val="ListBullet"/>
        <w:ind w:left="360"/>
      </w:pPr>
      <w:r>
        <w:rPr>
          <w:sz w:val="21"/>
        </w:rPr>
        <w:t>Profile and privacy page</w:t>
      </w:r>
    </w:p>
    <w:p>
      <w:pPr>
        <w:pStyle w:val="ListBullet"/>
        <w:ind w:left="360"/>
      </w:pPr>
      <w:r>
        <w:rPr>
          <w:sz w:val="21"/>
        </w:rPr>
        <w:t>Notifications page</w:t>
      </w:r>
    </w:p>
    <w:p>
      <w:pPr>
        <w:spacing w:before="160" w:after="40"/>
      </w:pPr>
      <w:r>
        <w:rPr>
          <w:b/>
          <w:color w:val="1D4ED8"/>
          <w:sz w:val="24"/>
        </w:rPr>
        <w:t>Admin-side screens</w:t>
      </w:r>
    </w:p>
    <w:p>
      <w:pPr>
        <w:pStyle w:val="ListBullet"/>
        <w:ind w:left="360"/>
      </w:pPr>
      <w:r>
        <w:rPr>
          <w:sz w:val="21"/>
        </w:rPr>
        <w:t>Admin login</w:t>
      </w:r>
    </w:p>
    <w:p>
      <w:pPr>
        <w:pStyle w:val="ListBullet"/>
        <w:ind w:left="360"/>
      </w:pPr>
      <w:r>
        <w:rPr>
          <w:sz w:val="21"/>
        </w:rPr>
        <w:t>Merchant queue</w:t>
      </w:r>
    </w:p>
    <w:p>
      <w:pPr>
        <w:pStyle w:val="ListBullet"/>
        <w:ind w:left="360"/>
      </w:pPr>
      <w:r>
        <w:rPr>
          <w:sz w:val="21"/>
        </w:rPr>
        <w:t>Merchant detail</w:t>
      </w:r>
    </w:p>
    <w:p>
      <w:pPr>
        <w:pStyle w:val="ListBullet"/>
        <w:ind w:left="360"/>
      </w:pPr>
      <w:r>
        <w:rPr>
          <w:sz w:val="21"/>
        </w:rPr>
        <w:t>User detail</w:t>
      </w:r>
    </w:p>
    <w:p>
      <w:pPr>
        <w:pStyle w:val="ListBullet"/>
        <w:ind w:left="360"/>
      </w:pPr>
      <w:r>
        <w:rPr>
          <w:sz w:val="21"/>
        </w:rPr>
        <w:t>Fraud review</w:t>
      </w:r>
    </w:p>
    <w:p>
      <w:pPr>
        <w:pStyle w:val="ListBullet"/>
        <w:ind w:left="360"/>
      </w:pPr>
      <w:r>
        <w:rPr>
          <w:sz w:val="21"/>
        </w:rPr>
        <w:t>Ticket or dispute panel</w:t>
      </w:r>
    </w:p>
    <w:p>
      <w:pPr>
        <w:pStyle w:val="ListBullet"/>
        <w:ind w:left="360"/>
      </w:pPr>
      <w:r>
        <w:rPr>
          <w:sz w:val="21"/>
        </w:rPr>
        <w:t>Category and tag management</w:t>
      </w:r>
    </w:p>
    <w:p>
      <w:pPr>
        <w:pStyle w:val="ListBullet"/>
        <w:ind w:left="360"/>
      </w:pPr>
      <w:r>
        <w:rPr>
          <w:sz w:val="21"/>
        </w:rPr>
        <w:t>Billing state monitor</w:t>
      </w:r>
    </w:p>
    <w:p>
      <w:pPr>
        <w:pStyle w:val="ListBullet"/>
        <w:ind w:left="360"/>
      </w:pPr>
      <w:r>
        <w:rPr>
          <w:sz w:val="21"/>
        </w:rPr>
        <w:t>Audit log</w:t>
      </w:r>
    </w:p>
    <w:p>
      <w:pPr>
        <w:spacing w:before="200" w:after="80"/>
        <w:pBdr>
          <w:bottom w:val="single" w:sz="8" w:space="6" w:color="93C5FD"/>
        </w:pBdr>
      </w:pPr>
      <w:r>
        <w:rPr>
          <w:b/>
          <w:color w:val="0F172A"/>
          <w:sz w:val="32"/>
        </w:rPr>
        <w:t>7. MVP data entities</w:t>
      </w:r>
    </w:p>
    <w:p>
      <w:pPr>
        <w:spacing w:after="100" w:line="269" w:lineRule="auto"/>
      </w:pPr>
      <w:r>
        <w:rPr>
          <w:sz w:val="21"/>
        </w:rPr>
        <w:t>The data model should favor immutable event storage and derived balances. The source of truth should be ledger and event records, not a single mutable balance field.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D4ED8"/>
            <w:tcMar>
              <w:top w:w="120" w:type="dxa"/>
              <w:start w:w="120" w:type="dxa"/>
              <w:bottom w:w="120" w:type="dxa"/>
              <w:end w:w="120" w:type="dxa"/>
            </w:tcMar>
            <w:vAlign w:val="center"/>
          </w:tcPr>
          <w:p>
            <w:pPr>
              <w:jc w:val="center"/>
            </w:pPr>
            <w:r>
              <w:rPr>
                <w:b/>
                <w:color w:val="FFFFFF"/>
                <w:sz w:val="21"/>
              </w:rPr>
              <w:t>Area</w:t>
            </w:r>
          </w:p>
        </w:tc>
        <w:tc>
          <w:tcPr>
            <w:tcW w:type="dxa" w:w="3312"/>
            <w:shd w:fill="1D4ED8"/>
            <w:tcMar>
              <w:top w:w="120" w:type="dxa"/>
              <w:start w:w="120" w:type="dxa"/>
              <w:bottom w:w="120" w:type="dxa"/>
              <w:end w:w="120" w:type="dxa"/>
            </w:tcMar>
            <w:vAlign w:val="center"/>
          </w:tcPr>
          <w:p>
            <w:pPr>
              <w:jc w:val="center"/>
            </w:pPr>
            <w:r>
              <w:rPr>
                <w:b/>
                <w:color w:val="FFFFFF"/>
                <w:sz w:val="21"/>
              </w:rPr>
              <w:t>Feature</w:t>
            </w:r>
          </w:p>
        </w:tc>
        <w:tc>
          <w:tcPr>
            <w:tcW w:type="dxa" w:w="3312"/>
            <w:shd w:fill="1D4ED8"/>
            <w:tcMar>
              <w:top w:w="120" w:type="dxa"/>
              <w:start w:w="120" w:type="dxa"/>
              <w:bottom w:w="120" w:type="dxa"/>
              <w:end w:w="120" w:type="dxa"/>
            </w:tcMar>
            <w:vAlign w:val="center"/>
          </w:tcPr>
          <w:p>
            <w:pPr>
              <w:jc w:val="center"/>
            </w:pPr>
            <w:r>
              <w:rPr>
                <w:b/>
                <w:color w:val="FFFFFF"/>
                <w:sz w:val="21"/>
              </w:rPr>
              <w:t>Priority</w:t>
            </w:r>
          </w:p>
        </w:tc>
      </w:tr>
      <w:tr>
        <w:tc>
          <w:tcPr>
            <w:tcW w:type="dxa" w:w="3312"/>
            <w:tcMar>
              <w:top w:w="100" w:type="dxa"/>
              <w:start w:w="110" w:type="dxa"/>
              <w:bottom w:w="100" w:type="dxa"/>
              <w:end w:w="110" w:type="dxa"/>
            </w:tcMar>
            <w:vAlign w:val="center"/>
          </w:tcPr>
          <w:p>
            <w:pPr>
              <w:jc w:val="center"/>
            </w:pPr>
            <w:r>
              <w:rPr>
                <w:sz w:val="20"/>
              </w:rPr>
              <w:t>Identity</w:t>
            </w:r>
          </w:p>
        </w:tc>
        <w:tc>
          <w:tcPr>
            <w:tcW w:type="dxa" w:w="3312"/>
            <w:tcMar>
              <w:top w:w="100" w:type="dxa"/>
              <w:start w:w="110" w:type="dxa"/>
              <w:bottom w:w="100" w:type="dxa"/>
              <w:end w:w="110" w:type="dxa"/>
            </w:tcMar>
            <w:vAlign w:val="center"/>
          </w:tcPr>
          <w:p>
            <w:pPr>
              <w:jc w:val="left"/>
            </w:pPr>
            <w:r>
              <w:rPr>
                <w:sz w:val="20"/>
              </w:rPr>
              <w:t>users, user_profiles, user_preferences, user_consents</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Merchants</w:t>
            </w:r>
          </w:p>
        </w:tc>
        <w:tc>
          <w:tcPr>
            <w:tcW w:type="dxa" w:w="3312"/>
            <w:tcMar>
              <w:top w:w="100" w:type="dxa"/>
              <w:start w:w="110" w:type="dxa"/>
              <w:bottom w:w="100" w:type="dxa"/>
              <w:end w:w="110" w:type="dxa"/>
            </w:tcMar>
            <w:vAlign w:val="center"/>
          </w:tcPr>
          <w:p>
            <w:pPr>
              <w:jc w:val="left"/>
            </w:pPr>
            <w:r>
              <w:rPr>
                <w:sz w:val="20"/>
              </w:rPr>
              <w:t>businesses, business_locations, business_staff, staff_roles</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Billing</w:t>
            </w:r>
          </w:p>
        </w:tc>
        <w:tc>
          <w:tcPr>
            <w:tcW w:type="dxa" w:w="3312"/>
            <w:tcMar>
              <w:top w:w="100" w:type="dxa"/>
              <w:start w:w="110" w:type="dxa"/>
              <w:bottom w:w="100" w:type="dxa"/>
              <w:end w:w="110" w:type="dxa"/>
            </w:tcMar>
            <w:vAlign w:val="center"/>
          </w:tcPr>
          <w:p>
            <w:pPr>
              <w:jc w:val="left"/>
            </w:pPr>
            <w:r>
              <w:rPr>
                <w:sz w:val="20"/>
              </w:rPr>
              <w:t>subscriptions, subscription_events</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Taxonomy</w:t>
            </w:r>
          </w:p>
        </w:tc>
        <w:tc>
          <w:tcPr>
            <w:tcW w:type="dxa" w:w="3312"/>
            <w:tcMar>
              <w:top w:w="100" w:type="dxa"/>
              <w:start w:w="110" w:type="dxa"/>
              <w:bottom w:w="100" w:type="dxa"/>
              <w:end w:w="110" w:type="dxa"/>
            </w:tcMar>
            <w:vAlign w:val="center"/>
          </w:tcPr>
          <w:p>
            <w:pPr>
              <w:jc w:val="left"/>
            </w:pPr>
            <w:r>
              <w:rPr>
                <w:sz w:val="20"/>
              </w:rPr>
              <w:t>categories, tags, business_tags</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Relationships</w:t>
            </w:r>
          </w:p>
        </w:tc>
        <w:tc>
          <w:tcPr>
            <w:tcW w:type="dxa" w:w="3312"/>
            <w:tcMar>
              <w:top w:w="100" w:type="dxa"/>
              <w:start w:w="110" w:type="dxa"/>
              <w:bottom w:w="100" w:type="dxa"/>
              <w:end w:w="110" w:type="dxa"/>
            </w:tcMar>
            <w:vAlign w:val="center"/>
          </w:tcPr>
          <w:p>
            <w:pPr>
              <w:jc w:val="left"/>
            </w:pPr>
            <w:r>
              <w:rPr>
                <w:sz w:val="20"/>
              </w:rPr>
              <w:t>user_business_relationships</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Loyalty</w:t>
            </w:r>
          </w:p>
        </w:tc>
        <w:tc>
          <w:tcPr>
            <w:tcW w:type="dxa" w:w="3312"/>
            <w:tcMar>
              <w:top w:w="100" w:type="dxa"/>
              <w:start w:w="110" w:type="dxa"/>
              <w:bottom w:w="100" w:type="dxa"/>
              <w:end w:w="110" w:type="dxa"/>
            </w:tcMar>
            <w:vAlign w:val="center"/>
          </w:tcPr>
          <w:p>
            <w:pPr>
              <w:jc w:val="left"/>
            </w:pPr>
            <w:r>
              <w:rPr>
                <w:sz w:val="20"/>
              </w:rPr>
              <w:t>earning_events, redemption_events, points_ledger, reward_rules, reward_catalog, user_reward_balances</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Status</w:t>
            </w:r>
          </w:p>
        </w:tc>
        <w:tc>
          <w:tcPr>
            <w:tcW w:type="dxa" w:w="3312"/>
            <w:tcMar>
              <w:top w:w="100" w:type="dxa"/>
              <w:start w:w="110" w:type="dxa"/>
              <w:bottom w:w="100" w:type="dxa"/>
              <w:end w:w="110" w:type="dxa"/>
            </w:tcMar>
            <w:vAlign w:val="center"/>
          </w:tcPr>
          <w:p>
            <w:pPr>
              <w:jc w:val="left"/>
            </w:pPr>
            <w:r>
              <w:rPr>
                <w:sz w:val="20"/>
              </w:rPr>
              <w:t>network_xp_events, level_definitions, user_levels, badge_definitions, user_badges</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Growth</w:t>
            </w:r>
          </w:p>
        </w:tc>
        <w:tc>
          <w:tcPr>
            <w:tcW w:type="dxa" w:w="3312"/>
            <w:tcMar>
              <w:top w:w="100" w:type="dxa"/>
              <w:start w:w="110" w:type="dxa"/>
              <w:bottom w:w="100" w:type="dxa"/>
              <w:end w:w="110" w:type="dxa"/>
            </w:tcMar>
            <w:vAlign w:val="center"/>
          </w:tcPr>
          <w:p>
            <w:pPr>
              <w:jc w:val="left"/>
            </w:pPr>
            <w:r>
              <w:rPr>
                <w:sz w:val="20"/>
              </w:rPr>
              <w:t>campaigns, notifications</w:t>
            </w:r>
          </w:p>
        </w:tc>
        <w:tc>
          <w:tcPr>
            <w:tcW w:type="dxa" w:w="3312"/>
            <w:tcMar>
              <w:top w:w="100" w:type="dxa"/>
              <w:start w:w="110" w:type="dxa"/>
              <w:bottom w:w="100" w:type="dxa"/>
              <w:end w:w="110" w:type="dxa"/>
            </w:tcMar>
            <w:vAlign w:val="center"/>
            <w:shd w:fill="FEF3C7"/>
          </w:tcPr>
          <w:p>
            <w:pPr>
              <w:jc w:val="center"/>
            </w:pPr>
            <w:r>
              <w:rPr>
                <w:b/>
                <w:sz w:val="20"/>
              </w:rPr>
              <w:t>Should-have</w:t>
            </w:r>
          </w:p>
        </w:tc>
      </w:tr>
      <w:tr>
        <w:tc>
          <w:tcPr>
            <w:tcW w:type="dxa" w:w="3312"/>
            <w:tcMar>
              <w:top w:w="100" w:type="dxa"/>
              <w:start w:w="110" w:type="dxa"/>
              <w:bottom w:w="100" w:type="dxa"/>
              <w:end w:w="110" w:type="dxa"/>
            </w:tcMar>
            <w:vAlign w:val="center"/>
          </w:tcPr>
          <w:p>
            <w:pPr>
              <w:jc w:val="center"/>
            </w:pPr>
            <w:r>
              <w:rPr>
                <w:sz w:val="20"/>
              </w:rPr>
              <w:t>Trust and ops</w:t>
            </w:r>
          </w:p>
        </w:tc>
        <w:tc>
          <w:tcPr>
            <w:tcW w:type="dxa" w:w="3312"/>
            <w:tcMar>
              <w:top w:w="100" w:type="dxa"/>
              <w:start w:w="110" w:type="dxa"/>
              <w:bottom w:w="100" w:type="dxa"/>
              <w:end w:w="110" w:type="dxa"/>
            </w:tcMar>
            <w:vAlign w:val="center"/>
          </w:tcPr>
          <w:p>
            <w:pPr>
              <w:jc w:val="left"/>
            </w:pPr>
            <w:r>
              <w:rPr>
                <w:sz w:val="20"/>
              </w:rPr>
              <w:t>fraud_flags, disputes, audit_logs</w:t>
            </w:r>
          </w:p>
        </w:tc>
        <w:tc>
          <w:tcPr>
            <w:tcW w:type="dxa" w:w="3312"/>
            <w:tcMar>
              <w:top w:w="100" w:type="dxa"/>
              <w:start w:w="110" w:type="dxa"/>
              <w:bottom w:w="100" w:type="dxa"/>
              <w:end w:w="110" w:type="dxa"/>
            </w:tcMar>
            <w:vAlign w:val="center"/>
            <w:shd w:fill="DCFCE7"/>
          </w:tcPr>
          <w:p>
            <w:pPr>
              <w:jc w:val="center"/>
            </w:pPr>
            <w:r>
              <w:rPr>
                <w:b/>
                <w:sz w:val="20"/>
              </w:rPr>
              <w:t>Must-have</w:t>
            </w:r>
          </w:p>
        </w:tc>
      </w:tr>
    </w:tbl>
    <w:p/>
    <w:p>
      <w:pPr>
        <w:spacing w:before="200" w:after="80"/>
        <w:pBdr>
          <w:bottom w:val="single" w:sz="8" w:space="6" w:color="93C5FD"/>
        </w:pBdr>
      </w:pPr>
      <w:r>
        <w:rPr>
          <w:b/>
          <w:color w:val="0F172A"/>
          <w:sz w:val="32"/>
        </w:rPr>
        <w:t>8. Permissions and privacy MVP rules</w:t>
      </w:r>
    </w:p>
    <w:p>
      <w:pPr>
        <w:spacing w:after="100" w:line="269" w:lineRule="auto"/>
      </w:pPr>
      <w:r>
        <w:rPr>
          <w:sz w:val="21"/>
        </w:rPr>
        <w:t>Merchants must be strictly scoped to their own business or location. Users can view their full history. Admin actions must be fully logged. The product should implement a hard user-to-merchant data sharing matrix rather than relying only on policy language.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D4ED8"/>
            <w:tcMar>
              <w:top w:w="120" w:type="dxa"/>
              <w:start w:w="120" w:type="dxa"/>
              <w:bottom w:w="120" w:type="dxa"/>
              <w:end w:w="120" w:type="dxa"/>
            </w:tcMar>
            <w:vAlign w:val="center"/>
          </w:tcPr>
          <w:p>
            <w:pPr>
              <w:jc w:val="center"/>
            </w:pPr>
            <w:r>
              <w:rPr>
                <w:b/>
                <w:color w:val="FFFFFF"/>
                <w:sz w:val="21"/>
              </w:rPr>
              <w:t>Area</w:t>
            </w:r>
          </w:p>
        </w:tc>
        <w:tc>
          <w:tcPr>
            <w:tcW w:type="dxa" w:w="3312"/>
            <w:shd w:fill="1D4ED8"/>
            <w:tcMar>
              <w:top w:w="120" w:type="dxa"/>
              <w:start w:w="120" w:type="dxa"/>
              <w:bottom w:w="120" w:type="dxa"/>
              <w:end w:w="120" w:type="dxa"/>
            </w:tcMar>
            <w:vAlign w:val="center"/>
          </w:tcPr>
          <w:p>
            <w:pPr>
              <w:jc w:val="center"/>
            </w:pPr>
            <w:r>
              <w:rPr>
                <w:b/>
                <w:color w:val="FFFFFF"/>
                <w:sz w:val="21"/>
              </w:rPr>
              <w:t>Feature</w:t>
            </w:r>
          </w:p>
        </w:tc>
        <w:tc>
          <w:tcPr>
            <w:tcW w:type="dxa" w:w="3312"/>
            <w:shd w:fill="1D4ED8"/>
            <w:tcMar>
              <w:top w:w="120" w:type="dxa"/>
              <w:start w:w="120" w:type="dxa"/>
              <w:bottom w:w="120" w:type="dxa"/>
              <w:end w:w="120" w:type="dxa"/>
            </w:tcMar>
            <w:vAlign w:val="center"/>
          </w:tcPr>
          <w:p>
            <w:pPr>
              <w:jc w:val="center"/>
            </w:pPr>
            <w:r>
              <w:rPr>
                <w:b/>
                <w:color w:val="FFFFFF"/>
                <w:sz w:val="21"/>
              </w:rPr>
              <w:t>Priority</w:t>
            </w:r>
          </w:p>
        </w:tc>
      </w:tr>
      <w:tr>
        <w:tc>
          <w:tcPr>
            <w:tcW w:type="dxa" w:w="3312"/>
            <w:tcMar>
              <w:top w:w="100" w:type="dxa"/>
              <w:start w:w="110" w:type="dxa"/>
              <w:bottom w:w="100" w:type="dxa"/>
              <w:end w:w="110" w:type="dxa"/>
            </w:tcMar>
            <w:vAlign w:val="center"/>
          </w:tcPr>
          <w:p>
            <w:pPr>
              <w:jc w:val="center"/>
            </w:pPr>
            <w:r>
              <w:rPr>
                <w:sz w:val="20"/>
              </w:rPr>
              <w:t>Shared by default</w:t>
            </w:r>
          </w:p>
        </w:tc>
        <w:tc>
          <w:tcPr>
            <w:tcW w:type="dxa" w:w="3312"/>
            <w:tcMar>
              <w:top w:w="100" w:type="dxa"/>
              <w:start w:w="110" w:type="dxa"/>
              <w:bottom w:w="100" w:type="dxa"/>
              <w:end w:w="110" w:type="dxa"/>
            </w:tcMar>
            <w:vAlign w:val="center"/>
          </w:tcPr>
          <w:p>
            <w:pPr>
              <w:jc w:val="left"/>
            </w:pPr>
            <w:r>
              <w:rPr>
                <w:sz w:val="20"/>
              </w:rPr>
              <w:t>Display name or member alias</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Shared by default</w:t>
            </w:r>
          </w:p>
        </w:tc>
        <w:tc>
          <w:tcPr>
            <w:tcW w:type="dxa" w:w="3312"/>
            <w:tcMar>
              <w:top w:w="100" w:type="dxa"/>
              <w:start w:w="110" w:type="dxa"/>
              <w:bottom w:w="100" w:type="dxa"/>
              <w:end w:w="110" w:type="dxa"/>
            </w:tcMar>
            <w:vAlign w:val="center"/>
          </w:tcPr>
          <w:p>
            <w:pPr>
              <w:jc w:val="left"/>
            </w:pPr>
            <w:r>
              <w:rPr>
                <w:sz w:val="20"/>
              </w:rPr>
              <w:t>Merchant-specific visit history and reward progress</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Shared by default</w:t>
            </w:r>
          </w:p>
        </w:tc>
        <w:tc>
          <w:tcPr>
            <w:tcW w:type="dxa" w:w="3312"/>
            <w:tcMar>
              <w:top w:w="100" w:type="dxa"/>
              <w:start w:w="110" w:type="dxa"/>
              <w:bottom w:w="100" w:type="dxa"/>
              <w:end w:w="110" w:type="dxa"/>
            </w:tcMar>
            <w:vAlign w:val="center"/>
          </w:tcPr>
          <w:p>
            <w:pPr>
              <w:jc w:val="left"/>
            </w:pPr>
            <w:r>
              <w:rPr>
                <w:sz w:val="20"/>
              </w:rPr>
              <w:t>Global level summary only</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Shared only with consent</w:t>
            </w:r>
          </w:p>
        </w:tc>
        <w:tc>
          <w:tcPr>
            <w:tcW w:type="dxa" w:w="3312"/>
            <w:tcMar>
              <w:top w:w="100" w:type="dxa"/>
              <w:start w:w="110" w:type="dxa"/>
              <w:bottom w:w="100" w:type="dxa"/>
              <w:end w:w="110" w:type="dxa"/>
            </w:tcMar>
            <w:vAlign w:val="center"/>
          </w:tcPr>
          <w:p>
            <w:pPr>
              <w:jc w:val="left"/>
            </w:pPr>
            <w:r>
              <w:rPr>
                <w:sz w:val="20"/>
              </w:rPr>
              <w:t>Selected preferences relevant to recommendations</w:t>
            </w:r>
          </w:p>
        </w:tc>
        <w:tc>
          <w:tcPr>
            <w:tcW w:type="dxa" w:w="3312"/>
            <w:tcMar>
              <w:top w:w="100" w:type="dxa"/>
              <w:start w:w="110" w:type="dxa"/>
              <w:bottom w:w="100" w:type="dxa"/>
              <w:end w:w="110" w:type="dxa"/>
            </w:tcMar>
            <w:vAlign w:val="center"/>
            <w:shd w:fill="FEF3C7"/>
          </w:tcPr>
          <w:p>
            <w:pPr>
              <w:jc w:val="center"/>
            </w:pPr>
            <w:r>
              <w:rPr>
                <w:b/>
                <w:sz w:val="20"/>
              </w:rPr>
              <w:t>Should-have</w:t>
            </w:r>
          </w:p>
        </w:tc>
      </w:tr>
      <w:tr>
        <w:tc>
          <w:tcPr>
            <w:tcW w:type="dxa" w:w="3312"/>
            <w:tcMar>
              <w:top w:w="100" w:type="dxa"/>
              <w:start w:w="110" w:type="dxa"/>
              <w:bottom w:w="100" w:type="dxa"/>
              <w:end w:w="110" w:type="dxa"/>
            </w:tcMar>
            <w:vAlign w:val="center"/>
          </w:tcPr>
          <w:p>
            <w:pPr>
              <w:jc w:val="center"/>
            </w:pPr>
            <w:r>
              <w:rPr>
                <w:sz w:val="20"/>
              </w:rPr>
              <w:t>Not shared by default</w:t>
            </w:r>
          </w:p>
        </w:tc>
        <w:tc>
          <w:tcPr>
            <w:tcW w:type="dxa" w:w="3312"/>
            <w:tcMar>
              <w:top w:w="100" w:type="dxa"/>
              <w:start w:w="110" w:type="dxa"/>
              <w:bottom w:w="100" w:type="dxa"/>
              <w:end w:w="110" w:type="dxa"/>
            </w:tcMar>
            <w:vAlign w:val="center"/>
          </w:tcPr>
          <w:p>
            <w:pPr>
              <w:jc w:val="left"/>
            </w:pPr>
            <w:r>
              <w:rPr>
                <w:sz w:val="20"/>
              </w:rPr>
              <w:t>Cross-merchant transaction history</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Not shared by default</w:t>
            </w:r>
          </w:p>
        </w:tc>
        <w:tc>
          <w:tcPr>
            <w:tcW w:type="dxa" w:w="3312"/>
            <w:tcMar>
              <w:top w:w="100" w:type="dxa"/>
              <w:start w:w="110" w:type="dxa"/>
              <w:bottom w:w="100" w:type="dxa"/>
              <w:end w:w="110" w:type="dxa"/>
            </w:tcMar>
            <w:vAlign w:val="center"/>
          </w:tcPr>
          <w:p>
            <w:pPr>
              <w:jc w:val="left"/>
            </w:pPr>
            <w:r>
              <w:rPr>
                <w:sz w:val="20"/>
              </w:rPr>
              <w:t>Detailed profiling outputs</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Not shared by default</w:t>
            </w:r>
          </w:p>
        </w:tc>
        <w:tc>
          <w:tcPr>
            <w:tcW w:type="dxa" w:w="3312"/>
            <w:tcMar>
              <w:top w:w="100" w:type="dxa"/>
              <w:start w:w="110" w:type="dxa"/>
              <w:bottom w:w="100" w:type="dxa"/>
              <w:end w:w="110" w:type="dxa"/>
            </w:tcMar>
            <w:vAlign w:val="center"/>
          </w:tcPr>
          <w:p>
            <w:pPr>
              <w:jc w:val="left"/>
            </w:pPr>
            <w:r>
              <w:rPr>
                <w:sz w:val="20"/>
              </w:rPr>
              <w:t>Private notes or support history</w:t>
            </w:r>
          </w:p>
        </w:tc>
        <w:tc>
          <w:tcPr>
            <w:tcW w:type="dxa" w:w="3312"/>
            <w:tcMar>
              <w:top w:w="100" w:type="dxa"/>
              <w:start w:w="110" w:type="dxa"/>
              <w:bottom w:w="100" w:type="dxa"/>
              <w:end w:w="110" w:type="dxa"/>
            </w:tcMar>
            <w:vAlign w:val="center"/>
            <w:shd w:fill="DCFCE7"/>
          </w:tcPr>
          <w:p>
            <w:pPr>
              <w:jc w:val="center"/>
            </w:pPr>
            <w:r>
              <w:rPr>
                <w:b/>
                <w:sz w:val="20"/>
              </w:rPr>
              <w:t>Must-have</w:t>
            </w:r>
          </w:p>
        </w:tc>
      </w:tr>
    </w:tbl>
    <w:p/>
    <w:p>
      <w:pPr>
        <w:spacing w:before="200" w:after="80"/>
        <w:pBdr>
          <w:bottom w:val="single" w:sz="8" w:space="6" w:color="93C5FD"/>
        </w:pBdr>
      </w:pPr>
      <w:r>
        <w:rPr>
          <w:b/>
          <w:color w:val="0F172A"/>
          <w:sz w:val="32"/>
        </w:rPr>
        <w:t>9. Fraud and abuse controls required for MVP</w:t>
      </w:r>
    </w:p>
    <w:p>
      <w:pPr>
        <w:pStyle w:val="ListBullet"/>
        <w:ind w:left="360"/>
      </w:pPr>
      <w:r>
        <w:rPr>
          <w:sz w:val="21"/>
        </w:rPr>
        <w:t>Rotating QR with short time-to-live.</w:t>
      </w:r>
    </w:p>
    <w:p>
      <w:pPr>
        <w:pStyle w:val="ListBullet"/>
        <w:ind w:left="360"/>
      </w:pPr>
      <w:r>
        <w:rPr>
          <w:sz w:val="21"/>
        </w:rPr>
        <w:t>One-time or short-window earn tokens.</w:t>
      </w:r>
    </w:p>
    <w:p>
      <w:pPr>
        <w:pStyle w:val="ListBullet"/>
        <w:ind w:left="360"/>
      </w:pPr>
      <w:r>
        <w:rPr>
          <w:sz w:val="21"/>
        </w:rPr>
        <w:t>Rate limits per user, merchant, and device.</w:t>
      </w:r>
    </w:p>
    <w:p>
      <w:pPr>
        <w:pStyle w:val="ListBullet"/>
        <w:ind w:left="360"/>
      </w:pPr>
      <w:r>
        <w:rPr>
          <w:sz w:val="21"/>
        </w:rPr>
        <w:t>Manager approval threshold for large manual awards.</w:t>
      </w:r>
    </w:p>
    <w:p>
      <w:pPr>
        <w:pStyle w:val="ListBullet"/>
        <w:ind w:left="360"/>
      </w:pPr>
      <w:r>
        <w:rPr>
          <w:sz w:val="21"/>
        </w:rPr>
        <w:t>Duplicate redemption prevention.</w:t>
      </w:r>
    </w:p>
    <w:p>
      <w:pPr>
        <w:pStyle w:val="ListBullet"/>
        <w:ind w:left="360"/>
      </w:pPr>
      <w:r>
        <w:rPr>
          <w:sz w:val="21"/>
        </w:rPr>
        <w:t>Referral unlock only after first verified earning event.</w:t>
      </w:r>
    </w:p>
    <w:p>
      <w:pPr>
        <w:pStyle w:val="ListBullet"/>
        <w:ind w:left="360"/>
      </w:pPr>
      <w:r>
        <w:rPr>
          <w:sz w:val="21"/>
        </w:rPr>
        <w:t>Anomaly flags for staff misuse, repeated scans, and impossible velocity.</w:t>
      </w:r>
    </w:p>
    <w:p>
      <w:pPr>
        <w:pStyle w:val="ListBullet"/>
        <w:ind w:left="360"/>
      </w:pPr>
      <w:r>
        <w:rPr>
          <w:sz w:val="21"/>
        </w:rPr>
        <w:t>Immutable logs for all sensitive actions.</w:t>
      </w:r>
    </w:p>
    <w:tbl>
      <w:tblPr>
        <w:tblW w:type="auto" w:w="0"/>
        <w:jc w:val="center"/>
        <w:tblLayout w:type="autofit"/>
        <w:tblLook w:firstColumn="1" w:firstRow="1" w:lastColumn="0" w:lastRow="0" w:noHBand="0" w:noVBand="1" w:val="04A0"/>
      </w:tblPr>
      <w:tblGrid>
        <w:gridCol w:w="9936"/>
      </w:tblGrid>
      <w:tr>
        <w:tc>
          <w:tcPr>
            <w:tcW w:type="dxa" w:w="9936"/>
            <w:shd w:fill="EAF1FB"/>
            <w:tcMar>
              <w:top w:w="120" w:type="dxa"/>
              <w:start w:w="140" w:type="dxa"/>
              <w:bottom w:w="120" w:type="dxa"/>
              <w:end w:w="140" w:type="dxa"/>
            </w:tcMar>
            <w:vAlign w:val="center"/>
          </w:tcPr>
          <w:p>
            <w:pPr>
              <w:spacing w:after="40"/>
            </w:pPr>
            <w:r>
              <w:rPr>
                <w:b/>
                <w:color w:val="0F172A"/>
                <w:sz w:val="22"/>
              </w:rPr>
              <w:t>High-risk abuse scenarios</w:t>
            </w:r>
          </w:p>
          <w:p>
            <w:pPr>
              <w:spacing w:after="0"/>
            </w:pPr>
            <w:r>
              <w:rPr>
                <w:color w:val="475569"/>
                <w:sz w:val="20"/>
              </w:rPr>
              <w:t>Staff awarding friends manually, QR screenshot reuse, fake merchants, fake user referrals, and redemption attempts after a merchant becomes inactive all need explicit controls from day one.</w:t>
            </w:r>
          </w:p>
        </w:tc>
      </w:tr>
    </w:tbl>
    <w:p/>
    <w:p>
      <w:pPr>
        <w:spacing w:before="200" w:after="80"/>
        <w:pBdr>
          <w:bottom w:val="single" w:sz="8" w:space="6" w:color="93C5FD"/>
        </w:pBdr>
      </w:pPr>
      <w:r>
        <w:rPr>
          <w:b/>
          <w:color w:val="0F172A"/>
          <w:sz w:val="32"/>
        </w:rPr>
        <w:t>10. Billing and merchant access logic</w:t>
      </w:r>
    </w:p>
    <w:p>
      <w:pPr>
        <w:spacing w:after="100" w:line="269" w:lineRule="auto"/>
      </w:pPr>
      <w:r>
        <w:rPr>
          <w:sz w:val="21"/>
        </w:rPr>
        <w:t>Lemon Squeezy should drive entitlements. Recommended states are trialing, active, past_due, grace_period, restricted, and inactive. Active merchants get full functionality. Past-due merchants see warning banners. Grace-period merchants can continue temporarily with limitations. Restricted merchants cannot issue new rewards. Inactive merchants should be hidden from discovery for new users while existing users can still view history and outstanding status.</w:t>
      </w:r>
    </w:p>
    <w:p>
      <w:pPr>
        <w:spacing w:before="200" w:after="80"/>
        <w:pBdr>
          <w:bottom w:val="single" w:sz="8" w:space="6" w:color="93C5FD"/>
        </w:pBdr>
      </w:pPr>
      <w:r>
        <w:rPr>
          <w:b/>
          <w:color w:val="0F172A"/>
          <w:sz w:val="32"/>
        </w:rPr>
        <w:t>11. MVP campaign templates</w:t>
      </w:r>
    </w:p>
    <w:p>
      <w:pPr>
        <w:spacing w:before="160" w:after="40"/>
      </w:pPr>
      <w:r>
        <w:rPr>
          <w:b/>
          <w:color w:val="1D4ED8"/>
          <w:sz w:val="24"/>
        </w:rPr>
        <w:t>Must-have templates</w:t>
      </w:r>
    </w:p>
    <w:p>
      <w:pPr>
        <w:pStyle w:val="ListBullet"/>
        <w:ind w:left="360"/>
      </w:pPr>
      <w:r>
        <w:rPr>
          <w:sz w:val="21"/>
        </w:rPr>
        <w:t>First visit bonus</w:t>
      </w:r>
    </w:p>
    <w:p>
      <w:pPr>
        <w:pStyle w:val="ListBullet"/>
        <w:ind w:left="360"/>
      </w:pPr>
      <w:r>
        <w:rPr>
          <w:sz w:val="21"/>
        </w:rPr>
        <w:t>Double points day</w:t>
      </w:r>
    </w:p>
    <w:p>
      <w:pPr>
        <w:pStyle w:val="ListBullet"/>
        <w:ind w:left="360"/>
      </w:pPr>
      <w:r>
        <w:rPr>
          <w:sz w:val="21"/>
        </w:rPr>
        <w:t>Birthday reward</w:t>
      </w:r>
    </w:p>
    <w:p>
      <w:pPr>
        <w:pStyle w:val="ListBullet"/>
        <w:ind w:left="360"/>
      </w:pPr>
      <w:r>
        <w:rPr>
          <w:sz w:val="21"/>
        </w:rPr>
        <w:t>Comeback reward after inactivity</w:t>
      </w:r>
    </w:p>
    <w:p>
      <w:pPr>
        <w:spacing w:before="160" w:after="40"/>
      </w:pPr>
      <w:r>
        <w:rPr>
          <w:b/>
          <w:color w:val="1D4ED8"/>
          <w:sz w:val="24"/>
        </w:rPr>
        <w:t>Should-have templates</w:t>
      </w:r>
    </w:p>
    <w:p>
      <w:pPr>
        <w:pStyle w:val="ListBullet"/>
        <w:ind w:left="360"/>
      </w:pPr>
      <w:r>
        <w:rPr>
          <w:sz w:val="21"/>
        </w:rPr>
        <w:t>Anniversary reward based on first visit date</w:t>
      </w:r>
    </w:p>
    <w:p>
      <w:pPr>
        <w:pStyle w:val="ListBullet"/>
        <w:ind w:left="360"/>
      </w:pPr>
      <w:r>
        <w:rPr>
          <w:sz w:val="21"/>
        </w:rPr>
        <w:t>Referral bonus after first verified earning event</w:t>
      </w:r>
    </w:p>
    <w:p>
      <w:pPr>
        <w:spacing w:before="160" w:after="40"/>
      </w:pPr>
      <w:r>
        <w:rPr>
          <w:b/>
          <w:color w:val="1D4ED8"/>
          <w:sz w:val="24"/>
        </w:rPr>
        <w:t>Do not build yet</w:t>
      </w:r>
    </w:p>
    <w:p>
      <w:pPr>
        <w:pStyle w:val="ListBullet"/>
        <w:ind w:left="360"/>
      </w:pPr>
      <w:r>
        <w:rPr>
          <w:sz w:val="21"/>
        </w:rPr>
        <w:t>Visual campaign builder</w:t>
      </w:r>
    </w:p>
    <w:p>
      <w:pPr>
        <w:pStyle w:val="ListBullet"/>
        <w:ind w:left="360"/>
      </w:pPr>
      <w:r>
        <w:rPr>
          <w:sz w:val="21"/>
        </w:rPr>
        <w:t>Cross-merchant collaborative rule engine</w:t>
      </w:r>
    </w:p>
    <w:p>
      <w:pPr>
        <w:pStyle w:val="ListBullet"/>
        <w:ind w:left="360"/>
      </w:pPr>
      <w:r>
        <w:rPr>
          <w:sz w:val="21"/>
        </w:rPr>
        <w:t>Complex segmentation workflows</w:t>
      </w:r>
    </w:p>
    <w:p>
      <w:pPr>
        <w:pStyle w:val="ListBullet"/>
        <w:ind w:left="360"/>
      </w:pPr>
      <w:r>
        <w:rPr>
          <w:sz w:val="21"/>
        </w:rPr>
        <w:t>Machine-learned personalization</w:t>
      </w:r>
    </w:p>
    <w:p>
      <w:pPr>
        <w:spacing w:before="200" w:after="80"/>
        <w:pBdr>
          <w:bottom w:val="single" w:sz="8" w:space="6" w:color="93C5FD"/>
        </w:pBdr>
      </w:pPr>
      <w:r>
        <w:rPr>
          <w:b/>
          <w:color w:val="0F172A"/>
          <w:sz w:val="32"/>
        </w:rPr>
        <w:t>12. MVP analytics</w:t>
      </w:r>
    </w:p>
    <w:p>
      <w:pPr>
        <w:spacing w:before="160" w:after="40"/>
      </w:pPr>
      <w:r>
        <w:rPr>
          <w:b/>
          <w:color w:val="1D4ED8"/>
          <w:sz w:val="24"/>
        </w:rPr>
        <w:t>Business analytics must-have</w:t>
      </w:r>
    </w:p>
    <w:p>
      <w:pPr>
        <w:pStyle w:val="ListBullet"/>
        <w:ind w:left="360"/>
      </w:pPr>
      <w:r>
        <w:rPr>
          <w:sz w:val="21"/>
        </w:rPr>
        <w:t>Total members</w:t>
      </w:r>
    </w:p>
    <w:p>
      <w:pPr>
        <w:pStyle w:val="ListBullet"/>
        <w:ind w:left="360"/>
      </w:pPr>
      <w:r>
        <w:rPr>
          <w:sz w:val="21"/>
        </w:rPr>
        <w:t>Active members last 30 days</w:t>
      </w:r>
    </w:p>
    <w:p>
      <w:pPr>
        <w:pStyle w:val="ListBullet"/>
        <w:ind w:left="360"/>
      </w:pPr>
      <w:r>
        <w:rPr>
          <w:sz w:val="21"/>
        </w:rPr>
        <w:t>New vs repeat visits</w:t>
      </w:r>
    </w:p>
    <w:p>
      <w:pPr>
        <w:pStyle w:val="ListBullet"/>
        <w:ind w:left="360"/>
      </w:pPr>
      <w:r>
        <w:rPr>
          <w:sz w:val="21"/>
        </w:rPr>
        <w:t>Points issued</w:t>
      </w:r>
    </w:p>
    <w:p>
      <w:pPr>
        <w:pStyle w:val="ListBullet"/>
        <w:ind w:left="360"/>
      </w:pPr>
      <w:r>
        <w:rPr>
          <w:sz w:val="21"/>
        </w:rPr>
        <w:t>Rewards redeemed</w:t>
      </w:r>
    </w:p>
    <w:p>
      <w:pPr>
        <w:pStyle w:val="ListBullet"/>
        <w:ind w:left="360"/>
      </w:pPr>
      <w:r>
        <w:rPr>
          <w:sz w:val="21"/>
        </w:rPr>
        <w:t>Redemption rate</w:t>
      </w:r>
    </w:p>
    <w:p>
      <w:pPr>
        <w:pStyle w:val="ListBullet"/>
        <w:ind w:left="360"/>
      </w:pPr>
      <w:r>
        <w:rPr>
          <w:sz w:val="21"/>
        </w:rPr>
        <w:t>Campaign usage</w:t>
      </w:r>
    </w:p>
    <w:p>
      <w:pPr>
        <w:pStyle w:val="ListBullet"/>
        <w:ind w:left="360"/>
      </w:pPr>
      <w:r>
        <w:rPr>
          <w:sz w:val="21"/>
        </w:rPr>
        <w:t>Lapsed customers</w:t>
      </w:r>
    </w:p>
    <w:p>
      <w:pPr>
        <w:pStyle w:val="ListBullet"/>
        <w:ind w:left="360"/>
      </w:pPr>
      <w:r>
        <w:rPr>
          <w:sz w:val="21"/>
        </w:rPr>
        <w:t>Top staff issuers by activity</w:t>
      </w:r>
    </w:p>
    <w:p>
      <w:pPr>
        <w:spacing w:before="160" w:after="40"/>
      </w:pPr>
      <w:r>
        <w:rPr>
          <w:b/>
          <w:color w:val="1D4ED8"/>
          <w:sz w:val="24"/>
        </w:rPr>
        <w:t>Admin analytics must-have</w:t>
      </w:r>
    </w:p>
    <w:p>
      <w:pPr>
        <w:pStyle w:val="ListBullet"/>
        <w:ind w:left="360"/>
      </w:pPr>
      <w:r>
        <w:rPr>
          <w:sz w:val="21"/>
        </w:rPr>
        <w:t>Active merchants</w:t>
      </w:r>
    </w:p>
    <w:p>
      <w:pPr>
        <w:pStyle w:val="ListBullet"/>
        <w:ind w:left="360"/>
      </w:pPr>
      <w:r>
        <w:rPr>
          <w:sz w:val="21"/>
        </w:rPr>
        <w:t>Active users</w:t>
      </w:r>
    </w:p>
    <w:p>
      <w:pPr>
        <w:pStyle w:val="ListBullet"/>
        <w:ind w:left="360"/>
      </w:pPr>
      <w:r>
        <w:rPr>
          <w:sz w:val="21"/>
        </w:rPr>
        <w:t>Earnings and redemptions over time</w:t>
      </w:r>
    </w:p>
    <w:p>
      <w:pPr>
        <w:pStyle w:val="ListBullet"/>
        <w:ind w:left="360"/>
      </w:pPr>
      <w:r>
        <w:rPr>
          <w:sz w:val="21"/>
        </w:rPr>
        <w:t>Failed subscriptions</w:t>
      </w:r>
    </w:p>
    <w:p>
      <w:pPr>
        <w:pStyle w:val="ListBullet"/>
        <w:ind w:left="360"/>
      </w:pPr>
      <w:r>
        <w:rPr>
          <w:sz w:val="21"/>
        </w:rPr>
        <w:t>Fraud flag volume</w:t>
      </w:r>
    </w:p>
    <w:p>
      <w:pPr>
        <w:pStyle w:val="ListBullet"/>
        <w:ind w:left="360"/>
      </w:pPr>
      <w:r>
        <w:rPr>
          <w:sz w:val="21"/>
        </w:rPr>
        <w:t>Support case volume</w:t>
      </w:r>
    </w:p>
    <w:p>
      <w:pPr>
        <w:spacing w:before="160" w:after="40"/>
      </w:pPr>
      <w:r>
        <w:rPr>
          <w:b/>
          <w:color w:val="1D4ED8"/>
          <w:sz w:val="24"/>
        </w:rPr>
        <w:t>Do not build yet</w:t>
      </w:r>
    </w:p>
    <w:p>
      <w:pPr>
        <w:pStyle w:val="ListBullet"/>
        <w:ind w:left="360"/>
      </w:pPr>
      <w:r>
        <w:rPr>
          <w:sz w:val="21"/>
        </w:rPr>
        <w:t>LTV prediction</w:t>
      </w:r>
    </w:p>
    <w:p>
      <w:pPr>
        <w:pStyle w:val="ListBullet"/>
        <w:ind w:left="360"/>
      </w:pPr>
      <w:r>
        <w:rPr>
          <w:sz w:val="21"/>
        </w:rPr>
        <w:t>Basket correlation analysis</w:t>
      </w:r>
    </w:p>
    <w:p>
      <w:pPr>
        <w:pStyle w:val="ListBullet"/>
        <w:ind w:left="360"/>
      </w:pPr>
      <w:r>
        <w:rPr>
          <w:sz w:val="21"/>
        </w:rPr>
        <w:t>Advanced cohort science</w:t>
      </w:r>
    </w:p>
    <w:p>
      <w:pPr>
        <w:pStyle w:val="ListBullet"/>
        <w:ind w:left="360"/>
      </w:pPr>
      <w:r>
        <w:rPr>
          <w:sz w:val="21"/>
        </w:rPr>
        <w:t>Merchant benchmarking across the network</w:t>
      </w:r>
    </w:p>
    <w:p>
      <w:pPr>
        <w:spacing w:before="200" w:after="80"/>
        <w:pBdr>
          <w:bottom w:val="single" w:sz="8" w:space="6" w:color="93C5FD"/>
        </w:pBdr>
      </w:pPr>
      <w:r>
        <w:rPr>
          <w:b/>
          <w:color w:val="0F172A"/>
          <w:sz w:val="32"/>
        </w:rPr>
        <w:t>13. Future-facing architecture choices that should exist now</w:t>
      </w:r>
    </w:p>
    <w:p>
      <w:pPr>
        <w:spacing w:after="100" w:line="269" w:lineRule="auto"/>
      </w:pPr>
      <w:r>
        <w:rPr>
          <w:sz w:val="21"/>
        </w:rPr>
        <w:t>These are not launch features, but the MVP should be built so future integrations are possible without re-architecting the product.</w:t>
      </w:r>
    </w:p>
    <w:p>
      <w:pPr>
        <w:pStyle w:val="ListBullet"/>
        <w:ind w:left="360"/>
      </w:pPr>
      <w:r>
        <w:rPr>
          <w:sz w:val="21"/>
        </w:rPr>
        <w:t>External IDs on businesses, locations, customers, and transactions.</w:t>
      </w:r>
    </w:p>
    <w:p>
      <w:pPr>
        <w:pStyle w:val="ListBullet"/>
        <w:ind w:left="360"/>
      </w:pPr>
      <w:r>
        <w:rPr>
          <w:sz w:val="21"/>
        </w:rPr>
        <w:t>Webhook infrastructure.</w:t>
      </w:r>
    </w:p>
    <w:p>
      <w:pPr>
        <w:pStyle w:val="ListBullet"/>
        <w:ind w:left="360"/>
      </w:pPr>
      <w:r>
        <w:rPr>
          <w:sz w:val="21"/>
        </w:rPr>
        <w:t>Idempotent event ingestion.</w:t>
      </w:r>
    </w:p>
    <w:p>
      <w:pPr>
        <w:pStyle w:val="ListBullet"/>
        <w:ind w:left="360"/>
      </w:pPr>
      <w:r>
        <w:rPr>
          <w:sz w:val="21"/>
        </w:rPr>
        <w:t>Event-source field on earning and redemption events.</w:t>
      </w:r>
    </w:p>
    <w:p>
      <w:pPr>
        <w:pStyle w:val="ListBullet"/>
        <w:ind w:left="360"/>
      </w:pPr>
      <w:r>
        <w:rPr>
          <w:sz w:val="21"/>
        </w:rPr>
        <w:t>API keys or service-account design.</w:t>
      </w:r>
    </w:p>
    <w:p>
      <w:pPr>
        <w:pStyle w:val="ListBullet"/>
        <w:ind w:left="360"/>
      </w:pPr>
      <w:r>
        <w:rPr>
          <w:sz w:val="21"/>
        </w:rPr>
        <w:t>Flexible catalog and reward model that can support ecommerce later.</w:t>
      </w:r>
    </w:p>
    <w:p>
      <w:pPr>
        <w:pStyle w:val="ListBullet"/>
        <w:ind w:left="360"/>
      </w:pPr>
      <w:r>
        <w:rPr>
          <w:sz w:val="21"/>
        </w:rPr>
        <w:t>Merchant and location separation.</w:t>
      </w:r>
    </w:p>
    <w:p>
      <w:pPr>
        <w:pStyle w:val="ListBullet"/>
        <w:ind w:left="360"/>
      </w:pPr>
      <w:r>
        <w:rPr>
          <w:sz w:val="21"/>
        </w:rPr>
        <w:t>Audit trail on external sync actions.</w:t>
      </w:r>
    </w:p>
    <w:p>
      <w:pPr>
        <w:spacing w:before="160" w:after="40"/>
      </w:pPr>
      <w:r>
        <w:rPr>
          <w:b/>
          <w:color w:val="1D4ED8"/>
          <w:sz w:val="24"/>
        </w:rPr>
        <w:t>Likely future integrations</w:t>
      </w:r>
    </w:p>
    <w:p>
      <w:pPr>
        <w:pStyle w:val="ListBullet"/>
        <w:ind w:left="360"/>
      </w:pPr>
      <w:r>
        <w:rPr>
          <w:sz w:val="21"/>
        </w:rPr>
        <w:t>WooCommerce and WordPress plugin.</w:t>
      </w:r>
    </w:p>
    <w:p>
      <w:pPr>
        <w:pStyle w:val="ListBullet"/>
        <w:ind w:left="360"/>
      </w:pPr>
      <w:r>
        <w:rPr>
          <w:sz w:val="21"/>
        </w:rPr>
        <w:t>Shopify app.</w:t>
      </w:r>
    </w:p>
    <w:p>
      <w:pPr>
        <w:pStyle w:val="ListBullet"/>
        <w:ind w:left="360"/>
      </w:pPr>
      <w:r>
        <w:rPr>
          <w:sz w:val="21"/>
        </w:rPr>
        <w:t>POS connectors.</w:t>
      </w:r>
    </w:p>
    <w:p>
      <w:pPr>
        <w:pStyle w:val="ListBullet"/>
        <w:ind w:left="360"/>
      </w:pPr>
      <w:r>
        <w:rPr>
          <w:sz w:val="21"/>
        </w:rPr>
        <w:t>Booking systems for salons and wellness businesses.</w:t>
      </w:r>
    </w:p>
    <w:p>
      <w:pPr>
        <w:pStyle w:val="ListBullet"/>
        <w:ind w:left="360"/>
      </w:pPr>
      <w:r>
        <w:rPr>
          <w:sz w:val="21"/>
        </w:rPr>
        <w:t>CRM and messaging tools.</w:t>
      </w:r>
    </w:p>
    <w:p>
      <w:pPr>
        <w:pStyle w:val="ListBullet"/>
        <w:ind w:left="360"/>
      </w:pPr>
      <w:r>
        <w:rPr>
          <w:sz w:val="21"/>
        </w:rPr>
        <w:t>Card-linked or payment-linked reward ingestion.</w:t>
      </w:r>
    </w:p>
    <w:p>
      <w:pPr>
        <w:spacing w:before="200" w:after="80"/>
        <w:pBdr>
          <w:bottom w:val="single" w:sz="8" w:space="6" w:color="93C5FD"/>
        </w:pBdr>
      </w:pPr>
      <w:r>
        <w:rPr>
          <w:b/>
          <w:color w:val="0F172A"/>
          <w:sz w:val="32"/>
        </w:rPr>
        <w:t>14. What to cut from MVP</w:t>
      </w:r>
    </w:p>
    <w:p>
      <w:pPr>
        <w:pStyle w:val="ListBullet"/>
        <w:ind w:left="360"/>
      </w:pPr>
      <w:r>
        <w:rPr>
          <w:sz w:val="21"/>
        </w:rPr>
        <w:t>Universal redeemable points across all merchants.</w:t>
      </w:r>
    </w:p>
    <w:p>
      <w:pPr>
        <w:pStyle w:val="ListBullet"/>
        <w:ind w:left="360"/>
      </w:pPr>
      <w:r>
        <w:rPr>
          <w:sz w:val="21"/>
        </w:rPr>
        <w:t>Network-wide gift card economy.</w:t>
      </w:r>
    </w:p>
    <w:p>
      <w:pPr>
        <w:pStyle w:val="ListBullet"/>
        <w:ind w:left="360"/>
      </w:pPr>
      <w:r>
        <w:rPr>
          <w:sz w:val="21"/>
        </w:rPr>
        <w:t>Payments and wallet rails.</w:t>
      </w:r>
    </w:p>
    <w:p>
      <w:pPr>
        <w:pStyle w:val="ListBullet"/>
        <w:ind w:left="360"/>
      </w:pPr>
      <w:r>
        <w:rPr>
          <w:sz w:val="21"/>
        </w:rPr>
        <w:t>POS integrations.</w:t>
      </w:r>
    </w:p>
    <w:p>
      <w:pPr>
        <w:pStyle w:val="ListBullet"/>
        <w:ind w:left="360"/>
      </w:pPr>
      <w:r>
        <w:rPr>
          <w:sz w:val="21"/>
        </w:rPr>
        <w:t>Social feed or public profiles.</w:t>
      </w:r>
    </w:p>
    <w:p>
      <w:pPr>
        <w:pStyle w:val="ListBullet"/>
        <w:ind w:left="360"/>
      </w:pPr>
      <w:r>
        <w:rPr>
          <w:sz w:val="21"/>
        </w:rPr>
        <w:t>Advanced achievements system.</w:t>
      </w:r>
    </w:p>
    <w:p>
      <w:pPr>
        <w:pStyle w:val="ListBullet"/>
        <w:ind w:left="360"/>
      </w:pPr>
      <w:r>
        <w:rPr>
          <w:sz w:val="21"/>
        </w:rPr>
        <w:t>Chain and enterprise feature depth.</w:t>
      </w:r>
    </w:p>
    <w:p>
      <w:pPr>
        <w:pStyle w:val="ListBullet"/>
        <w:ind w:left="360"/>
      </w:pPr>
      <w:r>
        <w:rPr>
          <w:sz w:val="21"/>
        </w:rPr>
        <w:t>White-label product.</w:t>
      </w:r>
    </w:p>
    <w:p>
      <w:pPr>
        <w:pStyle w:val="ListBullet"/>
        <w:ind w:left="360"/>
      </w:pPr>
      <w:r>
        <w:rPr>
          <w:sz w:val="21"/>
        </w:rPr>
        <w:t>Marketplace commissions.</w:t>
      </w:r>
    </w:p>
    <w:p>
      <w:pPr>
        <w:pStyle w:val="ListBullet"/>
        <w:ind w:left="360"/>
      </w:pPr>
      <w:r>
        <w:rPr>
          <w:sz w:val="21"/>
        </w:rPr>
        <w:t>Sponsored placements.</w:t>
      </w:r>
    </w:p>
    <w:p>
      <w:pPr>
        <w:pStyle w:val="ListBullet"/>
        <w:ind w:left="360"/>
      </w:pPr>
      <w:r>
        <w:rPr>
          <w:sz w:val="21"/>
        </w:rPr>
        <w:t>AI personalization.</w:t>
      </w:r>
    </w:p>
    <w:p>
      <w:pPr>
        <w:pStyle w:val="ListBullet"/>
        <w:ind w:left="360"/>
      </w:pPr>
      <w:r>
        <w:rPr>
          <w:sz w:val="21"/>
        </w:rPr>
        <w:t>Advanced email or SMS automation.</w:t>
      </w:r>
    </w:p>
    <w:p>
      <w:pPr>
        <w:pStyle w:val="ListBullet"/>
        <w:ind w:left="360"/>
      </w:pPr>
      <w:r>
        <w:rPr>
          <w:sz w:val="21"/>
        </w:rPr>
        <w:t>Detailed executive dashboards beyond basics.</w:t>
      </w:r>
    </w:p>
    <w:p>
      <w:pPr>
        <w:spacing w:before="200" w:after="80"/>
        <w:pBdr>
          <w:bottom w:val="single" w:sz="8" w:space="6" w:color="93C5FD"/>
        </w:pBdr>
      </w:pPr>
      <w:r>
        <w:rPr>
          <w:b/>
          <w:color w:val="0F172A"/>
          <w:sz w:val="32"/>
        </w:rPr>
        <w:t>15. Recommended MVP plans and packaging</w:t>
      </w:r>
    </w:p>
    <w:p>
      <w:pPr>
        <w:spacing w:after="100" w:line="269" w:lineRule="auto"/>
      </w:pPr>
      <w:r>
        <w:rPr>
          <w:sz w:val="21"/>
        </w:rPr>
        <w:t>For launch, a simple commercial model is best. Use one paid merchant plan and one time-limited trial unless you already have strong inbound demand that justifies more packaging complexity.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D4ED8"/>
            <w:tcMar>
              <w:top w:w="120" w:type="dxa"/>
              <w:start w:w="120" w:type="dxa"/>
              <w:bottom w:w="120" w:type="dxa"/>
              <w:end w:w="120" w:type="dxa"/>
            </w:tcMar>
            <w:vAlign w:val="center"/>
          </w:tcPr>
          <w:p>
            <w:pPr>
              <w:jc w:val="center"/>
            </w:pPr>
            <w:r>
              <w:rPr>
                <w:b/>
                <w:color w:val="FFFFFF"/>
                <w:sz w:val="21"/>
              </w:rPr>
              <w:t>Area</w:t>
            </w:r>
          </w:p>
        </w:tc>
        <w:tc>
          <w:tcPr>
            <w:tcW w:type="dxa" w:w="3312"/>
            <w:shd w:fill="1D4ED8"/>
            <w:tcMar>
              <w:top w:w="120" w:type="dxa"/>
              <w:start w:w="120" w:type="dxa"/>
              <w:bottom w:w="120" w:type="dxa"/>
              <w:end w:w="120" w:type="dxa"/>
            </w:tcMar>
            <w:vAlign w:val="center"/>
          </w:tcPr>
          <w:p>
            <w:pPr>
              <w:jc w:val="center"/>
            </w:pPr>
            <w:r>
              <w:rPr>
                <w:b/>
                <w:color w:val="FFFFFF"/>
                <w:sz w:val="21"/>
              </w:rPr>
              <w:t>Feature</w:t>
            </w:r>
          </w:p>
        </w:tc>
        <w:tc>
          <w:tcPr>
            <w:tcW w:type="dxa" w:w="3312"/>
            <w:shd w:fill="1D4ED8"/>
            <w:tcMar>
              <w:top w:w="120" w:type="dxa"/>
              <w:start w:w="120" w:type="dxa"/>
              <w:bottom w:w="120" w:type="dxa"/>
              <w:end w:w="120" w:type="dxa"/>
            </w:tcMar>
            <w:vAlign w:val="center"/>
          </w:tcPr>
          <w:p>
            <w:pPr>
              <w:jc w:val="center"/>
            </w:pPr>
            <w:r>
              <w:rPr>
                <w:b/>
                <w:color w:val="FFFFFF"/>
                <w:sz w:val="21"/>
              </w:rPr>
              <w:t>Priority</w:t>
            </w:r>
          </w:p>
        </w:tc>
      </w:tr>
      <w:tr>
        <w:tc>
          <w:tcPr>
            <w:tcW w:type="dxa" w:w="3312"/>
            <w:tcMar>
              <w:top w:w="100" w:type="dxa"/>
              <w:start w:w="110" w:type="dxa"/>
              <w:bottom w:w="100" w:type="dxa"/>
              <w:end w:w="110" w:type="dxa"/>
            </w:tcMar>
            <w:vAlign w:val="center"/>
          </w:tcPr>
          <w:p>
            <w:pPr>
              <w:jc w:val="center"/>
            </w:pPr>
            <w:r>
              <w:rPr>
                <w:sz w:val="20"/>
              </w:rPr>
              <w:t>Trial</w:t>
            </w:r>
          </w:p>
        </w:tc>
        <w:tc>
          <w:tcPr>
            <w:tcW w:type="dxa" w:w="3312"/>
            <w:tcMar>
              <w:top w:w="100" w:type="dxa"/>
              <w:start w:w="110" w:type="dxa"/>
              <w:bottom w:w="100" w:type="dxa"/>
              <w:end w:w="110" w:type="dxa"/>
            </w:tcMar>
            <w:vAlign w:val="center"/>
          </w:tcPr>
          <w:p>
            <w:pPr>
              <w:jc w:val="left"/>
            </w:pPr>
            <w:r>
              <w:rPr>
                <w:sz w:val="20"/>
              </w:rPr>
              <w:t>14 days, full setup, limited live campaigns</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Starter paid</w:t>
            </w:r>
          </w:p>
        </w:tc>
        <w:tc>
          <w:tcPr>
            <w:tcW w:type="dxa" w:w="3312"/>
            <w:tcMar>
              <w:top w:w="100" w:type="dxa"/>
              <w:start w:w="110" w:type="dxa"/>
              <w:bottom w:w="100" w:type="dxa"/>
              <w:end w:w="110" w:type="dxa"/>
            </w:tcMar>
            <w:vAlign w:val="center"/>
          </w:tcPr>
          <w:p>
            <w:pPr>
              <w:jc w:val="left"/>
            </w:pPr>
            <w:r>
              <w:rPr>
                <w:sz w:val="20"/>
              </w:rPr>
              <w:t>1 location, QR/manual awards, reward setup, relationship view, basic analytics, basic campaigns</w:t>
            </w:r>
          </w:p>
        </w:tc>
        <w:tc>
          <w:tcPr>
            <w:tcW w:type="dxa" w:w="3312"/>
            <w:tcMar>
              <w:top w:w="100" w:type="dxa"/>
              <w:start w:w="110" w:type="dxa"/>
              <w:bottom w:w="100" w:type="dxa"/>
              <w:end w:w="110" w:type="dxa"/>
            </w:tcMar>
            <w:vAlign w:val="center"/>
            <w:shd w:fill="DCFCE7"/>
          </w:tcPr>
          <w:p>
            <w:pPr>
              <w:jc w:val="center"/>
            </w:pPr>
            <w:r>
              <w:rPr>
                <w:b/>
                <w:sz w:val="20"/>
              </w:rPr>
              <w:t>Must-have</w:t>
            </w:r>
          </w:p>
        </w:tc>
      </w:tr>
      <w:tr>
        <w:tc>
          <w:tcPr>
            <w:tcW w:type="dxa" w:w="3312"/>
            <w:tcMar>
              <w:top w:w="100" w:type="dxa"/>
              <w:start w:w="110" w:type="dxa"/>
              <w:bottom w:w="100" w:type="dxa"/>
              <w:end w:w="110" w:type="dxa"/>
            </w:tcMar>
            <w:vAlign w:val="center"/>
          </w:tcPr>
          <w:p>
            <w:pPr>
              <w:jc w:val="center"/>
            </w:pPr>
            <w:r>
              <w:rPr>
                <w:sz w:val="20"/>
              </w:rPr>
              <w:t>Growth paid</w:t>
            </w:r>
          </w:p>
        </w:tc>
        <w:tc>
          <w:tcPr>
            <w:tcW w:type="dxa" w:w="3312"/>
            <w:tcMar>
              <w:top w:w="100" w:type="dxa"/>
              <w:start w:w="110" w:type="dxa"/>
              <w:bottom w:w="100" w:type="dxa"/>
              <w:end w:w="110" w:type="dxa"/>
            </w:tcMar>
            <w:vAlign w:val="center"/>
          </w:tcPr>
          <w:p>
            <w:pPr>
              <w:jc w:val="left"/>
            </w:pPr>
            <w:r>
              <w:rPr>
                <w:sz w:val="20"/>
              </w:rPr>
              <w:t>More staff, birthday/comeback/anniversary, referrals, better analytics, priority support</w:t>
            </w:r>
          </w:p>
        </w:tc>
        <w:tc>
          <w:tcPr>
            <w:tcW w:type="dxa" w:w="3312"/>
            <w:tcMar>
              <w:top w:w="100" w:type="dxa"/>
              <w:start w:w="110" w:type="dxa"/>
              <w:bottom w:w="100" w:type="dxa"/>
              <w:end w:w="110" w:type="dxa"/>
            </w:tcMar>
            <w:vAlign w:val="center"/>
            <w:shd w:fill="FEF3C7"/>
          </w:tcPr>
          <w:p>
            <w:pPr>
              <w:jc w:val="center"/>
            </w:pPr>
            <w:r>
              <w:rPr>
                <w:b/>
                <w:sz w:val="20"/>
              </w:rPr>
              <w:t>Should-have</w:t>
            </w:r>
          </w:p>
        </w:tc>
      </w:tr>
    </w:tbl>
    <w:p/>
    <w:p>
      <w:pPr>
        <w:spacing w:before="200" w:after="80"/>
        <w:pBdr>
          <w:bottom w:val="single" w:sz="8" w:space="6" w:color="93C5FD"/>
        </w:pBdr>
      </w:pPr>
      <w:r>
        <w:rPr>
          <w:b/>
          <w:color w:val="0F172A"/>
          <w:sz w:val="32"/>
        </w:rPr>
        <w:t>16. MVP success criteria</w:t>
      </w:r>
    </w:p>
    <w:p>
      <w:pPr>
        <w:spacing w:before="160" w:after="40"/>
      </w:pPr>
      <w:r>
        <w:rPr>
          <w:b/>
          <w:color w:val="1D4ED8"/>
          <w:sz w:val="24"/>
        </w:rPr>
        <w:t>Merchant-side</w:t>
      </w:r>
    </w:p>
    <w:p>
      <w:pPr>
        <w:pStyle w:val="ListBullet"/>
        <w:ind w:left="360"/>
      </w:pPr>
      <w:r>
        <w:rPr>
          <w:sz w:val="21"/>
        </w:rPr>
        <w:t>Onboarding completion rate</w:t>
      </w:r>
    </w:p>
    <w:p>
      <w:pPr>
        <w:pStyle w:val="ListBullet"/>
        <w:ind w:left="360"/>
      </w:pPr>
      <w:r>
        <w:rPr>
          <w:sz w:val="21"/>
        </w:rPr>
        <w:t>First reward program published</w:t>
      </w:r>
    </w:p>
    <w:p>
      <w:pPr>
        <w:pStyle w:val="ListBullet"/>
        <w:ind w:left="360"/>
      </w:pPr>
      <w:r>
        <w:rPr>
          <w:sz w:val="21"/>
        </w:rPr>
        <w:t>Staff uses award flow regularly</w:t>
      </w:r>
    </w:p>
    <w:p>
      <w:pPr>
        <w:pStyle w:val="ListBullet"/>
        <w:ind w:left="360"/>
      </w:pPr>
      <w:r>
        <w:rPr>
          <w:sz w:val="21"/>
        </w:rPr>
        <w:t>First 10 customers enrolled</w:t>
      </w:r>
    </w:p>
    <w:p>
      <w:pPr>
        <w:pStyle w:val="ListBullet"/>
        <w:ind w:left="360"/>
      </w:pPr>
      <w:r>
        <w:rPr>
          <w:sz w:val="21"/>
        </w:rPr>
        <w:t>Month-2 merchant retention</w:t>
      </w:r>
    </w:p>
    <w:p>
      <w:pPr>
        <w:pStyle w:val="ListBullet"/>
        <w:ind w:left="360"/>
      </w:pPr>
      <w:r>
        <w:rPr>
          <w:sz w:val="21"/>
        </w:rPr>
        <w:t>Self-reported repeat-visit lift</w:t>
      </w:r>
    </w:p>
    <w:p>
      <w:pPr>
        <w:spacing w:before="160" w:after="40"/>
      </w:pPr>
      <w:r>
        <w:rPr>
          <w:b/>
          <w:color w:val="1D4ED8"/>
          <w:sz w:val="24"/>
        </w:rPr>
        <w:t>User-side</w:t>
      </w:r>
    </w:p>
    <w:p>
      <w:pPr>
        <w:pStyle w:val="ListBullet"/>
        <w:ind w:left="360"/>
      </w:pPr>
      <w:r>
        <w:rPr>
          <w:sz w:val="21"/>
        </w:rPr>
        <w:t>Signup-to-first-earn conversion</w:t>
      </w:r>
    </w:p>
    <w:p>
      <w:pPr>
        <w:pStyle w:val="ListBullet"/>
        <w:ind w:left="360"/>
      </w:pPr>
      <w:r>
        <w:rPr>
          <w:sz w:val="21"/>
        </w:rPr>
        <w:t>First-earn-to-second-earn conversion</w:t>
      </w:r>
    </w:p>
    <w:p>
      <w:pPr>
        <w:pStyle w:val="ListBullet"/>
        <w:ind w:left="360"/>
      </w:pPr>
      <w:r>
        <w:rPr>
          <w:sz w:val="21"/>
        </w:rPr>
        <w:t>Reward redemption rate</w:t>
      </w:r>
    </w:p>
    <w:p>
      <w:pPr>
        <w:pStyle w:val="ListBullet"/>
        <w:ind w:left="360"/>
      </w:pPr>
      <w:r>
        <w:rPr>
          <w:sz w:val="21"/>
        </w:rPr>
        <w:t>30-day active rate</w:t>
      </w:r>
    </w:p>
    <w:p>
      <w:pPr>
        <w:pStyle w:val="ListBullet"/>
        <w:ind w:left="360"/>
      </w:pPr>
      <w:r>
        <w:rPr>
          <w:sz w:val="21"/>
        </w:rPr>
        <w:t>Merchants per active user</w:t>
      </w:r>
    </w:p>
    <w:p>
      <w:pPr>
        <w:pStyle w:val="ListBullet"/>
        <w:ind w:left="360"/>
      </w:pPr>
      <w:r>
        <w:rPr>
          <w:sz w:val="21"/>
        </w:rPr>
        <w:t>Repeat use of wallet and feed</w:t>
      </w:r>
    </w:p>
    <w:p>
      <w:pPr>
        <w:spacing w:before="160" w:after="40"/>
      </w:pPr>
      <w:r>
        <w:rPr>
          <w:b/>
          <w:color w:val="1D4ED8"/>
          <w:sz w:val="24"/>
        </w:rPr>
        <w:t>Product-side</w:t>
      </w:r>
    </w:p>
    <w:p>
      <w:pPr>
        <w:pStyle w:val="ListBullet"/>
        <w:ind w:left="360"/>
      </w:pPr>
      <w:r>
        <w:rPr>
          <w:sz w:val="21"/>
        </w:rPr>
        <w:t>Median award flow time</w:t>
      </w:r>
    </w:p>
    <w:p>
      <w:pPr>
        <w:pStyle w:val="ListBullet"/>
        <w:ind w:left="360"/>
      </w:pPr>
      <w:r>
        <w:rPr>
          <w:sz w:val="21"/>
        </w:rPr>
        <w:t>Redemption success rate</w:t>
      </w:r>
    </w:p>
    <w:p>
      <w:pPr>
        <w:pStyle w:val="ListBullet"/>
        <w:ind w:left="360"/>
      </w:pPr>
      <w:r>
        <w:rPr>
          <w:sz w:val="21"/>
        </w:rPr>
        <w:t>Fraud flag rate</w:t>
      </w:r>
    </w:p>
    <w:p>
      <w:pPr>
        <w:pStyle w:val="ListBullet"/>
        <w:ind w:left="360"/>
      </w:pPr>
      <w:r>
        <w:rPr>
          <w:sz w:val="21"/>
        </w:rPr>
        <w:t>Billing-failure handling accuracy</w:t>
      </w:r>
    </w:p>
    <w:p>
      <w:pPr>
        <w:pStyle w:val="ListBullet"/>
        <w:ind w:left="360"/>
      </w:pPr>
      <w:r>
        <w:rPr>
          <w:sz w:val="21"/>
        </w:rPr>
        <w:t>Support burden per merchant</w:t>
      </w:r>
    </w:p>
    <w:p>
      <w:pPr>
        <w:spacing w:before="200" w:after="80"/>
        <w:pBdr>
          <w:bottom w:val="single" w:sz="8" w:space="6" w:color="93C5FD"/>
        </w:pBdr>
      </w:pPr>
      <w:r>
        <w:rPr>
          <w:b/>
          <w:color w:val="0F172A"/>
          <w:sz w:val="32"/>
        </w:rPr>
        <w:t>17. Recommended MVP build order</w:t>
      </w:r>
    </w:p>
    <w:p>
      <w:pPr>
        <w:spacing w:before="160" w:after="40"/>
      </w:pPr>
      <w:r>
        <w:rPr>
          <w:b/>
          <w:color w:val="1D4ED8"/>
          <w:sz w:val="24"/>
        </w:rPr>
        <w:t>Phase 1 - foundations</w:t>
      </w:r>
    </w:p>
    <w:p>
      <w:pPr>
        <w:pStyle w:val="ListBullet"/>
        <w:ind w:left="360"/>
      </w:pPr>
      <w:r>
        <w:rPr>
          <w:sz w:val="21"/>
        </w:rPr>
        <w:t>Auth</w:t>
      </w:r>
    </w:p>
    <w:p>
      <w:pPr>
        <w:pStyle w:val="ListBullet"/>
        <w:ind w:left="360"/>
      </w:pPr>
      <w:r>
        <w:rPr>
          <w:sz w:val="21"/>
        </w:rPr>
        <w:t>Profiles</w:t>
      </w:r>
    </w:p>
    <w:p>
      <w:pPr>
        <w:pStyle w:val="ListBullet"/>
        <w:ind w:left="360"/>
      </w:pPr>
      <w:r>
        <w:rPr>
          <w:sz w:val="21"/>
        </w:rPr>
        <w:t>Categories and tags</w:t>
      </w:r>
    </w:p>
    <w:p>
      <w:pPr>
        <w:pStyle w:val="ListBullet"/>
        <w:ind w:left="360"/>
      </w:pPr>
      <w:r>
        <w:rPr>
          <w:sz w:val="21"/>
        </w:rPr>
        <w:t>Subscriptions</w:t>
      </w:r>
    </w:p>
    <w:p>
      <w:pPr>
        <w:pStyle w:val="ListBullet"/>
        <w:ind w:left="360"/>
      </w:pPr>
      <w:r>
        <w:rPr>
          <w:sz w:val="21"/>
        </w:rPr>
        <w:t>Business and user role separation</w:t>
      </w:r>
    </w:p>
    <w:p>
      <w:pPr>
        <w:spacing w:before="160" w:after="40"/>
      </w:pPr>
      <w:r>
        <w:rPr>
          <w:b/>
          <w:color w:val="1D4ED8"/>
          <w:sz w:val="24"/>
        </w:rPr>
        <w:t>Phase 2 - loyalty core</w:t>
      </w:r>
    </w:p>
    <w:p>
      <w:pPr>
        <w:pStyle w:val="ListBullet"/>
        <w:ind w:left="360"/>
      </w:pPr>
      <w:r>
        <w:rPr>
          <w:sz w:val="21"/>
        </w:rPr>
        <w:t>Reward rules</w:t>
      </w:r>
    </w:p>
    <w:p>
      <w:pPr>
        <w:pStyle w:val="ListBullet"/>
        <w:ind w:left="360"/>
      </w:pPr>
      <w:r>
        <w:rPr>
          <w:sz w:val="21"/>
        </w:rPr>
        <w:t>Earn flow</w:t>
      </w:r>
    </w:p>
    <w:p>
      <w:pPr>
        <w:pStyle w:val="ListBullet"/>
        <w:ind w:left="360"/>
      </w:pPr>
      <w:r>
        <w:rPr>
          <w:sz w:val="21"/>
        </w:rPr>
        <w:t>Redemption flow</w:t>
      </w:r>
    </w:p>
    <w:p>
      <w:pPr>
        <w:pStyle w:val="ListBullet"/>
        <w:ind w:left="360"/>
      </w:pPr>
      <w:r>
        <w:rPr>
          <w:sz w:val="21"/>
        </w:rPr>
        <w:t>Ledger</w:t>
      </w:r>
    </w:p>
    <w:p>
      <w:pPr>
        <w:pStyle w:val="ListBullet"/>
        <w:ind w:left="360"/>
      </w:pPr>
      <w:r>
        <w:rPr>
          <w:sz w:val="21"/>
        </w:rPr>
        <w:t>User wallet</w:t>
      </w:r>
    </w:p>
    <w:p>
      <w:pPr>
        <w:pStyle w:val="ListBullet"/>
        <w:ind w:left="360"/>
      </w:pPr>
      <w:r>
        <w:rPr>
          <w:sz w:val="21"/>
        </w:rPr>
        <w:t>Customer relationship view</w:t>
      </w:r>
    </w:p>
    <w:p>
      <w:pPr>
        <w:spacing w:before="160" w:after="40"/>
      </w:pPr>
      <w:r>
        <w:rPr>
          <w:b/>
          <w:color w:val="1D4ED8"/>
          <w:sz w:val="24"/>
        </w:rPr>
        <w:t>Phase 3 - launch essentials</w:t>
      </w:r>
    </w:p>
    <w:p>
      <w:pPr>
        <w:pStyle w:val="ListBullet"/>
        <w:ind w:left="360"/>
      </w:pPr>
      <w:r>
        <w:rPr>
          <w:sz w:val="21"/>
        </w:rPr>
        <w:t>Discovery feed</w:t>
      </w:r>
    </w:p>
    <w:p>
      <w:pPr>
        <w:pStyle w:val="ListBullet"/>
        <w:ind w:left="360"/>
      </w:pPr>
      <w:r>
        <w:rPr>
          <w:sz w:val="21"/>
        </w:rPr>
        <w:t>Basic campaigns</w:t>
      </w:r>
    </w:p>
    <w:p>
      <w:pPr>
        <w:pStyle w:val="ListBullet"/>
        <w:ind w:left="360"/>
      </w:pPr>
      <w:r>
        <w:rPr>
          <w:sz w:val="21"/>
        </w:rPr>
        <w:t>Notifications</w:t>
      </w:r>
    </w:p>
    <w:p>
      <w:pPr>
        <w:pStyle w:val="ListBullet"/>
        <w:ind w:left="360"/>
      </w:pPr>
      <w:r>
        <w:rPr>
          <w:sz w:val="21"/>
        </w:rPr>
        <w:t>Admin panel</w:t>
      </w:r>
    </w:p>
    <w:p>
      <w:pPr>
        <w:pStyle w:val="ListBullet"/>
        <w:ind w:left="360"/>
      </w:pPr>
      <w:r>
        <w:rPr>
          <w:sz w:val="21"/>
        </w:rPr>
        <w:t>Fraud controls</w:t>
      </w:r>
    </w:p>
    <w:p>
      <w:pPr>
        <w:pStyle w:val="ListBullet"/>
        <w:ind w:left="360"/>
      </w:pPr>
      <w:r>
        <w:rPr>
          <w:sz w:val="21"/>
        </w:rPr>
        <w:t>Billing entitlements</w:t>
      </w:r>
    </w:p>
    <w:p>
      <w:pPr>
        <w:spacing w:before="160" w:after="40"/>
      </w:pPr>
      <w:r>
        <w:rPr>
          <w:b/>
          <w:color w:val="1D4ED8"/>
          <w:sz w:val="24"/>
        </w:rPr>
        <w:t>Phase 4 - post-launch hardening</w:t>
      </w:r>
    </w:p>
    <w:p>
      <w:pPr>
        <w:pStyle w:val="ListBullet"/>
        <w:ind w:left="360"/>
      </w:pPr>
      <w:r>
        <w:rPr>
          <w:sz w:val="21"/>
        </w:rPr>
        <w:t>Anniversary automation</w:t>
      </w:r>
    </w:p>
    <w:p>
      <w:pPr>
        <w:pStyle w:val="ListBullet"/>
        <w:ind w:left="360"/>
      </w:pPr>
      <w:r>
        <w:rPr>
          <w:sz w:val="21"/>
        </w:rPr>
        <w:t>Referrals</w:t>
      </w:r>
    </w:p>
    <w:p>
      <w:pPr>
        <w:pStyle w:val="ListBullet"/>
        <w:ind w:left="360"/>
      </w:pPr>
      <w:r>
        <w:rPr>
          <w:sz w:val="21"/>
        </w:rPr>
        <w:t>Better analytics</w:t>
      </w:r>
    </w:p>
    <w:p>
      <w:pPr>
        <w:pStyle w:val="ListBullet"/>
        <w:ind w:left="360"/>
      </w:pPr>
      <w:r>
        <w:rPr>
          <w:sz w:val="21"/>
        </w:rPr>
        <w:t>PWA and wallet polish</w:t>
      </w:r>
    </w:p>
    <w:p>
      <w:pPr>
        <w:pStyle w:val="ListBullet"/>
        <w:ind w:left="360"/>
      </w:pPr>
      <w:r>
        <w:rPr>
          <w:sz w:val="21"/>
        </w:rPr>
        <w:t>Support tooling upgrades</w:t>
      </w:r>
    </w:p>
    <w:p>
      <w:pPr>
        <w:spacing w:before="200" w:after="80"/>
        <w:pBdr>
          <w:bottom w:val="single" w:sz="8" w:space="6" w:color="93C5FD"/>
        </w:pBdr>
      </w:pPr>
      <w:r>
        <w:rPr>
          <w:b/>
          <w:color w:val="0F172A"/>
          <w:sz w:val="32"/>
        </w:rPr>
        <w:t>18. Final MVP verdict</w:t>
      </w:r>
    </w:p>
    <w:p>
      <w:pPr>
        <w:spacing w:after="100" w:line="269" w:lineRule="auto"/>
      </w:pPr>
      <w:r>
        <w:rPr>
          <w:sz w:val="21"/>
        </w:rPr>
        <w:t>The launchable version is smaller than the full platform vision: a business account with onboarding, reward setup, QR/manual award flow, redemption flow, customer view, basic campaigns, analytics, staff roles, and subscription status; a user account with onboarding, wallet, discovery, merchant pages, earn/redeem flow, history, notifications, and privacy controls; a global XP/level layer with merchant-specific reward redemption; and a backoffice with merchant approval, fraud review, support actions, billing state, and audit logs.</w:t>
      </w:r>
    </w:p>
    <w:tbl>
      <w:tblPr>
        <w:tblW w:type="auto" w:w="0"/>
        <w:jc w:val="center"/>
        <w:tblLayout w:type="autofit"/>
        <w:tblLook w:firstColumn="1" w:firstRow="1" w:lastColumn="0" w:lastRow="0" w:noHBand="0" w:noVBand="1" w:val="04A0"/>
      </w:tblPr>
      <w:tblGrid>
        <w:gridCol w:w="9936"/>
      </w:tblGrid>
      <w:tr>
        <w:tc>
          <w:tcPr>
            <w:tcW w:type="dxa" w:w="9936"/>
            <w:shd w:fill="EAF1FB"/>
            <w:tcMar>
              <w:top w:w="120" w:type="dxa"/>
              <w:start w:w="140" w:type="dxa"/>
              <w:bottom w:w="120" w:type="dxa"/>
              <w:end w:w="140" w:type="dxa"/>
            </w:tcMar>
            <w:vAlign w:val="center"/>
          </w:tcPr>
          <w:p>
            <w:pPr>
              <w:spacing w:after="40"/>
            </w:pPr>
            <w:r>
              <w:rPr>
                <w:b/>
                <w:color w:val="0F172A"/>
                <w:sz w:val="22"/>
              </w:rPr>
              <w:t>Bottom line</w:t>
            </w:r>
          </w:p>
          <w:p>
            <w:pPr>
              <w:spacing w:after="0"/>
            </w:pPr>
            <w:r>
              <w:rPr>
                <w:color w:val="475569"/>
                <w:sz w:val="20"/>
              </w:rPr>
              <w:t>The MVP succeeds if merchants can operate it easily, users understand it immediately, and the reward loop creates enough repeat behavior to justify subscription renewal.</w:t>
            </w:r>
          </w:p>
        </w:tc>
      </w:tr>
    </w:tbl>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