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0D0D"/>
          <w:sz w:val="40"/>
        </w:rPr>
        <w:t>German Poetry Corpus — v5: Methods and Findings</w:t>
      </w:r>
    </w:p>
    <w:p>
      <w:r>
        <w:rPr>
          <w:i/>
        </w:rPr>
        <w:t>Version 5  |  April 28, 2026  |  2,582 poems  |  18 poets  |  38 collections</w:t>
      </w:r>
    </w:p>
    <w:p/>
    <w:p>
      <w:pPr>
        <w:pStyle w:val="Heading1"/>
      </w:pPr>
      <w:r>
        <w:rPr>
          <w:color w:val="1A5276"/>
        </w:rPr>
        <w:t>1. Corpus Construction</w:t>
      </w:r>
    </w:p>
    <w:p>
      <w:pPr>
        <w:pStyle w:val="Heading2"/>
      </w:pPr>
      <w:r>
        <w:rPr>
          <w:color w:val="117A65"/>
        </w:rPr>
        <w:t>1.1 Source Material</w:t>
      </w:r>
    </w:p>
    <w:p>
      <w:pPr>
        <w:jc w:val="both"/>
      </w:pPr>
      <w:r>
        <w:t>The corpus draws from the TextGrid Repository (textgrid.de), a curated digital archive of German literary texts encoded in TEI P5 XML. All texts were downloaded from the April 2026 Google Drive distribution. The v5 corpus extends the prior v4 corpus (17 poets, 2,530 poems) by adding Stefan George and retaining the nine established poets whose XML files are byte-for-byte identical to the v4 versions.</w:t>
      </w:r>
    </w:p>
    <w:p>
      <w:pPr>
        <w:pStyle w:val="Heading2"/>
      </w:pPr>
      <w:r>
        <w:rPr>
          <w:color w:val="117A65"/>
        </w:rPr>
        <w:t>1.2 Poet and Collection Coverage</w:t>
      </w:r>
    </w:p>
    <w:p>
      <w:pPr>
        <w:jc w:val="both"/>
      </w:pPr>
      <w:r>
        <w:t>The corpus covers 18 poets spanning roughly three centuries of German poetry (c. 1720–1930), grouped by literary movement:</w:t>
      </w:r>
    </w:p>
    <w:p>
      <w:pPr>
        <w:pStyle w:val="ListBullet"/>
      </w:pPr>
      <w:r>
        <w:t>Aufklärung (Enlightenment, n=104): Albrech von Haller, Barthold Heinrich Brockes</w:t>
      </w:r>
    </w:p>
    <w:p>
      <w:pPr>
        <w:pStyle w:val="ListBullet"/>
      </w:pPr>
      <w:r>
        <w:t>Empfindsamkeit (n=194): Friedrich Gottlieb Klopstock</w:t>
      </w:r>
    </w:p>
    <w:p>
      <w:pPr>
        <w:pStyle w:val="ListBullet"/>
      </w:pPr>
      <w:r>
        <w:t>Klassik / Sturm und Drang (n=218): Johann Wolfgang von Goethe</w:t>
      </w:r>
    </w:p>
    <w:p>
      <w:pPr>
        <w:pStyle w:val="ListBullet"/>
      </w:pPr>
      <w:r>
        <w:t>Klassik (n=121): Friedrich Schiller</w:t>
      </w:r>
    </w:p>
    <w:p>
      <w:pPr>
        <w:pStyle w:val="ListBullet"/>
      </w:pPr>
      <w:r>
        <w:t>Klassik / Romantik (n=140): Friedrich Hölderlin</w:t>
      </w:r>
    </w:p>
    <w:p>
      <w:pPr>
        <w:pStyle w:val="ListBullet"/>
      </w:pPr>
      <w:r>
        <w:t>Biedermeier (n=411): Eduard Mörike, Annette von Droste-Hülshoff</w:t>
      </w:r>
    </w:p>
    <w:p>
      <w:pPr>
        <w:pStyle w:val="ListBullet"/>
      </w:pPr>
      <w:r>
        <w:t>Realismus (n=122): Theodor Storm</w:t>
      </w:r>
    </w:p>
    <w:p>
      <w:pPr>
        <w:pStyle w:val="ListBullet"/>
      </w:pPr>
      <w:r>
        <w:t>Symbolismus (n=285): Hugo von Hofmannsthal, Stefan George, Felix Dörmann</w:t>
      </w:r>
    </w:p>
    <w:p>
      <w:pPr>
        <w:pStyle w:val="ListBullet"/>
      </w:pPr>
      <w:r>
        <w:t>Moderne (n=574): Rainer Maria Rilke, Christian Morgenstern</w:t>
      </w:r>
    </w:p>
    <w:p>
      <w:pPr>
        <w:pStyle w:val="ListBullet"/>
      </w:pPr>
      <w:r>
        <w:t>Expressionismus (n=413): Georg Heym, Ernst Stadler, Georg Trakl, Frank Wedekind</w:t>
      </w:r>
    </w:p>
    <w:p>
      <w:pPr>
        <w:jc w:val="both"/>
      </w:pPr>
      <w:r>
        <w:t>Across 18 poets, the corpus contains 2,582 poems across 38 distinct collections. Collection is treated as the primary analytical unit throughout, as collections represent coherent published works with shared compositional context.</w:t>
      </w:r>
    </w:p>
    <w:p>
      <w:pPr>
        <w:pStyle w:val="Heading2"/>
      </w:pPr>
      <w:r>
        <w:rPr>
          <w:color w:val="117A65"/>
        </w:rPr>
        <w:t>1.3 Extraction and Filtering</w:t>
      </w:r>
    </w:p>
    <w:p>
      <w:pPr>
        <w:jc w:val="both"/>
      </w:pPr>
      <w:r>
        <w:t>TEI XML files were parsed using Python's xml.etree.ElementTree, with lxml recovery mode as fallback for malformed documents. Stefan George's Gesamtausgabe, Klopstock's Oden (2 volumes), and Trakl's collected works required lxml recovery due to embedded XML declarations within teiCorpus container elements.</w:t>
      </w:r>
    </w:p>
    <w:p>
      <w:pPr>
        <w:jc w:val="both"/>
      </w:pPr>
      <w:r>
        <w:t>Collection titles were extracted from the 5th segment of the TEI n= path attribute (e.g., /Literatur/M/Rilke, Rainer Maria/Gedichte/Das Stundenbuch/... yields 'Das Stundenbuch'). This reliably captures original published collection titles rather than generic folder labels.</w:t>
      </w:r>
    </w:p>
    <w:p>
      <w:pPr>
        <w:jc w:val="both"/>
      </w:pPr>
      <w:r>
        <w:t>Poems were excluded if they:</w:t>
      </w:r>
    </w:p>
    <w:p>
      <w:pPr>
        <w:pStyle w:val="ListBullet"/>
      </w:pPr>
      <w:r>
        <w:t>Contained fewer than 4 lines (fragments, dedications)</w:t>
      </w:r>
    </w:p>
    <w:p>
      <w:pPr>
        <w:pStyle w:val="ListBullet"/>
      </w:pPr>
      <w:r>
        <w:t>Contained more than 400 lines (multi-section cycles)</w:t>
      </w:r>
    </w:p>
    <w:p>
      <w:pPr>
        <w:pStyle w:val="ListBullet"/>
      </w:pPr>
      <w:r>
        <w:t>Contained formal dramatic speech markers (&lt;sp&gt; or &lt;speaker&gt; TEI elements), except Goethe's West-östlicher Divan, which uses dialogue form lyrically</w:t>
      </w:r>
    </w:p>
    <w:p>
      <w:pPr>
        <w:pStyle w:val="ListBullet"/>
      </w:pPr>
      <w:r>
        <w:t>Had titles matching a generic exclusion list (Vorwort, Nachwort, Register, etc.)</w:t>
      </w:r>
    </w:p>
    <w:p>
      <w:pPr>
        <w:pStyle w:val="Heading2"/>
      </w:pPr>
      <w:r>
        <w:rPr>
          <w:color w:val="117A65"/>
        </w:rPr>
        <w:t>1.4 Stefan George: Capitalization Normalization</w:t>
      </w:r>
    </w:p>
    <w:p>
      <w:pPr>
        <w:jc w:val="both"/>
      </w:pPr>
      <w:r>
        <w:t>Stefan George (1868-1933) deliberately employed all-lowercase orthography as a stylistic device — a Symbolist rejection of conventional German capitalization. Standard written German capitalizes all nouns, proper names, and sentence-initial words.</w:t>
      </w:r>
    </w:p>
    <w:p>
      <w:pPr>
        <w:jc w:val="both"/>
      </w:pPr>
      <w:r>
        <w:t>To support comparative analysis, two text columns are provided for George poems: the original all-lowercase text, and a normalized version produced by spaCy de_core_news_lg POS tagging. The normalization capitalizes tokens tagged NOUN or PROPN and the first token of each line. GPT-2 surprisal scores were computed on the original (lowercase) text, preserving the linguistic signal as George intended it.</w:t>
      </w:r>
    </w:p>
    <w:p>
      <w:r>
        <w:rPr>
          <w:i/>
          <w:color w:val="7F8C8D"/>
          <w:sz w:val="18"/>
        </w:rPr>
        <w:t>Example: 'das sind die langen stunden / wo jede fast ein jahr begreift / von efeulaub umwunden' normalizes to 'Das sind die langen Stunden / Wo jede fast ein Jahr begreift / Von Efeulaub umwunden'</w:t>
      </w:r>
    </w:p>
    <w:p/>
    <w:p>
      <w:pPr>
        <w:pStyle w:val="Heading1"/>
      </w:pPr>
      <w:r>
        <w:rPr>
          <w:color w:val="1A5276"/>
        </w:rPr>
        <w:t>2. Computational Methods</w:t>
      </w:r>
    </w:p>
    <w:p>
      <w:pPr>
        <w:pStyle w:val="Heading2"/>
      </w:pPr>
      <w:r>
        <w:rPr>
          <w:color w:val="117A65"/>
        </w:rPr>
        <w:t>2.1 Language Model: dbmdz/german-gpt2</w:t>
      </w:r>
    </w:p>
    <w:p>
      <w:pPr>
        <w:jc w:val="both"/>
      </w:pPr>
      <w:r>
        <w:t>Surprisal metrics were computed using dbmdz/german-gpt2, a GPT-2 model trained on German text. Each poem was processed in a single forward pass (truncated at 900 tokens). Word-level surprisal is the sum of subword token surprisals: −log₂ P(token | context). Mean entropy is computed at the first subword token of each word, capturing contextual predictability before the word is revealed.</w:t>
      </w:r>
    </w:p>
    <w:p>
      <w:pPr>
        <w:pStyle w:val="Heading2"/>
      </w:pPr>
      <w:r>
        <w:rPr>
          <w:color w:val="117A65"/>
        </w:rPr>
        <w:t>2.2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Definition</w:t>
            </w:r>
          </w:p>
        </w:tc>
      </w:tr>
      <w:tr>
        <w:tc>
          <w:tcPr>
            <w:tcW w:type="dxa" w:w="4320"/>
          </w:tcPr>
          <w:p>
            <w:r>
              <w:rPr>
                <w:sz w:val="18"/>
              </w:rPr>
              <w:t>Mean Surprisal</w:t>
            </w:r>
          </w:p>
        </w:tc>
        <w:tc>
          <w:tcPr>
            <w:tcW w:type="dxa" w:w="4320"/>
          </w:tcPr>
          <w:p>
            <w:r>
              <w:rPr>
                <w:sz w:val="18"/>
              </w:rPr>
              <w:t>Mean −log₂ P(w | context) across all words. Higher values indicate the poem consistently departs from what the language model predicts.</w:t>
            </w:r>
          </w:p>
        </w:tc>
      </w:tr>
      <w:tr>
        <w:tc>
          <w:tcPr>
            <w:tcW w:type="dxa" w:w="4320"/>
          </w:tcPr>
          <w:p>
            <w:r>
              <w:rPr>
                <w:sz w:val="18"/>
              </w:rPr>
              <w:t>UID σ (uid_sigma)</w:t>
            </w:r>
          </w:p>
        </w:tc>
        <w:tc>
          <w:tcPr>
            <w:tcW w:type="dxa" w:w="4320"/>
          </w:tcPr>
          <w:p>
            <w:r>
              <w:rPr>
                <w:sz w:val="18"/>
              </w:rPr>
              <w:t>Standard deviation of the per-word surprisal sequence. Probe of Uniform Information Density (Jaeger 2010): low σ indicates smooth distribution; high σ indicates spiky, metrically irregular distribution.</w:t>
            </w:r>
          </w:p>
        </w:tc>
      </w:tr>
      <w:tr>
        <w:tc>
          <w:tcPr>
            <w:tcW w:type="dxa" w:w="4320"/>
          </w:tcPr>
          <w:p>
            <w:r>
              <w:rPr>
                <w:sz w:val="18"/>
              </w:rPr>
              <w:t>S² Mean (s2_mean)</w:t>
            </w:r>
          </w:p>
        </w:tc>
        <w:tc>
          <w:tcPr>
            <w:tcW w:type="dxa" w:w="4320"/>
          </w:tcPr>
          <w:p>
            <w:r>
              <w:rPr>
                <w:sz w:val="18"/>
              </w:rPr>
              <w:t>Mean excess surprisal = surprisal minus entropy per word. Isolates word-choice deviation from contextual uncertainty (Fraser 2025). High S² indicates lexically unexpected choices given a predictable context.</w:t>
            </w:r>
          </w:p>
        </w:tc>
      </w:tr>
      <w:tr>
        <w:tc>
          <w:tcPr>
            <w:tcW w:type="dxa" w:w="4320"/>
          </w:tcPr>
          <w:p>
            <w:r>
              <w:rPr>
                <w:sz w:val="18"/>
              </w:rPr>
              <w:t>Mean Entropy</w:t>
            </w:r>
          </w:p>
        </w:tc>
        <w:tc>
          <w:tcPr>
            <w:tcW w:type="dxa" w:w="4320"/>
          </w:tcPr>
          <w:p>
            <w:r>
              <w:rPr>
                <w:sz w:val="18"/>
              </w:rPr>
              <w:t>Mean next-word entropy (pre-word uncertainty). Measures how constrained the context is, independent of actual word choice.</w:t>
            </w:r>
          </w:p>
        </w:tc>
      </w:tr>
      <w:tr>
        <w:tc>
          <w:tcPr>
            <w:tcW w:type="dxa" w:w="4320"/>
          </w:tcPr>
          <w:p>
            <w:r>
              <w:rPr>
                <w:sz w:val="18"/>
              </w:rPr>
              <w:t>Tension</w:t>
            </w:r>
          </w:p>
        </w:tc>
        <w:tc>
          <w:tcPr>
            <w:tcW w:type="dxa" w:w="4320"/>
          </w:tcPr>
          <w:p>
            <w:r>
              <w:rPr>
                <w:sz w:val="18"/>
              </w:rPr>
              <w:t>Mean surprisal of second half minus first half. Positive = poem builds toward linguistic difficulty; negative = front-loaded surprise.</w:t>
            </w:r>
          </w:p>
        </w:tc>
      </w:tr>
      <w:tr>
        <w:tc>
          <w:tcPr>
            <w:tcW w:type="dxa" w:w="4320"/>
          </w:tcPr>
          <w:p>
            <w:r>
              <w:rPr>
                <w:sz w:val="18"/>
              </w:rPr>
              <w:t>Peak Pos</w:t>
            </w:r>
          </w:p>
        </w:tc>
        <w:tc>
          <w:tcPr>
            <w:tcW w:type="dxa" w:w="4320"/>
          </w:tcPr>
          <w:p>
            <w:r>
              <w:rPr>
                <w:sz w:val="18"/>
              </w:rPr>
              <w:t>Normalized position (0-1) of the maximum-S2 word. Values near 0.5 suggest mid-poem climax; near 1.0 suggest closing intensity.</w:t>
            </w:r>
          </w:p>
        </w:tc>
      </w:tr>
      <w:tr>
        <w:tc>
          <w:tcPr>
            <w:tcW w:type="dxa" w:w="4320"/>
          </w:tcPr>
          <w:p>
            <w:r>
              <w:rPr>
                <w:sz w:val="18"/>
              </w:rPr>
              <w:t>AC1</w:t>
            </w:r>
          </w:p>
        </w:tc>
        <w:tc>
          <w:tcPr>
            <w:tcW w:type="dxa" w:w="4320"/>
          </w:tcPr>
          <w:p>
            <w:r>
              <w:rPr>
                <w:sz w:val="18"/>
              </w:rPr>
              <w:t>Lag-1 autocorrelation of the surprisal sequence. High AC1 indicates metrically regular, predictable rhythm; near zero indicates free verse.</w:t>
            </w:r>
          </w:p>
        </w:tc>
      </w:tr>
      <w:tr>
        <w:tc>
          <w:tcPr>
            <w:tcW w:type="dxa" w:w="4320"/>
          </w:tcPr>
          <w:p>
            <w:r>
              <w:rPr>
                <w:sz w:val="18"/>
              </w:rPr>
              <w:t>TTR</w:t>
            </w:r>
          </w:p>
        </w:tc>
        <w:tc>
          <w:tcPr>
            <w:tcW w:type="dxa" w:w="4320"/>
          </w:tcPr>
          <w:p>
            <w:r>
              <w:rPr>
                <w:sz w:val="18"/>
              </w:rPr>
              <w:t>Type-token ratio. Lexical diversity measure: the fraction of unique word forms in the poem's vocabulary.</w:t>
            </w:r>
          </w:p>
        </w:tc>
      </w:tr>
    </w:tbl>
    <w:p/>
    <w:p>
      <w:pPr>
        <w:pStyle w:val="Heading2"/>
      </w:pPr>
      <w:r>
        <w:rPr>
          <w:color w:val="117A65"/>
        </w:rPr>
        <w:t>2.3 Literary Annotations</w:t>
      </w:r>
    </w:p>
    <w:p>
      <w:pPr>
        <w:jc w:val="both"/>
      </w:pPr>
      <w:r>
        <w:t>Each poem was annotated by claude-haiku-4-5-20251001 using a structured prompt grounded in the Princeton Encyclopedia of Poetry and Poetics (Ramazani et al., eds., 4th ed., Princeton UP, 2012). The model received the full poem text (not truncated) and returned a JSON object with 10 fields: person, has_addressee, emotional_valence (1-7), emotional_intensity (1-5), dominant_theme, imagery_density (1-5), tone, temporal_frame, setting, and closure (1-5). The person field was consistently absent from model responses in both v4 and v5 runs.</w:t>
      </w:r>
    </w:p>
    <w:p/>
    <w:p>
      <w:pPr>
        <w:pStyle w:val="Heading1"/>
      </w:pPr>
      <w:r>
        <w:rPr>
          <w:color w:val="1A5276"/>
        </w:rPr>
        <w:t>3. Findings</w:t>
      </w:r>
    </w:p>
    <w:p>
      <w:pPr>
        <w:pStyle w:val="Heading2"/>
      </w:pPr>
      <w:r>
        <w:rPr>
          <w:color w:val="117A65"/>
        </w:rPr>
        <w:t>3.1 Collection-Level Variation</w:t>
      </w:r>
    </w:p>
    <w:p>
      <w:pPr>
        <w:jc w:val="both"/>
      </w:pPr>
      <w:r>
        <w:t>Collection is the primary unit of analysis. Kruskal-Wallis tests across 37 collections (each with n ≥ 3 poems) show highly significant variation for all three core metrics:</w:t>
      </w:r>
    </w:p>
    <w:p>
      <w:pPr>
        <w:pStyle w:val="ListBullet"/>
      </w:pPr>
      <w:r>
        <w:t>Mean Surprisal: H = 503.4, p = 9.8 × 10⁻⁸⁴</w:t>
      </w:r>
    </w:p>
    <w:p>
      <w:pPr>
        <w:pStyle w:val="ListBullet"/>
      </w:pPr>
      <w:r>
        <w:t>S² Mean: H = 524.5, p = 5.0 × 10⁻⁸⁸</w:t>
      </w:r>
    </w:p>
    <w:p>
      <w:pPr>
        <w:pStyle w:val="ListBullet"/>
      </w:pPr>
      <w:r>
        <w:t>UID σ: H = 587.1, p = 8.8 × 10⁻¹⁰¹</w:t>
      </w:r>
    </w:p>
    <w:p>
      <w:pPr>
        <w:jc w:val="both"/>
      </w:pPr>
      <w:r>
        <w:t>These effect sizes are large. Collections differ not just in average surprisal but in the structure of their linguistic departure from predictability.</w:t>
      </w:r>
    </w:p>
    <w:p>
      <w:pPr>
        <w:pStyle w:val="Heading2"/>
      </w:pPr>
      <w:r>
        <w:rPr>
          <w:color w:val="117A65"/>
        </w:rPr>
        <w:t>3.2 Highest and Lowest S² Collections</w:t>
      </w:r>
    </w:p>
    <w:p>
      <w:pPr>
        <w:jc w:val="both"/>
      </w:pPr>
      <w:r>
        <w:t>Collections with the highest mean S² (excess surprisal):</w:t>
      </w:r>
    </w:p>
    <w:p>
      <w:pPr>
        <w:pStyle w:val="ListBullet"/>
      </w:pPr>
      <w:r>
        <w:t>Morgenstern, Galgenlieder: mean S² = 5.78 (N = 52)</w:t>
      </w:r>
    </w:p>
    <w:p>
      <w:pPr>
        <w:pStyle w:val="ListBullet"/>
      </w:pPr>
      <w:r>
        <w:t>Klopstock, Oden. Zweiter Band: mean S² = 5.77 (N = 102)</w:t>
      </w:r>
    </w:p>
    <w:p>
      <w:pPr>
        <w:pStyle w:val="ListBullet"/>
      </w:pPr>
      <w:r>
        <w:t>Morgenstern, In Phanta's Schloss: mean S² = 5.75 (N = 29)</w:t>
      </w:r>
    </w:p>
    <w:p>
      <w:pPr>
        <w:pStyle w:val="ListBullet"/>
      </w:pPr>
      <w:r>
        <w:t>Klopstock, Oden. Erster Band: mean S² = 5.62 (N = 92)</w:t>
      </w:r>
    </w:p>
    <w:p>
      <w:pPr>
        <w:pStyle w:val="ListBullet"/>
      </w:pPr>
      <w:r>
        <w:t>Schiller, Gedichte (1776-1788): mean S² = 5.59 (N = 55)</w:t>
      </w:r>
    </w:p>
    <w:p>
      <w:pPr>
        <w:jc w:val="both"/>
      </w:pPr>
      <w:r>
        <w:t>Collections with the lowest mean S²:</w:t>
      </w:r>
    </w:p>
    <w:p>
      <w:pPr>
        <w:pStyle w:val="ListBullet"/>
      </w:pPr>
      <w:r>
        <w:t>Storm, Gedichte (Ausgabe 1885): mean S² = 3.74 (N = 122)</w:t>
      </w:r>
    </w:p>
    <w:p>
      <w:pPr>
        <w:pStyle w:val="ListBullet"/>
      </w:pPr>
      <w:r>
        <w:t>Rilke, Das Buch der Bilder: mean S² = 3.51 (N = 70)</w:t>
      </w:r>
    </w:p>
    <w:p>
      <w:pPr>
        <w:pStyle w:val="ListBullet"/>
      </w:pPr>
      <w:r>
        <w:t>Hofmannsthal, Die Gedichte: Ausgabe 1924: mean S² = 3.69 (N = 32)</w:t>
      </w:r>
    </w:p>
    <w:p>
      <w:pPr>
        <w:pStyle w:val="ListBullet"/>
      </w:pPr>
      <w:r>
        <w:t>Schiller, Gedichte (1789-1805): mean S² = 3.77 (N = 66)</w:t>
      </w:r>
    </w:p>
    <w:p>
      <w:pPr>
        <w:pStyle w:val="ListBullet"/>
      </w:pPr>
      <w:r>
        <w:t>Wedekind, Die vier Jahreszeiten: mean S² = 4.15 (N = 106)</w:t>
      </w:r>
    </w:p>
    <w:p>
      <w:pPr>
        <w:jc w:val="both"/>
      </w:pPr>
      <w:r>
        <w:t>The contrast is striking. Morgenstern's Galgenlieder (nonsense verse, neologisms, deliberate syntactic violations) and Klopstock's Oden (archaic diction, complex classical meters) sit at opposite ends of literary tradition but both score high on excess surprisal relative to the GPT-2 prior. Storm and early Rilke — both associated with restrained realism and impressionism respectively — score lowest.</w:t>
      </w:r>
    </w:p>
    <w:p>
      <w:pPr>
        <w:pStyle w:val="Heading2"/>
      </w:pPr>
      <w:r>
        <w:rPr>
          <w:color w:val="117A65"/>
        </w:rPr>
        <w:t>3.3 Movement-Level Patterns</w:t>
      </w:r>
    </w:p>
    <w:p>
      <w:pPr>
        <w:jc w:val="both"/>
      </w:pPr>
      <w:r>
        <w:t>Mean S² by literary movement:</w:t>
      </w:r>
    </w:p>
    <w:p>
      <w:pPr>
        <w:pStyle w:val="ListBullet"/>
      </w:pPr>
      <w:r>
        <w:t>Empfindsamkeit (N = 194): mean S² = 5.70 — Klopstock's archaic diction and unusual meter drive high deviation</w:t>
      </w:r>
    </w:p>
    <w:p>
      <w:pPr>
        <w:pStyle w:val="ListBullet"/>
      </w:pPr>
      <w:r>
        <w:t>Klassik / Romantik (N = 140): mean S² = 4.77 — Hölderlin's hymnic syntax</w:t>
      </w:r>
    </w:p>
    <w:p>
      <w:pPr>
        <w:pStyle w:val="ListBullet"/>
      </w:pPr>
      <w:r>
        <w:t>Moderne (N = 574): mean S² = 4.69 — Rilke, Morgenstern</w:t>
      </w:r>
    </w:p>
    <w:p>
      <w:pPr>
        <w:pStyle w:val="ListBullet"/>
      </w:pPr>
      <w:r>
        <w:t>Expressionismus (N = 413): mean S² = 4.65 — Heym, Trakl, Stadler, Wedekind</w:t>
      </w:r>
    </w:p>
    <w:p>
      <w:pPr>
        <w:pStyle w:val="ListBullet"/>
      </w:pPr>
      <w:r>
        <w:t>Symbolismus (N = 285): mean S² = 4.65 — George, Hofmannsthal, Dörmann</w:t>
      </w:r>
    </w:p>
    <w:p>
      <w:pPr>
        <w:pStyle w:val="ListBullet"/>
      </w:pPr>
      <w:r>
        <w:t>Klassik (N = 121): mean S² = 4.60 — Schiller</w:t>
      </w:r>
    </w:p>
    <w:p>
      <w:pPr>
        <w:pStyle w:val="ListBullet"/>
      </w:pPr>
      <w:r>
        <w:t>Klassik / Sturm und Drang (N = 218): mean S² = 4.56 — Goethe</w:t>
      </w:r>
    </w:p>
    <w:p>
      <w:pPr>
        <w:pStyle w:val="ListBullet"/>
      </w:pPr>
      <w:r>
        <w:t>Biedermeier (N = 411): mean S² = 4.49 — Mörike, Droste-Hülshoff</w:t>
      </w:r>
    </w:p>
    <w:p>
      <w:pPr>
        <w:pStyle w:val="ListBullet"/>
      </w:pPr>
      <w:r>
        <w:t>Aufklärung (N = 104): mean S² = 4.32 — Haller, Brockes</w:t>
      </w:r>
    </w:p>
    <w:p>
      <w:pPr>
        <w:pStyle w:val="ListBullet"/>
      </w:pPr>
      <w:r>
        <w:t>Realismus (N = 122): mean S² = 3.74 — Storm</w:t>
      </w:r>
    </w:p>
    <w:p>
      <w:pPr>
        <w:pStyle w:val="Heading2"/>
      </w:pPr>
      <w:r>
        <w:rPr>
          <w:color w:val="117A65"/>
        </w:rPr>
        <w:t>3.4 Stefan George</w:t>
      </w:r>
    </w:p>
    <w:p>
      <w:pPr>
        <w:jc w:val="both"/>
      </w:pPr>
      <w:r>
        <w:t>Stefan George's 52 poems (Die Fibel. Auswahl Erster Verse) produce a mean S² of 4.75, placing him mid-range among the 18 poets. This is not significantly different from the v4 pool (mean 4.65): Mann-Whitney U = 70,557, p = 0.37, rank-biserial r = −0.07. George's all-lowercase orthography does not appear to systematically suppress or elevate measured surprisal, possibly because GPT-2's German training data included varied capitalization conventions.</w:t>
      </w:r>
    </w:p>
    <w:p>
      <w:pPr>
        <w:jc w:val="both"/>
      </w:pPr>
      <w:r>
        <w:t>His UID σ of 7.07 (v4 pool mean 7.45) suggests somewhat smoother surprisal distribution than the corpus average, consistent with the tightly controlled Symbolist register of these early poems.</w:t>
      </w:r>
    </w:p>
    <w:p>
      <w:pPr>
        <w:pStyle w:val="Heading2"/>
      </w:pPr>
      <w:r>
        <w:rPr>
          <w:color w:val="117A65"/>
        </w:rPr>
        <w:t>3.5 Temporal Confound</w:t>
      </w:r>
    </w:p>
    <w:p>
      <w:pPr>
        <w:jc w:val="both"/>
      </w:pPr>
      <w:r>
        <w:t>There is a small but statistically significant negative correlation between publication year and all three core surprisal metrics, computed over 2,572 poems with valid publication dates:</w:t>
      </w:r>
    </w:p>
    <w:p>
      <w:pPr>
        <w:pStyle w:val="ListBullet"/>
      </w:pPr>
      <w:r>
        <w:t>Mean Surprisal vs. pub_year: Spearman r = −0.16, p &lt; 0.001</w:t>
      </w:r>
    </w:p>
    <w:p>
      <w:pPr>
        <w:pStyle w:val="ListBullet"/>
      </w:pPr>
      <w:r>
        <w:t>S² Mean vs. pub_year: r = −0.13, p &lt; 0.001</w:t>
      </w:r>
    </w:p>
    <w:p>
      <w:pPr>
        <w:pStyle w:val="ListBullet"/>
      </w:pPr>
      <w:r>
        <w:t>UID σ vs. pub_year: r = −0.17, p &lt; 0.001</w:t>
      </w:r>
    </w:p>
    <w:p>
      <w:pPr>
        <w:jc w:val="both"/>
      </w:pPr>
      <w:r>
        <w:t>Later poems are systematically less surprising to dbmdz/german-gpt2. This is expected: GPT-2's training distribution almost certainly overrepresents modern German, making 18th-century diction (Klopstock, Haller, Brockes) appear maximally deviant. The temporal confound is moderate in magnitude and should be controlled for in any causal inference about literary-historical trends.</w:t>
      </w:r>
    </w:p>
    <w:p>
      <w:pPr>
        <w:pStyle w:val="Heading2"/>
      </w:pPr>
      <w:r>
        <w:rPr>
          <w:color w:val="117A65"/>
        </w:rPr>
        <w:t>3.6 Correlation Structure</w:t>
      </w:r>
    </w:p>
    <w:p>
      <w:pPr>
        <w:jc w:val="both"/>
      </w:pPr>
      <w:r>
        <w:t>Spearman correlations among the 8 core metrics (all 2,582 poems):</w:t>
      </w:r>
    </w:p>
    <w:p>
      <w:pPr>
        <w:pStyle w:val="ListBullet"/>
      </w:pPr>
      <w:r>
        <w:t>Mean Surprisal ~ Mean Entropy: r = 0.68 (moderate positive — higher-entropy contexts also produce high surprisal on average)</w:t>
      </w:r>
    </w:p>
    <w:p>
      <w:pPr>
        <w:pStyle w:val="ListBullet"/>
      </w:pPr>
      <w:r>
        <w:t>Mean Surprisal ~ S² Mean: r = 0.69 (excess surprisal co-varies with raw surprisal)</w:t>
      </w:r>
    </w:p>
    <w:p>
      <w:pPr>
        <w:pStyle w:val="ListBullet"/>
      </w:pPr>
      <w:r>
        <w:t>Mean Surprisal ~ UID σ: r = 0.50 (spikier distributions also have higher mean)</w:t>
      </w:r>
    </w:p>
    <w:p>
      <w:pPr>
        <w:pStyle w:val="ListBullet"/>
      </w:pPr>
      <w:r>
        <w:t>AC1 ~ UID σ: r ≈ −0.09 (autocorrelation weakly negatively predicts variance — metrically regular poems show somewhat smoother surprisal)</w:t>
      </w:r>
    </w:p>
    <w:p>
      <w:pPr>
        <w:pStyle w:val="ListBullet"/>
      </w:pPr>
      <w:r>
        <w:t>TTR ~ Mean Surprisal: r = 0.16 (lexical richness weakly associated with surprisal)</w:t>
      </w:r>
    </w:p>
    <w:p>
      <w:pPr>
        <w:jc w:val="both"/>
      </w:pPr>
      <w:r>
        <w:t>The relatively modest cross-metric correlations suggest the 8 metrics capture partially independent dimensions of poetic language.</w:t>
      </w:r>
    </w:p>
    <w:p/>
    <w:p>
      <w:pPr>
        <w:pStyle w:val="Heading1"/>
      </w:pPr>
      <w:r>
        <w:rPr>
          <w:color w:val="1A5276"/>
        </w:rPr>
        <w:t>4. Caveats and Limitations</w:t>
      </w:r>
    </w:p>
    <w:p>
      <w:pPr>
        <w:pStyle w:val="ListBullet"/>
      </w:pPr>
      <w:r>
        <w:rPr>
          <w:b/>
        </w:rPr>
        <w:t xml:space="preserve">Model fit: </w:t>
      </w:r>
      <w:r>
        <w:t>dbmdz/german-gpt2 is a general-purpose German language model, not specialized for poetry or historical German. Its surprisal estimates reflect the distance between a poem's language and modern German web/news text.</w:t>
      </w:r>
    </w:p>
    <w:p>
      <w:pPr>
        <w:pStyle w:val="ListBullet"/>
      </w:pPr>
      <w:r>
        <w:rPr>
          <w:b/>
        </w:rPr>
        <w:t xml:space="preserve">Temporal bias: </w:t>
      </w:r>
      <w:r>
        <w:t>GPT-2 surprisal is confounded with historical period. Pre-1850 poetry (Klopstock, Haller, Goethe's classical works) is systematically further from the model's training distribution.</w:t>
      </w:r>
    </w:p>
    <w:p>
      <w:pPr>
        <w:pStyle w:val="ListBullet"/>
      </w:pPr>
      <w:r>
        <w:rPr>
          <w:b/>
        </w:rPr>
        <w:t xml:space="preserve">George normalization: </w:t>
      </w:r>
      <w:r>
        <w:t>The spaCy de_core_news_lg POS tagger was trained on modern standard German. Its accuracy on George's compressed Symbolist diction may be lower than on standard prose, particularly for ambiguous noun/verb cases.</w:t>
      </w:r>
    </w:p>
    <w:p>
      <w:pPr>
        <w:pStyle w:val="ListBullet"/>
      </w:pPr>
      <w:r>
        <w:rPr>
          <w:b/>
        </w:rPr>
        <w:t xml:space="preserve">Person annotation: </w:t>
      </w:r>
      <w:r>
        <w:t>The claude-haiku-4-5-20251001 model consistently omitted the 'person' (grammatical person of speaker) field from annotations. All other fields are populated at &gt;95% coverage.</w:t>
      </w:r>
    </w:p>
    <w:p>
      <w:pPr>
        <w:pStyle w:val="ListBullet"/>
      </w:pPr>
      <w:r>
        <w:rPr>
          <w:b/>
        </w:rPr>
        <w:t xml:space="preserve">Collection unit: </w:t>
      </w:r>
      <w:r>
        <w:t>Some poets are represented by a single monolithic collection (e.g., goethe/West-östlicher Divan, george/Die Fibel). Collection-level analysis is identical to author-level for these cases.</w:t>
      </w:r>
    </w:p>
    <w:p>
      <w:pPr>
        <w:pStyle w:val="ListBullet"/>
      </w:pPr>
      <w:r>
        <w:rPr>
          <w:b/>
        </w:rPr>
        <w:t xml:space="preserve">Truncation: </w:t>
      </w:r>
      <w:r>
        <w:t>Poems exceeding 900 GPT-2 tokens were truncated. No poem in this corpus exceeded the limit given the MAX_LINES=400 filter, but long poems near the boundary may have slightly underestimated surprisal for later lines.</w:t>
      </w:r>
    </w:p>
    <w:p/>
    <w:p>
      <w:pPr>
        <w:pStyle w:val="Heading1"/>
      </w:pPr>
      <w:r>
        <w:rPr>
          <w:color w:val="1A5276"/>
        </w:rPr>
        <w:t>5. References</w:t>
      </w:r>
    </w:p>
    <w:p>
      <w:pPr>
        <w:pStyle w:val="ListBullet"/>
        <w:ind w:left="360"/>
      </w:pPr>
      <w:r>
        <w:rPr>
          <w:sz w:val="18"/>
        </w:rPr>
        <w:t>Fraser, K. C. (2025). S²: Excess surprisal as a metric of linguistic deviation. [working paper]</w:t>
      </w:r>
    </w:p>
    <w:p>
      <w:pPr>
        <w:pStyle w:val="ListBullet"/>
        <w:ind w:left="360"/>
      </w:pPr>
      <w:r>
        <w:rPr>
          <w:sz w:val="18"/>
        </w:rPr>
        <w:t>Hale, J. (2001). A probabilistic Earley parser as a psycholinguistic model. NAACL-2001.</w:t>
      </w:r>
    </w:p>
    <w:p>
      <w:pPr>
        <w:pStyle w:val="ListBullet"/>
        <w:ind w:left="360"/>
      </w:pPr>
      <w:r>
        <w:rPr>
          <w:sz w:val="18"/>
        </w:rPr>
        <w:t>Jaeger, T. F. (2010). Redundancy and reduction: Speakers manage syntactic information density. Cognitive Psychology, 61(1), 23-62.</w:t>
      </w:r>
    </w:p>
    <w:p>
      <w:pPr>
        <w:pStyle w:val="ListBullet"/>
        <w:ind w:left="360"/>
      </w:pPr>
      <w:r>
        <w:rPr>
          <w:sz w:val="18"/>
        </w:rPr>
        <w:t>Ramazani, J., Stallings, A. E., &amp; Greene, R. (eds.) (2012). The Princeton Encyclopedia of Poetry and Poetics. 4th ed. Princeton University Press.</w:t>
      </w:r>
    </w:p>
    <w:p>
      <w:pPr>
        <w:pStyle w:val="ListBullet"/>
        <w:ind w:left="360"/>
      </w:pPr>
      <w:r>
        <w:rPr>
          <w:sz w:val="18"/>
        </w:rPr>
        <w:t>Shannon, C. E. (1948). A mathematical theory of communication. Bell System Technical Journal, 27, 379-423.</w:t>
      </w:r>
    </w:p>
    <w:p>
      <w:pPr>
        <w:pStyle w:val="ListBullet"/>
        <w:ind w:left="360"/>
      </w:pPr>
      <w:r>
        <w:rPr>
          <w:sz w:val="18"/>
        </w:rPr>
        <w:t>TextGrid Repository. (2006-2022). TextGrid: A virtual research environment for the Humanities. textgrid.de.</w:t>
      </w:r>
    </w:p>
    <w:p>
      <w:pPr>
        <w:pStyle w:val="ListBullet"/>
        <w:ind w:left="360"/>
      </w:pPr>
      <w:r>
        <w:rPr>
          <w:sz w:val="18"/>
        </w:rPr>
        <w:t>Zhao, S., et al. (2021). dbmdz/german-gpt2 [model]. Hugging Face Hub. Available at: huggingface.co/dbmdz/german-gpt2.</w:t>
      </w:r>
    </w:p>
    <w:p/>
    <w:p>
      <w:r>
        <w:rPr>
          <w:i/>
          <w:color w:val="7F8C8D"/>
          <w:sz w:val="18"/>
        </w:rPr>
        <w:t>Report generated automatically. Data: ~/german-poetry-v5/output/poems_v5.csv | 2,582 poems | 18 poets | 38 collections | 2026-04-28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