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6737" w:rsidP="23D85042" w:rsidRDefault="005D6737" w14:paraId="284C3971" w14:textId="7B234398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3D85042" w:rsidR="005D673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PREE Team Code-a-thon</w:t>
      </w:r>
      <w:r w:rsidRPr="23D85042" w:rsidR="714E0B05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23D85042" w:rsidR="005D673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2023</w:t>
      </w:r>
      <w:r w:rsidRPr="23D85042" w:rsidR="005D6737">
        <w:rPr>
          <w:rStyle w:val="eop"/>
          <w:rFonts w:ascii="Calibri" w:hAnsi="Calibri" w:cs="Calibri"/>
          <w:sz w:val="22"/>
          <w:szCs w:val="22"/>
        </w:rPr>
        <w:t> </w:t>
      </w:r>
    </w:p>
    <w:p w:rsidRPr="00795AD2" w:rsidR="005D6737" w:rsidP="005D6737" w:rsidRDefault="005D6737" w14:paraId="0F446E6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By Stevie, Judene, and Ismael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795AD2" w:rsidR="005D6737" w:rsidP="005D6737" w:rsidRDefault="005D6737" w14:paraId="4F4B6045" w14:textId="3F8F86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95AD2">
        <w:rPr>
          <w:rStyle w:val="eop"/>
          <w:rFonts w:ascii="Calibri" w:hAnsi="Calibri" w:cs="Calibri"/>
          <w:b/>
          <w:bCs/>
          <w:sz w:val="22"/>
          <w:szCs w:val="22"/>
        </w:rPr>
        <w:t xml:space="preserve">Research question: </w:t>
      </w:r>
      <w:r w:rsidRPr="00795AD2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5D6737" w:rsidP="005D6737" w:rsidRDefault="005D6737" w14:paraId="448CDC5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D6737" w:rsidP="0327DE53" w:rsidRDefault="005D6737" w14:paraId="39BAF459" w14:textId="3B0C7B26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327DE53" w:rsidR="005D6737">
        <w:rPr>
          <w:rStyle w:val="normaltextrun"/>
          <w:rFonts w:ascii="Calibri" w:hAnsi="Calibri" w:cs="Calibri"/>
          <w:sz w:val="22"/>
          <w:szCs w:val="22"/>
        </w:rPr>
        <w:t>This exercise was centered on tracing the evolution</w:t>
      </w:r>
      <w:r w:rsidRPr="0327DE53" w:rsidR="008E7063">
        <w:rPr>
          <w:rStyle w:val="normaltextrun"/>
          <w:rFonts w:ascii="Calibri" w:hAnsi="Calibri" w:cs="Calibri"/>
          <w:sz w:val="22"/>
          <w:szCs w:val="22"/>
        </w:rPr>
        <w:t xml:space="preserve"> and distribution</w:t>
      </w:r>
      <w:r w:rsidRPr="0327DE53" w:rsidR="005D6737">
        <w:rPr>
          <w:rStyle w:val="normaltextrun"/>
          <w:rFonts w:ascii="Calibri" w:hAnsi="Calibri" w:cs="Calibri"/>
          <w:sz w:val="22"/>
          <w:szCs w:val="22"/>
        </w:rPr>
        <w:t xml:space="preserve"> of the state of mental health</w:t>
      </w:r>
      <w:r w:rsidRPr="0327DE53" w:rsidR="00E40BDD">
        <w:rPr>
          <w:rStyle w:val="normaltextrun"/>
          <w:rFonts w:ascii="Calibri" w:hAnsi="Calibri" w:cs="Calibri"/>
          <w:sz w:val="22"/>
          <w:szCs w:val="22"/>
        </w:rPr>
        <w:t xml:space="preserve"> for </w:t>
      </w:r>
      <w:r w:rsidRPr="0327DE53" w:rsidR="005D6737">
        <w:rPr>
          <w:rStyle w:val="normaltextrun"/>
          <w:rFonts w:ascii="Calibri" w:hAnsi="Calibri" w:cs="Calibri"/>
          <w:sz w:val="22"/>
          <w:szCs w:val="22"/>
        </w:rPr>
        <w:t>adults</w:t>
      </w:r>
      <w:r w:rsidRPr="0327DE53" w:rsidR="005D6737">
        <w:rPr>
          <w:rStyle w:val="normaltextrun"/>
          <w:rFonts w:ascii="Calibri" w:hAnsi="Calibri" w:cs="Calibri"/>
          <w:sz w:val="22"/>
          <w:szCs w:val="22"/>
        </w:rPr>
        <w:t xml:space="preserve"> throughout the pandemic and </w:t>
      </w:r>
      <w:r w:rsidRPr="0327DE53" w:rsidR="3ECDB731">
        <w:rPr>
          <w:rStyle w:val="normaltextrun"/>
          <w:rFonts w:ascii="Calibri" w:hAnsi="Calibri" w:cs="Calibri"/>
          <w:sz w:val="22"/>
          <w:szCs w:val="22"/>
        </w:rPr>
        <w:t xml:space="preserve">in </w:t>
      </w:r>
      <w:r w:rsidRPr="0327DE53" w:rsidR="005D6737">
        <w:rPr>
          <w:rStyle w:val="normaltextrun"/>
          <w:rFonts w:ascii="Calibri" w:hAnsi="Calibri" w:cs="Calibri"/>
          <w:sz w:val="22"/>
          <w:szCs w:val="22"/>
        </w:rPr>
        <w:t xml:space="preserve">its aftermath. In this process, </w:t>
      </w:r>
      <w:r w:rsidRPr="0327DE53" w:rsidR="336A67D0">
        <w:rPr>
          <w:rStyle w:val="normaltextrun"/>
          <w:rFonts w:ascii="Calibri" w:hAnsi="Calibri" w:cs="Calibri"/>
          <w:sz w:val="22"/>
          <w:szCs w:val="22"/>
        </w:rPr>
        <w:t xml:space="preserve">the exercise </w:t>
      </w:r>
      <w:r w:rsidRPr="0327DE53" w:rsidR="005D6737">
        <w:rPr>
          <w:rStyle w:val="normaltextrun"/>
          <w:rFonts w:ascii="Calibri" w:hAnsi="Calibri" w:cs="Calibri"/>
          <w:sz w:val="22"/>
          <w:szCs w:val="22"/>
        </w:rPr>
        <w:t xml:space="preserve">aims to address the following research question: How did the state of mental health of adults change throughout the pandemic and how did </w:t>
      </w:r>
      <w:r w:rsidRPr="0327DE53" w:rsidR="204E7AD5">
        <w:rPr>
          <w:rStyle w:val="normaltextrun"/>
          <w:rFonts w:ascii="Calibri" w:hAnsi="Calibri" w:cs="Calibri"/>
          <w:sz w:val="22"/>
          <w:szCs w:val="22"/>
        </w:rPr>
        <w:t>family s</w:t>
      </w:r>
      <w:r w:rsidRPr="0327DE53" w:rsidR="005D6737">
        <w:rPr>
          <w:rStyle w:val="normaltextrun"/>
          <w:rFonts w:ascii="Calibri" w:hAnsi="Calibri" w:cs="Calibri"/>
          <w:sz w:val="22"/>
          <w:szCs w:val="22"/>
        </w:rPr>
        <w:t>tructure, race/ethnicity and socioeconomic status of</w:t>
      </w:r>
      <w:r w:rsidRPr="0327DE53" w:rsidR="00F15ACC">
        <w:rPr>
          <w:rStyle w:val="normaltextrun"/>
          <w:rFonts w:ascii="Calibri" w:hAnsi="Calibri" w:cs="Calibri"/>
          <w:sz w:val="22"/>
          <w:szCs w:val="22"/>
        </w:rPr>
        <w:t xml:space="preserve"> individuals </w:t>
      </w:r>
      <w:r w:rsidRPr="0327DE53" w:rsidR="00F15ACC">
        <w:rPr>
          <w:rStyle w:val="normaltextrun"/>
          <w:rFonts w:ascii="Calibri" w:hAnsi="Calibri" w:cs="Calibri"/>
          <w:sz w:val="22"/>
          <w:szCs w:val="22"/>
        </w:rPr>
        <w:t>i</w:t>
      </w:r>
      <w:r w:rsidRPr="0327DE53" w:rsidR="005D6737">
        <w:rPr>
          <w:rStyle w:val="normaltextrun"/>
          <w:rFonts w:ascii="Calibri" w:hAnsi="Calibri" w:cs="Calibri"/>
          <w:sz w:val="22"/>
          <w:szCs w:val="22"/>
        </w:rPr>
        <w:t>mpact</w:t>
      </w:r>
      <w:r w:rsidRPr="0327DE53" w:rsidR="005D6737">
        <w:rPr>
          <w:rStyle w:val="normaltextrun"/>
          <w:rFonts w:ascii="Calibri" w:hAnsi="Calibri" w:cs="Calibri"/>
          <w:sz w:val="22"/>
          <w:szCs w:val="22"/>
        </w:rPr>
        <w:t xml:space="preserve"> these outcomes? </w:t>
      </w:r>
    </w:p>
    <w:p w:rsidR="005D6737" w:rsidP="005D6737" w:rsidRDefault="005D6737" w14:paraId="3E117D3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795AD2" w:rsidR="005D6737" w:rsidP="005D6737" w:rsidRDefault="005D6737" w14:paraId="3BB66DF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795AD2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Methodology: </w:t>
      </w:r>
    </w:p>
    <w:p w:rsidR="005D6737" w:rsidP="005D6737" w:rsidRDefault="005D6737" w14:paraId="3594969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795AD2" w:rsidP="3A4DBC9C" w:rsidRDefault="005D6737" w14:paraId="74B8064F" w14:textId="14F17756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3A4DBC9C" w:rsidR="005D6737">
        <w:rPr>
          <w:rStyle w:val="normaltextrun"/>
          <w:rFonts w:ascii="Calibri" w:hAnsi="Calibri" w:cs="Calibri"/>
          <w:sz w:val="22"/>
          <w:szCs w:val="22"/>
        </w:rPr>
        <w:t xml:space="preserve">This exercise begins by first defining the outcome variables. </w:t>
      </w:r>
      <w:r w:rsidRPr="3A4DBC9C" w:rsidR="005D6737">
        <w:rPr>
          <w:rStyle w:val="normaltextrun"/>
          <w:rFonts w:ascii="Calibri" w:hAnsi="Calibri" w:cs="Calibri"/>
          <w:sz w:val="22"/>
          <w:szCs w:val="22"/>
        </w:rPr>
        <w:t>Mental health is captured by identifying whether</w:t>
      </w:r>
      <w:r w:rsidRPr="3A4DBC9C" w:rsidR="00E40BDD">
        <w:rPr>
          <w:rStyle w:val="normaltextrun"/>
          <w:rFonts w:ascii="Calibri" w:hAnsi="Calibri" w:cs="Calibri"/>
          <w:sz w:val="22"/>
          <w:szCs w:val="22"/>
        </w:rPr>
        <w:t xml:space="preserve"> or not</w:t>
      </w:r>
      <w:r w:rsidRPr="3A4DBC9C" w:rsidR="005D6737">
        <w:rPr>
          <w:rStyle w:val="normaltextrun"/>
          <w:rFonts w:ascii="Calibri" w:hAnsi="Calibri" w:cs="Calibri"/>
          <w:sz w:val="22"/>
          <w:szCs w:val="22"/>
        </w:rPr>
        <w:t xml:space="preserve"> an individual experienced symptoms </w:t>
      </w:r>
      <w:r w:rsidRPr="3A4DBC9C" w:rsidR="00E40BDD">
        <w:rPr>
          <w:rStyle w:val="normaltextrun"/>
          <w:rFonts w:ascii="Calibri" w:hAnsi="Calibri" w:cs="Calibri"/>
          <w:sz w:val="22"/>
          <w:szCs w:val="22"/>
        </w:rPr>
        <w:t xml:space="preserve">associated with </w:t>
      </w:r>
      <w:r w:rsidRPr="3A4DBC9C" w:rsidR="005D6737">
        <w:rPr>
          <w:rStyle w:val="normaltextrun"/>
          <w:rFonts w:ascii="Calibri" w:hAnsi="Calibri" w:cs="Calibri"/>
          <w:sz w:val="22"/>
          <w:szCs w:val="22"/>
        </w:rPr>
        <w:t>anxiety</w:t>
      </w:r>
      <w:r w:rsidRPr="3A4DBC9C" w:rsidR="00E40BDD">
        <w:rPr>
          <w:rStyle w:val="normaltextrun"/>
          <w:rFonts w:ascii="Calibri" w:hAnsi="Calibri" w:cs="Calibri"/>
          <w:sz w:val="22"/>
          <w:szCs w:val="22"/>
        </w:rPr>
        <w:t xml:space="preserve"> or depression; as such, this outcome variable was binary and placed equal weight on both symptoms of anxiety and depression.</w:t>
      </w:r>
      <w:r w:rsidRPr="3A4DBC9C" w:rsidR="00E40BDD">
        <w:rPr>
          <w:rStyle w:val="normaltextrun"/>
          <w:rFonts w:ascii="Calibri" w:hAnsi="Calibri" w:cs="Calibri"/>
          <w:sz w:val="22"/>
          <w:szCs w:val="22"/>
        </w:rPr>
        <w:t xml:space="preserve"> The prevalence of these symptoms was assessed during 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 xml:space="preserve">the following </w:t>
      </w:r>
      <w:r w:rsidRPr="3A4DBC9C" w:rsidR="00E40BDD">
        <w:rPr>
          <w:rStyle w:val="normaltextrun"/>
          <w:rFonts w:ascii="Calibri" w:hAnsi="Calibri" w:cs="Calibri"/>
          <w:sz w:val="22"/>
          <w:szCs w:val="22"/>
        </w:rPr>
        <w:t xml:space="preserve">three 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 xml:space="preserve">phases: phase 1 includes the two-week </w:t>
      </w:r>
      <w:r w:rsidRPr="3A4DBC9C" w:rsidR="6CAA2C32">
        <w:rPr>
          <w:rStyle w:val="normaltextrun"/>
          <w:rFonts w:ascii="Calibri" w:hAnsi="Calibri" w:cs="Calibri"/>
          <w:sz w:val="22"/>
          <w:szCs w:val="22"/>
        </w:rPr>
        <w:t>period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 xml:space="preserve"> between April 23, 2020, and May 12,</w:t>
      </w:r>
      <w:r w:rsidRPr="3A4DBC9C" w:rsidR="11C9697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 xml:space="preserve">2020; phase 2 includes 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 xml:space="preserve">the two-week </w:t>
      </w:r>
      <w:r w:rsidRPr="3A4DBC9C" w:rsidR="1C83B829">
        <w:rPr>
          <w:rStyle w:val="normaltextrun"/>
          <w:rFonts w:ascii="Calibri" w:hAnsi="Calibri" w:cs="Calibri"/>
          <w:sz w:val="22"/>
          <w:szCs w:val="22"/>
        </w:rPr>
        <w:t>period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 xml:space="preserve"> between April 2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>8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>, 202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>1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>, and May 1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>0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>,</w:t>
      </w:r>
      <w:r w:rsidRPr="3A4DBC9C" w:rsidR="00F15AC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>202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>1; and</w:t>
      </w:r>
      <w:r w:rsidRPr="3A4DBC9C" w:rsidR="00F15AC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3A4DBC9C" w:rsidR="008E7063">
        <w:rPr>
          <w:rStyle w:val="normaltextrun"/>
          <w:rFonts w:ascii="Calibri" w:hAnsi="Calibri" w:cs="Calibri"/>
          <w:sz w:val="22"/>
          <w:szCs w:val="22"/>
        </w:rPr>
        <w:t xml:space="preserve">phase 3 includes 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 xml:space="preserve">the two-week </w:t>
      </w:r>
      <w:r w:rsidRPr="3A4DBC9C" w:rsidR="1A5FD15C">
        <w:rPr>
          <w:rStyle w:val="normaltextrun"/>
          <w:rFonts w:ascii="Calibri" w:hAnsi="Calibri" w:cs="Calibri"/>
          <w:sz w:val="22"/>
          <w:szCs w:val="22"/>
        </w:rPr>
        <w:t>period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 xml:space="preserve"> between April 2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>7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>, 202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>2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 xml:space="preserve">, and May 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>9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>,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>202</w:t>
      </w:r>
      <w:r w:rsidRPr="3A4DBC9C" w:rsidR="00D563C8">
        <w:rPr>
          <w:rStyle w:val="normaltextrun"/>
          <w:rFonts w:ascii="Calibri" w:hAnsi="Calibri" w:cs="Calibri"/>
          <w:sz w:val="22"/>
          <w:szCs w:val="22"/>
        </w:rPr>
        <w:t xml:space="preserve">2. </w:t>
      </w:r>
    </w:p>
    <w:p w:rsidR="00795AD2" w:rsidP="005D6737" w:rsidRDefault="00795AD2" w14:paraId="1BC1BC3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E7063" w:rsidP="0327DE53" w:rsidRDefault="00D563C8" w14:paraId="6BA38D1D" w14:textId="164CD73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327DE53" w:rsidR="00D563C8">
        <w:rPr>
          <w:rStyle w:val="normaltextrun"/>
          <w:rFonts w:ascii="Calibri" w:hAnsi="Calibri" w:cs="Calibri"/>
          <w:sz w:val="22"/>
          <w:szCs w:val="22"/>
        </w:rPr>
        <w:t xml:space="preserve">Each phase was carefully chosen to </w:t>
      </w:r>
      <w:r w:rsidRPr="0327DE53" w:rsidR="00D563C8">
        <w:rPr>
          <w:rStyle w:val="normaltextrun"/>
          <w:rFonts w:ascii="Calibri" w:hAnsi="Calibri" w:cs="Calibri"/>
          <w:sz w:val="22"/>
          <w:szCs w:val="22"/>
        </w:rPr>
        <w:t>provide</w:t>
      </w:r>
      <w:r w:rsidRPr="0327DE53" w:rsidR="00D563C8">
        <w:rPr>
          <w:rStyle w:val="normaltextrun"/>
          <w:rFonts w:ascii="Calibri" w:hAnsi="Calibri" w:cs="Calibri"/>
          <w:sz w:val="22"/>
          <w:szCs w:val="22"/>
        </w:rPr>
        <w:t xml:space="preserve"> data points that are comparable over time</w:t>
      </w:r>
      <w:r w:rsidRPr="0327DE53" w:rsidR="00795AD2">
        <w:rPr>
          <w:rStyle w:val="normaltextrun"/>
          <w:rFonts w:ascii="Calibri" w:hAnsi="Calibri" w:cs="Calibri"/>
          <w:sz w:val="22"/>
          <w:szCs w:val="22"/>
        </w:rPr>
        <w:t xml:space="preserve"> and to ensure that this project allows for an adequate and fair distribution of labor</w:t>
      </w:r>
      <w:r w:rsidRPr="0327DE53" w:rsidR="00795AD2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Pr="0327DE53" w:rsidR="00D563C8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="00D563C8" w:rsidP="005D6737" w:rsidRDefault="00D563C8" w14:paraId="1E654BE9" w14:textId="2F1DF4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563C8" w:rsidP="005D6737" w:rsidRDefault="00D563C8" w14:paraId="2B36CEB8" w14:textId="10769BE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Because this exercise is also concerned with the distribution of symptoms of mental health, we also classified individuals by family structure (</w:t>
      </w:r>
      <w:r w:rsidR="004F44FF">
        <w:rPr>
          <w:rStyle w:val="normaltextrun"/>
          <w:rFonts w:ascii="Calibri" w:hAnsi="Calibri" w:cs="Calibri"/>
          <w:sz w:val="22"/>
          <w:szCs w:val="22"/>
        </w:rPr>
        <w:t xml:space="preserve">e.g., </w:t>
      </w:r>
      <w:r>
        <w:rPr>
          <w:rStyle w:val="normaltextrun"/>
          <w:rFonts w:ascii="Calibri" w:hAnsi="Calibri" w:cs="Calibri"/>
          <w:sz w:val="22"/>
          <w:szCs w:val="22"/>
        </w:rPr>
        <w:t xml:space="preserve">whether or not children were present in the household), </w:t>
      </w:r>
      <w:r w:rsidR="004F44FF">
        <w:rPr>
          <w:rStyle w:val="normaltextrun"/>
          <w:rFonts w:ascii="Calibri" w:hAnsi="Calibri" w:cs="Calibri"/>
          <w:sz w:val="22"/>
          <w:szCs w:val="22"/>
        </w:rPr>
        <w:t xml:space="preserve">race/ethnicity, and socio-economics status. As proxies for socioeconomic </w:t>
      </w:r>
      <w:r w:rsidR="005A0CD0">
        <w:rPr>
          <w:rStyle w:val="normaltextrun"/>
          <w:rFonts w:ascii="Calibri" w:hAnsi="Calibri" w:cs="Calibri"/>
          <w:sz w:val="22"/>
          <w:szCs w:val="22"/>
        </w:rPr>
        <w:t>status,</w:t>
      </w:r>
      <w:r w:rsidR="004F44FF">
        <w:rPr>
          <w:rStyle w:val="normaltextrun"/>
          <w:rFonts w:ascii="Calibri" w:hAnsi="Calibri" w:cs="Calibri"/>
          <w:sz w:val="22"/>
          <w:szCs w:val="22"/>
        </w:rPr>
        <w:t xml:space="preserve"> we used the following, an individual’s level of education, confidence in meeting rent/mortgage payments, and degree of food insecurity. </w:t>
      </w:r>
    </w:p>
    <w:p w:rsidR="004F44FF" w:rsidP="005D6737" w:rsidRDefault="004F44FF" w14:paraId="0B329112" w14:textId="2DF40C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D20178" w:rsidR="004F44FF" w:rsidP="005D6737" w:rsidRDefault="005A0CD0" w14:paraId="0681DE07" w14:textId="6E805D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D20178">
        <w:rPr>
          <w:rStyle w:val="normaltextrun"/>
          <w:rFonts w:ascii="Calibri" w:hAnsi="Calibri" w:cs="Calibri"/>
          <w:b/>
          <w:bCs/>
          <w:sz w:val="22"/>
          <w:szCs w:val="22"/>
        </w:rPr>
        <w:t>Hypotheses</w:t>
      </w:r>
      <w:r w:rsidRPr="00D20178" w:rsidR="004F44FF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</w:p>
    <w:p w:rsidR="004F44FF" w:rsidP="005D6737" w:rsidRDefault="004F44FF" w14:paraId="3A0D53E7" w14:textId="2C5896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E40BDD" w:rsidP="3A4DBC9C" w:rsidRDefault="004F44FF" w14:paraId="5F0AB98C" w14:textId="08960EE7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3A4DBC9C" w:rsidR="004F44FF">
        <w:rPr>
          <w:rStyle w:val="normaltextrun"/>
          <w:rFonts w:ascii="Calibri" w:hAnsi="Calibri" w:cs="Calibri"/>
          <w:sz w:val="22"/>
          <w:szCs w:val="22"/>
        </w:rPr>
        <w:t xml:space="preserve">We expect that the state of mental </w:t>
      </w:r>
      <w:r w:rsidRPr="3A4DBC9C" w:rsidR="1BD9BC2A">
        <w:rPr>
          <w:rStyle w:val="normaltextrun"/>
          <w:rFonts w:ascii="Calibri" w:hAnsi="Calibri" w:cs="Calibri"/>
          <w:sz w:val="22"/>
          <w:szCs w:val="22"/>
        </w:rPr>
        <w:t xml:space="preserve">health </w:t>
      </w:r>
      <w:r w:rsidRPr="3A4DBC9C" w:rsidR="004F44FF">
        <w:rPr>
          <w:rStyle w:val="normaltextrun"/>
          <w:rFonts w:ascii="Calibri" w:hAnsi="Calibri" w:cs="Calibri"/>
          <w:sz w:val="22"/>
          <w:szCs w:val="22"/>
        </w:rPr>
        <w:t>of</w:t>
      </w:r>
      <w:r w:rsidRPr="3A4DBC9C" w:rsidR="004F44FF">
        <w:rPr>
          <w:rStyle w:val="normaltextrun"/>
          <w:rFonts w:ascii="Calibri" w:hAnsi="Calibri" w:cs="Calibri"/>
          <w:sz w:val="22"/>
          <w:szCs w:val="22"/>
        </w:rPr>
        <w:t xml:space="preserve"> individuals improved over time since 2020, and that symptoms associated with anxiety and depressions </w:t>
      </w:r>
      <w:r w:rsidRPr="3A4DBC9C" w:rsidR="005A0CD0">
        <w:rPr>
          <w:rStyle w:val="normaltextrun"/>
          <w:rFonts w:ascii="Calibri" w:hAnsi="Calibri" w:cs="Calibri"/>
          <w:sz w:val="22"/>
          <w:szCs w:val="22"/>
        </w:rPr>
        <w:t xml:space="preserve">were unevenly distributed amongst individuals by race/ethnicity, family structure, and socioeconomic status. We expect that these </w:t>
      </w:r>
      <w:r w:rsidRPr="3A4DBC9C" w:rsidR="00F15ACC">
        <w:rPr>
          <w:rStyle w:val="normaltextrun"/>
          <w:rFonts w:ascii="Calibri" w:hAnsi="Calibri" w:cs="Calibri"/>
          <w:sz w:val="22"/>
          <w:szCs w:val="22"/>
        </w:rPr>
        <w:t xml:space="preserve">socioeconomic and demographic </w:t>
      </w:r>
      <w:r w:rsidRPr="3A4DBC9C" w:rsidR="005A0CD0">
        <w:rPr>
          <w:rStyle w:val="normaltextrun"/>
          <w:rFonts w:ascii="Calibri" w:hAnsi="Calibri" w:cs="Calibri"/>
          <w:sz w:val="22"/>
          <w:szCs w:val="22"/>
        </w:rPr>
        <w:t xml:space="preserve">factors intersect with one another, such that the prevalence of these symptoms is higher for under-represented individuals of low socioeconomic status relative to their white and more affluent peers. This exercise is descriptive in nature and does not intend </w:t>
      </w:r>
      <w:r w:rsidRPr="3A4DBC9C" w:rsidR="00F15ACC">
        <w:rPr>
          <w:rStyle w:val="normaltextrun"/>
          <w:rFonts w:ascii="Calibri" w:hAnsi="Calibri" w:cs="Calibri"/>
          <w:sz w:val="22"/>
          <w:szCs w:val="22"/>
        </w:rPr>
        <w:t xml:space="preserve">to </w:t>
      </w:r>
      <w:r w:rsidRPr="3A4DBC9C" w:rsidR="00F15ACC">
        <w:rPr>
          <w:rStyle w:val="normaltextrun"/>
          <w:rFonts w:ascii="Calibri" w:hAnsi="Calibri" w:cs="Calibri"/>
          <w:sz w:val="22"/>
          <w:szCs w:val="22"/>
        </w:rPr>
        <w:t>identify</w:t>
      </w:r>
      <w:r w:rsidRPr="3A4DBC9C" w:rsidR="00F15AC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3A4DBC9C" w:rsidR="005A0CD0">
        <w:rPr>
          <w:rStyle w:val="normaltextrun"/>
          <w:rFonts w:ascii="Calibri" w:hAnsi="Calibri" w:cs="Calibri"/>
          <w:sz w:val="22"/>
          <w:szCs w:val="22"/>
        </w:rPr>
        <w:t xml:space="preserve">causal mechanisms. </w:t>
      </w:r>
    </w:p>
    <w:p w:rsidR="005A0CD0" w:rsidP="005D6737" w:rsidRDefault="005A0CD0" w14:paraId="338BF39C" w14:textId="1B0D73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D20178" w:rsidR="00795AD2" w:rsidP="00D20178" w:rsidRDefault="005A0CD0" w14:paraId="22428F10" w14:textId="5533CA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D2017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Analysis and findings: </w:t>
      </w:r>
    </w:p>
    <w:p w:rsidR="00D20178" w:rsidP="00D20178" w:rsidRDefault="00D20178" w14:paraId="3EE5523A" w14:textId="77777777">
      <w:pPr>
        <w:pStyle w:val="paragraph"/>
        <w:spacing w:before="0" w:beforeAutospacing="0" w:after="0" w:afterAutospacing="0"/>
        <w:textAlignment w:val="baseline"/>
      </w:pPr>
    </w:p>
    <w:p w:rsidR="00795AD2" w:rsidRDefault="00795AD2" w14:paraId="1311D6CA" w14:textId="51ECAA75">
      <w:r w:rsidR="00795AD2">
        <w:rPr/>
        <w:t>After capturing the prevalence of symptoms associate</w:t>
      </w:r>
      <w:r w:rsidR="46E45574">
        <w:rPr/>
        <w:t>d</w:t>
      </w:r>
      <w:r w:rsidR="00795AD2">
        <w:rPr/>
        <w:t xml:space="preserve"> with anxiety and depression since the start of the pandemic, we find the following: </w:t>
      </w:r>
    </w:p>
    <w:p w:rsidR="00422C1B" w:rsidP="00422C1B" w:rsidRDefault="00244827" w14:paraId="3A98C383" w14:textId="2A844EB2">
      <w:pPr>
        <w:pStyle w:val="ListParagraph"/>
        <w:numPr>
          <w:ilvl w:val="0"/>
          <w:numId w:val="1"/>
        </w:numPr>
        <w:rPr/>
      </w:pPr>
      <w:r w:rsidR="00244827">
        <w:rPr/>
        <w:t xml:space="preserve">The prevalence of symptoms associated with anxiety and depression for individuals with no children and who experience food insecurity increased between 2020 and </w:t>
      </w:r>
      <w:r w:rsidR="0094142E">
        <w:rPr/>
        <w:t>2022</w:t>
      </w:r>
      <w:r w:rsidR="35369073">
        <w:rPr/>
        <w:t xml:space="preserve"> (please see figures below).</w:t>
      </w:r>
      <w:r w:rsidR="0094142E">
        <w:rPr/>
        <w:t xml:space="preserve"> This was unexpected. However, as expected, these individuals were more likely than thei</w:t>
      </w:r>
      <w:r w:rsidR="07C18A4A">
        <w:rPr/>
        <w:t>r food secure and more affluent</w:t>
      </w:r>
      <w:r w:rsidR="0094142E">
        <w:rPr/>
        <w:t xml:space="preserve"> peers to experience these symptoms. </w:t>
      </w:r>
      <w:r w:rsidR="11737315">
        <w:rPr/>
        <w:t xml:space="preserve">Other measures of socioeconomic status were excluded from the visuals below as they </w:t>
      </w:r>
      <w:r w:rsidR="1A133D52">
        <w:rPr/>
        <w:t xml:space="preserve">reflected less explanatory capacity. </w:t>
      </w:r>
    </w:p>
    <w:p w:rsidR="00422C1B" w:rsidP="00752324" w:rsidRDefault="00752324" w14:paraId="58C458AC" w14:textId="3B34F7AA">
      <w:pPr>
        <w:pStyle w:val="ListParagraph"/>
        <w:numPr>
          <w:ilvl w:val="0"/>
          <w:numId w:val="1"/>
        </w:numPr>
        <w:rPr/>
      </w:pPr>
      <w:r w:rsidR="00752324">
        <w:rPr/>
        <w:t xml:space="preserve">In terms of racial/ethnic differences, we find that </w:t>
      </w:r>
      <w:r w:rsidR="00EF2D53">
        <w:rPr/>
        <w:t xml:space="preserve">in 2022 </w:t>
      </w:r>
      <w:r w:rsidR="00752324">
        <w:rPr/>
        <w:t xml:space="preserve">white individuals with children are more likely to report these symptoms than their under-represented counterparts, irrespective of food security. These outcomes were also unexpected as we underestimated the extent to which communities of color </w:t>
      </w:r>
      <w:r w:rsidR="5E9A86C5">
        <w:rPr/>
        <w:t>under-</w:t>
      </w:r>
      <w:r w:rsidR="00752324">
        <w:rPr/>
        <w:t>report these</w:t>
      </w:r>
      <w:r w:rsidR="1C177D0C">
        <w:rPr/>
        <w:t xml:space="preserve"> symptoms</w:t>
      </w:r>
      <w:r w:rsidR="00752324">
        <w:rPr/>
        <w:t>.</w:t>
      </w:r>
      <w:r w:rsidR="31A3FEB8">
        <w:rPr/>
        <w:t xml:space="preserve"> </w:t>
      </w:r>
    </w:p>
    <w:p w:rsidR="00422C1B" w:rsidP="00752324" w:rsidRDefault="00752324" w14:paraId="4F8946E7" w14:textId="6F59653C">
      <w:pPr>
        <w:pStyle w:val="ListParagraph"/>
        <w:numPr>
          <w:ilvl w:val="0"/>
          <w:numId w:val="1"/>
        </w:numPr>
        <w:rPr/>
      </w:pPr>
      <w:r w:rsidR="31A3FEB8">
        <w:rPr/>
        <w:t xml:space="preserve">Interestingly, we </w:t>
      </w:r>
      <w:r w:rsidR="4A9CAD31">
        <w:rPr/>
        <w:t xml:space="preserve">find that amongst food insecure Asian adults, symptoms of anxiety and/or depression </w:t>
      </w:r>
      <w:r w:rsidR="5FF43ABE">
        <w:rPr/>
        <w:t>between 2021</w:t>
      </w:r>
      <w:r w:rsidR="0E891F97">
        <w:rPr/>
        <w:t xml:space="preserve"> and </w:t>
      </w:r>
      <w:r w:rsidR="5FF43ABE">
        <w:rPr/>
        <w:t>2022 varied by the presence of children. For food insecure Asian adults with children, rates of expressing symptoms decreased between 2021-2022</w:t>
      </w:r>
      <w:r w:rsidR="5FF43ABE">
        <w:rPr/>
        <w:t xml:space="preserve">, </w:t>
      </w:r>
      <w:r w:rsidR="5FF43ABE">
        <w:rPr/>
        <w:t>where</w:t>
      </w:r>
      <w:r w:rsidR="5FF43ABE">
        <w:rPr/>
        <w:t>as</w:t>
      </w:r>
      <w:r w:rsidR="5FF43ABE">
        <w:rPr/>
        <w:t xml:space="preserve"> rates increased for adults without. </w:t>
      </w:r>
      <w:r w:rsidR="10F67151">
        <w:rPr/>
        <w:t xml:space="preserve">These results were also unexpected. </w:t>
      </w:r>
    </w:p>
    <w:p w:rsidR="005A0CD0" w:rsidP="3A4DBC9C" w:rsidRDefault="005A0CD0" w14:paraId="7DD6D593" w14:textId="443BA615">
      <w:pPr>
        <w:pStyle w:val="Normal"/>
      </w:pPr>
    </w:p>
    <w:p w:rsidR="005A0CD0" w:rsidP="3A4DBC9C" w:rsidRDefault="005A0CD0" w14:paraId="6B1BC159" w14:textId="7440EB83">
      <w:pPr>
        <w:pStyle w:val="Normal"/>
        <w:jc w:val="center"/>
      </w:pPr>
      <w:r w:rsidR="5808A990">
        <w:drawing>
          <wp:inline wp14:editId="1C83B829" wp14:anchorId="09010BAD">
            <wp:extent cx="4572000" cy="3143250"/>
            <wp:effectExtent l="0" t="0" r="0" b="0"/>
            <wp:docPr id="652389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5efc9aad3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891C3" w:rsidP="3A4DBC9C" w:rsidRDefault="0A7891C3" w14:paraId="56F9C7E4" w14:textId="57E2AB36">
      <w:pPr>
        <w:pStyle w:val="Normal"/>
        <w:jc w:val="center"/>
      </w:pPr>
      <w:r w:rsidR="0A7891C3">
        <w:rPr/>
        <w:t xml:space="preserve">Figure 1. </w:t>
      </w:r>
    </w:p>
    <w:p w:rsidR="5808A990" w:rsidP="3A4DBC9C" w:rsidRDefault="5808A990" w14:paraId="617AF416" w14:textId="5689A388">
      <w:pPr>
        <w:pStyle w:val="Normal"/>
        <w:jc w:val="center"/>
      </w:pPr>
      <w:r w:rsidR="5808A990">
        <w:drawing>
          <wp:inline wp14:editId="3BEFF1B3" wp14:anchorId="71C028FB">
            <wp:extent cx="4572000" cy="3171825"/>
            <wp:effectExtent l="0" t="0" r="0" b="0"/>
            <wp:docPr id="1300309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ac31689e4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227A1" w:rsidP="3A4DBC9C" w:rsidRDefault="650227A1" w14:paraId="3556D6FA" w14:textId="0EF95F78">
      <w:pPr>
        <w:pStyle w:val="Normal"/>
        <w:jc w:val="center"/>
      </w:pPr>
      <w:r w:rsidR="650227A1">
        <w:rPr/>
        <w:t>Figure 2.</w:t>
      </w:r>
    </w:p>
    <w:p w:rsidR="3A4DBC9C" w:rsidP="3A4DBC9C" w:rsidRDefault="3A4DBC9C" w14:paraId="18CB8639" w14:textId="2E41B595">
      <w:pPr>
        <w:pStyle w:val="Normal"/>
        <w:jc w:val="center"/>
      </w:pPr>
    </w:p>
    <w:p w:rsidR="5808A990" w:rsidP="3A4DBC9C" w:rsidRDefault="5808A990" w14:paraId="0B1527DA" w14:textId="595479DD">
      <w:pPr>
        <w:pStyle w:val="Normal"/>
        <w:jc w:val="center"/>
      </w:pPr>
      <w:r w:rsidR="5808A990">
        <w:drawing>
          <wp:inline wp14:editId="0E7A450E" wp14:anchorId="65037136">
            <wp:extent cx="4572000" cy="2990850"/>
            <wp:effectExtent l="0" t="0" r="0" b="0"/>
            <wp:docPr id="47156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5e1643c23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E3FF5" w:rsidP="3A4DBC9C" w:rsidRDefault="445E3FF5" w14:paraId="45238FDE" w14:textId="19701AD2">
      <w:pPr>
        <w:pStyle w:val="Normal"/>
        <w:jc w:val="center"/>
      </w:pPr>
      <w:r w:rsidR="445E3FF5">
        <w:rPr/>
        <w:t>Figure 3.</w:t>
      </w:r>
    </w:p>
    <w:p w:rsidR="5808A990" w:rsidP="3A4DBC9C" w:rsidRDefault="5808A990" w14:paraId="04341034" w14:textId="79A30286">
      <w:pPr>
        <w:pStyle w:val="Normal"/>
        <w:jc w:val="center"/>
      </w:pPr>
      <w:r w:rsidR="1AABD23B">
        <w:drawing>
          <wp:inline wp14:editId="38C9D2B5" wp14:anchorId="3FB60EAA">
            <wp:extent cx="4572000" cy="2981325"/>
            <wp:effectExtent l="0" t="0" r="0" b="0"/>
            <wp:docPr id="1011779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5444c1c0f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6C41D" w:rsidP="3A4DBC9C" w:rsidRDefault="5726C41D" w14:paraId="5D9441A6" w14:textId="4FACC553">
      <w:pPr>
        <w:pStyle w:val="Normal"/>
        <w:jc w:val="center"/>
      </w:pPr>
      <w:r w:rsidR="5726C41D">
        <w:rPr/>
        <w:t>Figure 4.</w:t>
      </w:r>
    </w:p>
    <w:sectPr w:rsidR="005A0CD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f9d7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910D17"/>
    <w:multiLevelType w:val="hybridMultilevel"/>
    <w:tmpl w:val="A4560E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37"/>
    <w:rsid w:val="00244827"/>
    <w:rsid w:val="00422C1B"/>
    <w:rsid w:val="004F44FF"/>
    <w:rsid w:val="005A0CD0"/>
    <w:rsid w:val="005D6737"/>
    <w:rsid w:val="006E3EB1"/>
    <w:rsid w:val="00752324"/>
    <w:rsid w:val="00795AD2"/>
    <w:rsid w:val="007C8503"/>
    <w:rsid w:val="00810EBE"/>
    <w:rsid w:val="008E7063"/>
    <w:rsid w:val="00911A58"/>
    <w:rsid w:val="0094142E"/>
    <w:rsid w:val="00991DD1"/>
    <w:rsid w:val="00D20178"/>
    <w:rsid w:val="00D563C8"/>
    <w:rsid w:val="00E40BDD"/>
    <w:rsid w:val="00EF2D53"/>
    <w:rsid w:val="00F15ACC"/>
    <w:rsid w:val="0327DE53"/>
    <w:rsid w:val="043AABEA"/>
    <w:rsid w:val="0486BBA6"/>
    <w:rsid w:val="07C18A4A"/>
    <w:rsid w:val="0A7891C3"/>
    <w:rsid w:val="0DF1DAA2"/>
    <w:rsid w:val="0E891F97"/>
    <w:rsid w:val="100036EC"/>
    <w:rsid w:val="102D9915"/>
    <w:rsid w:val="10F67151"/>
    <w:rsid w:val="110E0F72"/>
    <w:rsid w:val="11737315"/>
    <w:rsid w:val="11C96976"/>
    <w:rsid w:val="132F8581"/>
    <w:rsid w:val="16565013"/>
    <w:rsid w:val="1A133D52"/>
    <w:rsid w:val="1A5FD15C"/>
    <w:rsid w:val="1AABD23B"/>
    <w:rsid w:val="1BD9BC2A"/>
    <w:rsid w:val="1C177D0C"/>
    <w:rsid w:val="1C83B829"/>
    <w:rsid w:val="1D5FF0FE"/>
    <w:rsid w:val="204E7AD5"/>
    <w:rsid w:val="23D85042"/>
    <w:rsid w:val="257E44DC"/>
    <w:rsid w:val="26853793"/>
    <w:rsid w:val="31A3FEB8"/>
    <w:rsid w:val="336A67D0"/>
    <w:rsid w:val="35369073"/>
    <w:rsid w:val="3A4DBC9C"/>
    <w:rsid w:val="3AB5E8E2"/>
    <w:rsid w:val="3ECDB731"/>
    <w:rsid w:val="405C0715"/>
    <w:rsid w:val="41528C8F"/>
    <w:rsid w:val="445E3FF5"/>
    <w:rsid w:val="46E45574"/>
    <w:rsid w:val="4A9CAD31"/>
    <w:rsid w:val="4AB08ABB"/>
    <w:rsid w:val="4FD79DEE"/>
    <w:rsid w:val="56A33856"/>
    <w:rsid w:val="5726C41D"/>
    <w:rsid w:val="57E07920"/>
    <w:rsid w:val="5808A990"/>
    <w:rsid w:val="583F08B7"/>
    <w:rsid w:val="5E9A86C5"/>
    <w:rsid w:val="5FF43ABE"/>
    <w:rsid w:val="63D92E3E"/>
    <w:rsid w:val="650227A1"/>
    <w:rsid w:val="6CAA2C32"/>
    <w:rsid w:val="6D836E71"/>
    <w:rsid w:val="6E03383A"/>
    <w:rsid w:val="708D5494"/>
    <w:rsid w:val="710E6EA6"/>
    <w:rsid w:val="714E0B05"/>
    <w:rsid w:val="7C14C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82B1"/>
  <w15:chartTrackingRefBased/>
  <w15:docId w15:val="{B679D9D2-39C8-478A-B6C4-A9605046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5D67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D6737"/>
  </w:style>
  <w:style w:type="character" w:styleId="eop" w:customStyle="1">
    <w:name w:val="eop"/>
    <w:basedOn w:val="DefaultParagraphFont"/>
    <w:rsid w:val="005D6737"/>
  </w:style>
  <w:style w:type="paragraph" w:styleId="ListParagraph">
    <w:name w:val="List Paragraph"/>
    <w:basedOn w:val="Normal"/>
    <w:uiPriority w:val="34"/>
    <w:qFormat/>
    <w:rsid w:val="0042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415efc9aad34c59" /><Relationship Type="http://schemas.openxmlformats.org/officeDocument/2006/relationships/image" Target="/media/image2.png" Id="R965ac31689e44870" /><Relationship Type="http://schemas.openxmlformats.org/officeDocument/2006/relationships/image" Target="/media/image3.png" Id="R0305e1643c234acb" /><Relationship Type="http://schemas.openxmlformats.org/officeDocument/2006/relationships/image" Target="/media/image5.png" Id="Rb6f5444c1c0f40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Ismael Martinez</dc:creator>
  <keywords/>
  <dc:description/>
  <lastModifiedBy>Ismael Martinez</lastModifiedBy>
  <revision>10</revision>
  <dcterms:created xsi:type="dcterms:W3CDTF">2023-07-12T19:46:00.0000000Z</dcterms:created>
  <dcterms:modified xsi:type="dcterms:W3CDTF">2023-07-12T21:27:54.8274480Z</dcterms:modified>
</coreProperties>
</file>