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76C7" w:rsidRPr="00293936" w:rsidRDefault="00293936" w:rsidP="00293936">
      <w:pPr>
        <w:spacing w:after="0" w:line="240" w:lineRule="auto"/>
        <w:rPr>
          <w:rFonts w:ascii="Times New Roman" w:hAnsi="Times New Roman" w:cs="Times New Roman"/>
          <w:color w:val="202020"/>
          <w:shd w:val="clear" w:color="auto" w:fill="FFFFFF"/>
        </w:rPr>
      </w:pPr>
      <w:r>
        <w:rPr>
          <w:rFonts w:ascii="Times New Roman" w:hAnsi="Times New Roman" w:cs="Times New Roman"/>
          <w:color w:val="5B9BD5" w:themeColor="accent1"/>
          <w:sz w:val="24"/>
          <w:szCs w:val="24"/>
          <w:shd w:val="clear" w:color="auto" w:fill="FFFFFF"/>
        </w:rPr>
        <w:t>Strategies</w:t>
      </w:r>
      <w:bookmarkStart w:id="0" w:name="_GoBack"/>
      <w:bookmarkEnd w:id="0"/>
      <w:r w:rsidRPr="00293936">
        <w:rPr>
          <w:rFonts w:ascii="Times New Roman" w:hAnsi="Times New Roman" w:cs="Times New Roman"/>
          <w:color w:val="5B9BD5" w:themeColor="accent1"/>
          <w:sz w:val="24"/>
          <w:szCs w:val="24"/>
          <w:shd w:val="clear" w:color="auto" w:fill="FFFFFF"/>
        </w:rPr>
        <w:t xml:space="preserve"> Costco can utilize to Develop from a Billion Dollar Company to a Trillion Dollar Company like Letter set </w:t>
      </w:r>
      <w:proofErr w:type="spellStart"/>
      <w:r w:rsidRPr="00293936">
        <w:rPr>
          <w:rFonts w:ascii="Times New Roman" w:hAnsi="Times New Roman" w:cs="Times New Roman"/>
          <w:color w:val="5B9BD5" w:themeColor="accent1"/>
          <w:sz w:val="24"/>
          <w:szCs w:val="24"/>
          <w:shd w:val="clear" w:color="auto" w:fill="FFFFFF"/>
        </w:rPr>
        <w:t>Inc</w:t>
      </w:r>
      <w:proofErr w:type="spellEnd"/>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In the domain of corporate mammoths, there are few names as famous as Letter set Inc., the parent company of Google, which has taken off to the positions of trillion-dollar valuation. Its travel from </w:t>
      </w:r>
      <w:proofErr w:type="gramStart"/>
      <w:r w:rsidRPr="00293936">
        <w:rPr>
          <w:rFonts w:ascii="Times New Roman" w:hAnsi="Times New Roman" w:cs="Times New Roman"/>
          <w:color w:val="202020"/>
          <w:shd w:val="clear" w:color="auto" w:fill="FFFFFF"/>
        </w:rPr>
        <w:t>a</w:t>
      </w:r>
      <w:proofErr w:type="gramEnd"/>
      <w:r w:rsidRPr="00293936">
        <w:rPr>
          <w:rFonts w:ascii="Times New Roman" w:hAnsi="Times New Roman" w:cs="Times New Roman"/>
          <w:color w:val="202020"/>
          <w:shd w:val="clear" w:color="auto" w:fill="FFFFFF"/>
        </w:rPr>
        <w:t xml:space="preserve"> unimportant startup to a worldwide behemoth could be a to vital vision, development, and persistent interest of development. Presently, as other companies aim to reach comparative statures, one address looms huge: how can a company like Costco, as of now a billion-dollar monster, imitate Alphabet's direction and rise to trillion-dollar status?</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1. Improve for Tomorrow's Consumer</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Alphabet's victory is built on development, always pushing the boundaries of innovation and expecting the requirements of future customers. So also, Costco can contribute in inquire about and advancement to improve over its offerings. This seem include leveraging information analytics to personalize client encounters, extending into rising markets such as feasible items or healthcare administrations, or indeed wandering into unused innovative wildernesses like computerization and manufactured insights to upgrade operational efficiency.</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2. Grow Income Streams</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Alphabet's assorted portfolio, extending from look and publicizing to cloud computing and independent vehicles, has been instrumental in its fleeting rise. Costco can duplicate this methodology by differentiating its income streams past its center trade of distribution center retail. This may include extending its e-commerce nearness, wandering into monetary administrations such as managing an account or protections, or indeed investigating openings in excitement and media.</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3. Worldwide Development and Localization</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Alphabet's worldwide impression has been a key driver of its development, with operations traversing over landmasses. So also, Costco can quicken its development direction by forcefully extending into unused markets whereas moreover fitting its offerings to nearby inclinations and social subtleties. This might include vital organizations or acquisitions to pick up a toehold in unused locales, as well as customizing item combinations and estimating methodologies to resound with diverse buyer segments.</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4. Contribute in Ability and Culture</w:t>
      </w:r>
      <w:r w:rsidRPr="00293936">
        <w:rPr>
          <w:rFonts w:ascii="Times New Roman" w:hAnsi="Times New Roman" w:cs="Times New Roman"/>
          <w:color w:val="202020"/>
        </w:rPr>
        <w:br/>
      </w:r>
      <w:r w:rsidRPr="00293936">
        <w:rPr>
          <w:rFonts w:ascii="Times New Roman" w:hAnsi="Times New Roman" w:cs="Times New Roman"/>
          <w:color w:val="202020"/>
        </w:rPr>
        <w:br/>
      </w:r>
      <w:proofErr w:type="gramStart"/>
      <w:r w:rsidRPr="00293936">
        <w:rPr>
          <w:rFonts w:ascii="Times New Roman" w:hAnsi="Times New Roman" w:cs="Times New Roman"/>
          <w:color w:val="202020"/>
          <w:shd w:val="clear" w:color="auto" w:fill="FFFFFF"/>
        </w:rPr>
        <w:t>A</w:t>
      </w:r>
      <w:proofErr w:type="gramEnd"/>
      <w:r w:rsidRPr="00293936">
        <w:rPr>
          <w:rFonts w:ascii="Times New Roman" w:hAnsi="Times New Roman" w:cs="Times New Roman"/>
          <w:color w:val="202020"/>
          <w:shd w:val="clear" w:color="auto" w:fill="FFFFFF"/>
        </w:rPr>
        <w:t xml:space="preserve"> flourishing organizational culture and a skilled workforce have been foundational to Alphabet's victory. Costco can prioritize speculations in ability improvement, cultivating a culture of advancement, collaboration, and persistent learning. This incorporates enlisting best ability from differing foundations, giving adequate openings for expertise improvement and career advancement, and cultivating a working </w:t>
      </w:r>
      <w:r w:rsidRPr="00293936">
        <w:rPr>
          <w:rFonts w:ascii="Times New Roman" w:hAnsi="Times New Roman" w:cs="Times New Roman"/>
          <w:color w:val="202020"/>
          <w:shd w:val="clear" w:color="auto" w:fill="FFFFFF"/>
        </w:rPr>
        <w:lastRenderedPageBreak/>
        <w:t xml:space="preserve">environment </w:t>
      </w:r>
      <w:proofErr w:type="spellStart"/>
      <w:r w:rsidRPr="00293936">
        <w:rPr>
          <w:rFonts w:ascii="Times New Roman" w:hAnsi="Times New Roman" w:cs="Times New Roman"/>
          <w:color w:val="202020"/>
          <w:shd w:val="clear" w:color="auto" w:fill="FFFFFF"/>
        </w:rPr>
        <w:t>environment</w:t>
      </w:r>
      <w:proofErr w:type="spellEnd"/>
      <w:r w:rsidRPr="00293936">
        <w:rPr>
          <w:rFonts w:ascii="Times New Roman" w:hAnsi="Times New Roman" w:cs="Times New Roman"/>
          <w:color w:val="202020"/>
          <w:shd w:val="clear" w:color="auto" w:fill="FFFFFF"/>
        </w:rPr>
        <w:t xml:space="preserve"> that values imagination, deftness, and inclusivity.</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5. Economical and Dependable Practices</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Alphabet's commitment to supportability and corporate social duty has not as it were improved its brand notoriety but too fueled long-term esteem creation. Costco can additionally implant supportability into its commerce hones, from supply chain administration to natural stewardship and community engagement. This seem include decreasing carbon impression, advancing moral sourcing and reasonable labor hones, and effectively contributing to social causes through charitable initiatives.</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6. Saddle the Control of Information and AI</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Data-driven decision-making and AI-driven bits of knowledge have been instrumental in driving Alphabet's development over its different commerce fragments. Costco can use its tremendous trove of client information to pick up more profound bits of knowledge into buyer behavior, inclinations, and patterns. By tackling the control of information analytics and AI calculations, Costco can optimize its operations, personalize showcasing endeavors, and upgrade the in general client encounter, driving both top-line development and operational efficiency.</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7. Cultivate Vital Organizations and Alliances</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Vital associations and collusions have been a foundation of Alphabet's development procedure, empowering it to tap into complementary skill, innovations, and markets. Costco can manufacture key organizations together with other industry players, new businesses, or technology firms to improve its competitive situating and drive advancement. Whether through joint wanders, authorizing </w:t>
      </w:r>
      <w:proofErr w:type="spellStart"/>
      <w:r w:rsidRPr="00293936">
        <w:rPr>
          <w:rFonts w:ascii="Times New Roman" w:hAnsi="Times New Roman" w:cs="Times New Roman"/>
          <w:color w:val="202020"/>
          <w:shd w:val="clear" w:color="auto" w:fill="FFFFFF"/>
        </w:rPr>
        <w:t>assentions</w:t>
      </w:r>
      <w:proofErr w:type="spellEnd"/>
      <w:r w:rsidRPr="00293936">
        <w:rPr>
          <w:rFonts w:ascii="Times New Roman" w:hAnsi="Times New Roman" w:cs="Times New Roman"/>
          <w:color w:val="202020"/>
          <w:shd w:val="clear" w:color="auto" w:fill="FFFFFF"/>
        </w:rPr>
        <w:t>, or co-branded organizations, Costco can open unused development openings and make synergies that impel it towards trillion-dollar status.</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8. Grasp Disturbance and Adaptability</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In today's quickly advancing trade scene, flexibility is vital for supported victory. Letter set has illustrated a surprising ability to grasp disturbance and turn towards modern openings. So also, Costco must stay dexterous and versatile, ceaselessly checking the skyline for emerging patterns, troublesome innovations, and moving shopper inclinations. By grasping alter instead of standing up to it, Costco can remain ahead of the bend and position itself for long-term development and relevance.</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9. Center on Client Centricity and Experience</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Alphabet's persistent center on client experience has been a driving constrain behind the victory of its items and administrations. Additionally, Costco can prioritize client centricity by placing wants and inclinations of its individuals at the bleeding edge of its commerce procedure. This might include </w:t>
      </w:r>
      <w:r w:rsidRPr="00293936">
        <w:rPr>
          <w:rFonts w:ascii="Times New Roman" w:hAnsi="Times New Roman" w:cs="Times New Roman"/>
          <w:color w:val="202020"/>
          <w:shd w:val="clear" w:color="auto" w:fill="FFFFFF"/>
        </w:rPr>
        <w:lastRenderedPageBreak/>
        <w:t xml:space="preserve">contributing in </w:t>
      </w:r>
      <w:proofErr w:type="spellStart"/>
      <w:r w:rsidRPr="00293936">
        <w:rPr>
          <w:rFonts w:ascii="Times New Roman" w:hAnsi="Times New Roman" w:cs="Times New Roman"/>
          <w:color w:val="202020"/>
          <w:shd w:val="clear" w:color="auto" w:fill="FFFFFF"/>
        </w:rPr>
        <w:t>omnichannel</w:t>
      </w:r>
      <w:proofErr w:type="spellEnd"/>
      <w:r w:rsidRPr="00293936">
        <w:rPr>
          <w:rFonts w:ascii="Times New Roman" w:hAnsi="Times New Roman" w:cs="Times New Roman"/>
          <w:color w:val="202020"/>
          <w:shd w:val="clear" w:color="auto" w:fill="FFFFFF"/>
        </w:rPr>
        <w:t xml:space="preserve"> capabilities to supply a consistent shopping encounter over online and offline channels, improving dependability programs to compensate client engagement and backing, and requesting input to persistently make strides items, administrations, and generally satisfaction.</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10. Seek after M&amp;</w:t>
      </w:r>
      <w:proofErr w:type="gramStart"/>
      <w:r w:rsidRPr="00293936">
        <w:rPr>
          <w:rFonts w:ascii="Times New Roman" w:hAnsi="Times New Roman" w:cs="Times New Roman"/>
          <w:color w:val="202020"/>
          <w:shd w:val="clear" w:color="auto" w:fill="FFFFFF"/>
        </w:rPr>
        <w:t>A(</w:t>
      </w:r>
      <w:proofErr w:type="gramEnd"/>
      <w:r w:rsidRPr="00293936">
        <w:rPr>
          <w:rFonts w:ascii="Times New Roman" w:hAnsi="Times New Roman" w:cs="Times New Roman"/>
          <w:color w:val="202020"/>
          <w:shd w:val="clear" w:color="auto" w:fill="FFFFFF"/>
        </w:rPr>
        <w:t>mergers and acquisitions) Openings Strategically</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Letter set has deliberately utilized mergers and acquisitions to expand its capabilities, extend its showcase reach, and quicken advancement. Costco can receive a comparative approach by effectively looking for M&amp;A openings that adjust with its long-term development targets. This may include securing imaginative new businesses or built up companies in adjoining businesses to pick up get to </w:t>
      </w:r>
      <w:proofErr w:type="spellStart"/>
      <w:r w:rsidRPr="00293936">
        <w:rPr>
          <w:rFonts w:ascii="Times New Roman" w:hAnsi="Times New Roman" w:cs="Times New Roman"/>
          <w:color w:val="202020"/>
          <w:shd w:val="clear" w:color="auto" w:fill="FFFFFF"/>
        </w:rPr>
        <w:t>to</w:t>
      </w:r>
      <w:proofErr w:type="spellEnd"/>
      <w:r w:rsidRPr="00293936">
        <w:rPr>
          <w:rFonts w:ascii="Times New Roman" w:hAnsi="Times New Roman" w:cs="Times New Roman"/>
          <w:color w:val="202020"/>
          <w:shd w:val="clear" w:color="auto" w:fill="FFFFFF"/>
        </w:rPr>
        <w:t xml:space="preserve"> unused innovations, ability, or client portions. By pursuing M&amp;</w:t>
      </w:r>
      <w:proofErr w:type="gramStart"/>
      <w:r w:rsidRPr="00293936">
        <w:rPr>
          <w:rFonts w:ascii="Times New Roman" w:hAnsi="Times New Roman" w:cs="Times New Roman"/>
          <w:color w:val="202020"/>
          <w:shd w:val="clear" w:color="auto" w:fill="FFFFFF"/>
        </w:rPr>
        <w:t>A</w:t>
      </w:r>
      <w:proofErr w:type="gramEnd"/>
      <w:r w:rsidRPr="00293936">
        <w:rPr>
          <w:rFonts w:ascii="Times New Roman" w:hAnsi="Times New Roman" w:cs="Times New Roman"/>
          <w:color w:val="202020"/>
          <w:shd w:val="clear" w:color="auto" w:fill="FFFFFF"/>
        </w:rPr>
        <w:t xml:space="preserve"> openings deliberately, Costco can fuel its development direction and upgrade shareholder value.</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 xml:space="preserve">     </w:t>
      </w:r>
      <w:r w:rsidRPr="00293936">
        <w:rPr>
          <w:rFonts w:ascii="Times New Roman" w:hAnsi="Times New Roman" w:cs="Times New Roman"/>
          <w:color w:val="202020"/>
          <w:shd w:val="clear" w:color="auto" w:fill="FFFFFF"/>
        </w:rPr>
        <w:t>11. Drive Operational Excellence</w:t>
      </w:r>
      <w:r w:rsidRPr="00293936">
        <w:rPr>
          <w:rFonts w:ascii="Times New Roman" w:hAnsi="Times New Roman" w:cs="Times New Roman"/>
          <w:color w:val="202020"/>
        </w:rPr>
        <w:br/>
      </w:r>
      <w:r w:rsidRPr="00293936">
        <w:rPr>
          <w:rFonts w:ascii="Times New Roman" w:hAnsi="Times New Roman" w:cs="Times New Roman"/>
          <w:color w:val="202020"/>
        </w:rPr>
        <w:br/>
      </w:r>
      <w:r w:rsidRPr="00293936">
        <w:rPr>
          <w:rFonts w:ascii="Times New Roman" w:hAnsi="Times New Roman" w:cs="Times New Roman"/>
          <w:color w:val="202020"/>
          <w:shd w:val="clear" w:color="auto" w:fill="FFFFFF"/>
        </w:rPr>
        <w:t>Alphabet's persistent interest of operational brilliance has empowered it to scale proficiently and viably oversee its endless portfolio of businesses. Costco can drive operational greatness over its esteem chain, from acquirement and stock administration to conveyance and logistics. This may include leveraging innovation and robotization to streamline forms, optimize asset allotment, and diminish costs. By ceaselessly progressing operational efficiency, Costco can improve its competitive advantage and fuel feasible growth.</w:t>
      </w:r>
    </w:p>
    <w:p w:rsidR="00293936" w:rsidRPr="00293936" w:rsidRDefault="00293936" w:rsidP="00E076C7">
      <w:pPr>
        <w:spacing w:after="0" w:line="240" w:lineRule="auto"/>
        <w:rPr>
          <w:rFonts w:ascii="Times New Roman" w:hAnsi="Times New Roman" w:cs="Times New Roman"/>
          <w:color w:val="202020"/>
          <w:shd w:val="clear" w:color="auto" w:fill="FFFFFF"/>
        </w:rPr>
      </w:pPr>
    </w:p>
    <w:p w:rsidR="00293936" w:rsidRPr="00293936" w:rsidRDefault="00293936" w:rsidP="00E076C7">
      <w:pPr>
        <w:spacing w:after="0" w:line="240" w:lineRule="auto"/>
        <w:rPr>
          <w:rFonts w:ascii="Times New Roman" w:hAnsi="Times New Roman" w:cs="Times New Roman"/>
          <w:color w:val="202020"/>
          <w:shd w:val="clear" w:color="auto" w:fill="FFFFFF"/>
        </w:rPr>
      </w:pPr>
    </w:p>
    <w:p w:rsidR="00293936" w:rsidRPr="00E076C7" w:rsidRDefault="00293936" w:rsidP="00293936">
      <w:pPr>
        <w:spacing w:after="0" w:line="240" w:lineRule="auto"/>
        <w:rPr>
          <w:rFonts w:ascii="Times New Roman" w:eastAsia="Times New Roman" w:hAnsi="Times New Roman" w:cs="Times New Roman"/>
          <w:color w:val="0E101A"/>
        </w:rPr>
      </w:pPr>
    </w:p>
    <w:p w:rsidR="00E076C7" w:rsidRPr="00293936" w:rsidRDefault="00E076C7" w:rsidP="00293936">
      <w:pPr>
        <w:pStyle w:val="ListParagraph"/>
        <w:numPr>
          <w:ilvl w:val="0"/>
          <w:numId w:val="25"/>
        </w:numPr>
        <w:spacing w:after="0" w:line="240" w:lineRule="auto"/>
        <w:rPr>
          <w:rFonts w:ascii="Times New Roman" w:eastAsia="Times New Roman" w:hAnsi="Times New Roman" w:cs="Times New Roman"/>
          <w:color w:val="0E101A"/>
        </w:rPr>
      </w:pPr>
      <w:r w:rsidRPr="00293936">
        <w:rPr>
          <w:rFonts w:ascii="Times New Roman" w:eastAsia="Times New Roman" w:hAnsi="Times New Roman" w:cs="Times New Roman"/>
          <w:color w:val="0E101A"/>
        </w:rPr>
        <w:t>Cultivate a Culture of Innovation and Entrepreneurship</w:t>
      </w:r>
    </w:p>
    <w:p w:rsidR="00293936" w:rsidRPr="00293936" w:rsidRDefault="00293936" w:rsidP="00293936">
      <w:pPr>
        <w:pStyle w:val="ListParagraph"/>
        <w:spacing w:after="0" w:line="240" w:lineRule="auto"/>
        <w:ind w:left="1080"/>
        <w:rPr>
          <w:rFonts w:ascii="Times New Roman" w:eastAsia="Times New Roman" w:hAnsi="Times New Roman" w:cs="Times New Roman"/>
          <w:color w:val="0E101A"/>
        </w:rPr>
      </w:pPr>
    </w:p>
    <w:p w:rsidR="00E076C7" w:rsidRPr="00293936" w:rsidRDefault="00E076C7" w:rsidP="00E076C7">
      <w:pPr>
        <w:spacing w:after="0" w:line="240" w:lineRule="auto"/>
        <w:rPr>
          <w:rFonts w:ascii="Times New Roman" w:eastAsia="Times New Roman" w:hAnsi="Times New Roman" w:cs="Times New Roman"/>
          <w:color w:val="0E101A"/>
        </w:rPr>
      </w:pPr>
      <w:r w:rsidRPr="00E076C7">
        <w:rPr>
          <w:rFonts w:ascii="Times New Roman" w:eastAsia="Times New Roman" w:hAnsi="Times New Roman" w:cs="Times New Roman"/>
          <w:color w:val="0E101A"/>
        </w:rPr>
        <w:t>Alphabet's culture of innovation and entrepreneurship has been instrumental in fostering creativity, agility, and bold experimentation. Similarly, Costco can cultivate a culture that encourages employees to think outside the box, take calculated risks, and pursue innovative ideas. This could involve implementing initiatives such as innovation challenges, hackathons, or incubator programs to empower employees to innovate and drive change. By fostering a culture of innovation and entrepreneurship, Costco can unlock new growth opportunities and stay ahead of the competition.</w:t>
      </w:r>
    </w:p>
    <w:p w:rsidR="00293936" w:rsidRPr="00E076C7" w:rsidRDefault="00293936" w:rsidP="00E076C7">
      <w:pPr>
        <w:spacing w:after="0" w:line="240" w:lineRule="auto"/>
        <w:rPr>
          <w:rFonts w:ascii="Times New Roman" w:eastAsia="Times New Roman" w:hAnsi="Times New Roman" w:cs="Times New Roman"/>
          <w:color w:val="0E101A"/>
        </w:rPr>
      </w:pPr>
    </w:p>
    <w:p w:rsidR="00E076C7" w:rsidRPr="00E076C7" w:rsidRDefault="00E076C7" w:rsidP="00E076C7">
      <w:pPr>
        <w:spacing w:after="0" w:line="240" w:lineRule="auto"/>
        <w:rPr>
          <w:rFonts w:ascii="Times New Roman" w:eastAsia="Times New Roman" w:hAnsi="Times New Roman" w:cs="Times New Roman"/>
          <w:color w:val="0E101A"/>
        </w:rPr>
      </w:pPr>
    </w:p>
    <w:p w:rsidR="00E076C7" w:rsidRPr="00293936" w:rsidRDefault="00E076C7" w:rsidP="00293936">
      <w:pPr>
        <w:pStyle w:val="ListParagraph"/>
        <w:numPr>
          <w:ilvl w:val="0"/>
          <w:numId w:val="25"/>
        </w:numPr>
        <w:spacing w:after="0" w:line="240" w:lineRule="auto"/>
        <w:rPr>
          <w:rFonts w:ascii="Times New Roman" w:eastAsia="Times New Roman" w:hAnsi="Times New Roman" w:cs="Times New Roman"/>
          <w:color w:val="0E101A"/>
        </w:rPr>
      </w:pPr>
      <w:r w:rsidRPr="00293936">
        <w:rPr>
          <w:rFonts w:ascii="Times New Roman" w:eastAsia="Times New Roman" w:hAnsi="Times New Roman" w:cs="Times New Roman"/>
          <w:color w:val="0E101A"/>
        </w:rPr>
        <w:t>Strengthen Brand Equity and Recognition</w:t>
      </w:r>
    </w:p>
    <w:p w:rsidR="00293936" w:rsidRPr="00293936" w:rsidRDefault="00293936" w:rsidP="00293936">
      <w:pPr>
        <w:pStyle w:val="ListParagraph"/>
        <w:spacing w:after="0" w:line="240" w:lineRule="auto"/>
        <w:ind w:left="1080"/>
        <w:rPr>
          <w:rFonts w:ascii="Times New Roman" w:eastAsia="Times New Roman" w:hAnsi="Times New Roman" w:cs="Times New Roman"/>
          <w:color w:val="0E101A"/>
        </w:rPr>
      </w:pPr>
    </w:p>
    <w:p w:rsidR="00E076C7" w:rsidRPr="00E076C7" w:rsidRDefault="00E076C7" w:rsidP="00E076C7">
      <w:pPr>
        <w:spacing w:after="0" w:line="240" w:lineRule="auto"/>
        <w:rPr>
          <w:rFonts w:ascii="Times New Roman" w:eastAsia="Times New Roman" w:hAnsi="Times New Roman" w:cs="Times New Roman"/>
          <w:color w:val="0E101A"/>
        </w:rPr>
      </w:pPr>
      <w:r w:rsidRPr="00E076C7">
        <w:rPr>
          <w:rFonts w:ascii="Times New Roman" w:eastAsia="Times New Roman" w:hAnsi="Times New Roman" w:cs="Times New Roman"/>
          <w:color w:val="0E101A"/>
        </w:rPr>
        <w:t>Alphabet's strong brand equity and global recognition have played a significant role in shaping consumer perceptions and driving demand for its products and services. Costco can invest in strengthening its brand equity and recognition by enhancing brand visibility, consistency, and relevance across all touchpoints. This could involve investing in marketing and advertising campaigns to build brand awareness, fostering brand advocacy through word-of-mouth and social media engagement, and delivering exceptional value and quality to reinforce brand loyalty.</w:t>
      </w:r>
    </w:p>
    <w:p w:rsidR="00E076C7" w:rsidRPr="00E076C7" w:rsidRDefault="00E076C7" w:rsidP="00E076C7">
      <w:pPr>
        <w:spacing w:after="0" w:line="240" w:lineRule="auto"/>
        <w:rPr>
          <w:rFonts w:ascii="Times New Roman" w:eastAsia="Times New Roman" w:hAnsi="Times New Roman" w:cs="Times New Roman"/>
          <w:color w:val="0E101A"/>
        </w:rPr>
      </w:pPr>
    </w:p>
    <w:p w:rsidR="00293936" w:rsidRPr="00293936" w:rsidRDefault="00293936" w:rsidP="00293936">
      <w:pPr>
        <w:pStyle w:val="ListParagraph"/>
        <w:spacing w:after="0" w:line="240" w:lineRule="auto"/>
        <w:rPr>
          <w:rFonts w:ascii="Times New Roman" w:eastAsia="Times New Roman" w:hAnsi="Times New Roman" w:cs="Times New Roman"/>
          <w:color w:val="0E101A"/>
        </w:rPr>
      </w:pPr>
    </w:p>
    <w:p w:rsidR="00293936" w:rsidRPr="00293936" w:rsidRDefault="00293936" w:rsidP="00293936">
      <w:pPr>
        <w:pStyle w:val="ListParagraph"/>
        <w:spacing w:after="0" w:line="240" w:lineRule="auto"/>
        <w:rPr>
          <w:rFonts w:ascii="Times New Roman" w:eastAsia="Times New Roman" w:hAnsi="Times New Roman" w:cs="Times New Roman"/>
          <w:color w:val="0E101A"/>
        </w:rPr>
      </w:pPr>
    </w:p>
    <w:p w:rsidR="00E076C7" w:rsidRPr="00293936" w:rsidRDefault="00E076C7" w:rsidP="00293936">
      <w:pPr>
        <w:pStyle w:val="ListParagraph"/>
        <w:numPr>
          <w:ilvl w:val="0"/>
          <w:numId w:val="25"/>
        </w:numPr>
        <w:spacing w:after="0" w:line="240" w:lineRule="auto"/>
        <w:rPr>
          <w:rFonts w:ascii="Times New Roman" w:eastAsia="Times New Roman" w:hAnsi="Times New Roman" w:cs="Times New Roman"/>
          <w:color w:val="0E101A"/>
        </w:rPr>
      </w:pPr>
      <w:r w:rsidRPr="00293936">
        <w:rPr>
          <w:rFonts w:ascii="Times New Roman" w:eastAsia="Times New Roman" w:hAnsi="Times New Roman" w:cs="Times New Roman"/>
          <w:color w:val="0E101A"/>
        </w:rPr>
        <w:t>Navigate Regulatory and Geopolitical Challenges</w:t>
      </w:r>
    </w:p>
    <w:p w:rsidR="00293936" w:rsidRPr="00293936" w:rsidRDefault="00293936" w:rsidP="00293936">
      <w:pPr>
        <w:pStyle w:val="ListParagraph"/>
        <w:spacing w:after="0" w:line="240" w:lineRule="auto"/>
        <w:rPr>
          <w:rFonts w:ascii="Times New Roman" w:eastAsia="Times New Roman" w:hAnsi="Times New Roman" w:cs="Times New Roman"/>
          <w:color w:val="0E101A"/>
        </w:rPr>
      </w:pPr>
    </w:p>
    <w:p w:rsidR="00E076C7" w:rsidRPr="00E076C7" w:rsidRDefault="00E076C7" w:rsidP="00E076C7">
      <w:pPr>
        <w:spacing w:after="0" w:line="240" w:lineRule="auto"/>
        <w:rPr>
          <w:rFonts w:ascii="Times New Roman" w:eastAsia="Times New Roman" w:hAnsi="Times New Roman" w:cs="Times New Roman"/>
          <w:color w:val="0E101A"/>
        </w:rPr>
      </w:pPr>
      <w:r w:rsidRPr="00E076C7">
        <w:rPr>
          <w:rFonts w:ascii="Times New Roman" w:eastAsia="Times New Roman" w:hAnsi="Times New Roman" w:cs="Times New Roman"/>
          <w:color w:val="0E101A"/>
        </w:rPr>
        <w:t>As a global company, Alphabet has had to navigate complex regulatory and geopolitical challenges in various markets around the world. Similarly, Costco must be prepared to address regulatory compliance, geopolitical risks, and geopolitical uncertainties that may impact its operations and growth prospects. This could involve proactively engaging with regulators, policymakers, and stakeholders to address concerns, mitigate risks, and advocate for policies that enable continued growth and expansion.</w:t>
      </w:r>
    </w:p>
    <w:p w:rsidR="00E076C7" w:rsidRPr="00E076C7" w:rsidRDefault="00E076C7" w:rsidP="00E076C7">
      <w:pPr>
        <w:spacing w:after="0" w:line="240" w:lineRule="auto"/>
        <w:rPr>
          <w:rFonts w:ascii="Times New Roman" w:eastAsia="Times New Roman" w:hAnsi="Times New Roman" w:cs="Times New Roman"/>
          <w:color w:val="0E101A"/>
        </w:rPr>
      </w:pPr>
    </w:p>
    <w:p w:rsidR="00E076C7" w:rsidRPr="00E076C7" w:rsidRDefault="00E076C7" w:rsidP="00E076C7">
      <w:pPr>
        <w:spacing w:after="0" w:line="240" w:lineRule="auto"/>
        <w:rPr>
          <w:rFonts w:ascii="Times New Roman" w:eastAsia="Times New Roman" w:hAnsi="Times New Roman" w:cs="Times New Roman"/>
          <w:color w:val="0E101A"/>
        </w:rPr>
      </w:pPr>
    </w:p>
    <w:p w:rsidR="00E076C7" w:rsidRPr="00293936" w:rsidRDefault="00E076C7" w:rsidP="00E076C7">
      <w:pPr>
        <w:spacing w:after="0" w:line="240" w:lineRule="auto"/>
        <w:rPr>
          <w:rFonts w:ascii="Times New Roman" w:eastAsia="Times New Roman" w:hAnsi="Times New Roman" w:cs="Times New Roman"/>
          <w:color w:val="0E101A"/>
        </w:rPr>
      </w:pPr>
      <w:r w:rsidRPr="00E076C7">
        <w:rPr>
          <w:rFonts w:ascii="Times New Roman" w:eastAsia="Times New Roman" w:hAnsi="Times New Roman" w:cs="Times New Roman"/>
          <w:color w:val="0E101A"/>
        </w:rPr>
        <w:t>Conclusion</w:t>
      </w:r>
    </w:p>
    <w:p w:rsidR="00293936" w:rsidRPr="00E076C7" w:rsidRDefault="00293936" w:rsidP="00E076C7">
      <w:pPr>
        <w:spacing w:after="0" w:line="240" w:lineRule="auto"/>
        <w:rPr>
          <w:rFonts w:ascii="Times New Roman" w:eastAsia="Times New Roman" w:hAnsi="Times New Roman" w:cs="Times New Roman"/>
          <w:color w:val="0E101A"/>
        </w:rPr>
      </w:pPr>
    </w:p>
    <w:p w:rsidR="00E076C7" w:rsidRPr="00E076C7" w:rsidRDefault="00E076C7" w:rsidP="00E076C7">
      <w:pPr>
        <w:spacing w:after="0" w:line="240" w:lineRule="auto"/>
        <w:rPr>
          <w:rFonts w:ascii="Times New Roman" w:eastAsia="Times New Roman" w:hAnsi="Times New Roman" w:cs="Times New Roman"/>
          <w:color w:val="0E101A"/>
        </w:rPr>
      </w:pPr>
      <w:r w:rsidRPr="00E076C7">
        <w:rPr>
          <w:rFonts w:ascii="Times New Roman" w:eastAsia="Times New Roman" w:hAnsi="Times New Roman" w:cs="Times New Roman"/>
          <w:color w:val="0E101A"/>
        </w:rPr>
        <w:t>As Costco embarks on its quest to ascend to trillion-dollar status, it must draw inspiration from the playbook of industry titans like Alphabet Inc. By embracing innovation, diversifying revenue streams, expanding globally, investing in talent and culture, embracing sustainability, harnessing the power of data and AI, fostering strategic partnerships, and remaining adaptable in the face of disruption, Costco can pave the way for exponential growth and cement its status as a global powerhouse in the years to come.</w:t>
      </w:r>
    </w:p>
    <w:p w:rsidR="00E076C7" w:rsidRPr="00E076C7" w:rsidRDefault="00E076C7" w:rsidP="00E076C7">
      <w:pPr>
        <w:spacing w:after="0" w:line="240" w:lineRule="auto"/>
        <w:rPr>
          <w:rFonts w:ascii="Times New Roman" w:eastAsia="Times New Roman" w:hAnsi="Times New Roman" w:cs="Times New Roman"/>
          <w:color w:val="0E101A"/>
        </w:rPr>
      </w:pPr>
      <w:r w:rsidRPr="00E076C7">
        <w:rPr>
          <w:rFonts w:ascii="Times New Roman" w:eastAsia="Times New Roman" w:hAnsi="Times New Roman" w:cs="Times New Roman"/>
          <w:color w:val="0E101A"/>
        </w:rPr>
        <w:t> </w:t>
      </w:r>
    </w:p>
    <w:p w:rsidR="007D42C0" w:rsidRPr="00E076C7" w:rsidRDefault="007D42C0" w:rsidP="00E076C7">
      <w:pPr>
        <w:rPr>
          <w:rFonts w:ascii="Times New Roman" w:hAnsi="Times New Roman" w:cs="Times New Roman"/>
        </w:rPr>
      </w:pPr>
    </w:p>
    <w:sectPr w:rsidR="007D42C0" w:rsidRPr="00E0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D2A2F"/>
    <w:multiLevelType w:val="multilevel"/>
    <w:tmpl w:val="00922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BF39A5"/>
    <w:multiLevelType w:val="hybridMultilevel"/>
    <w:tmpl w:val="6930DB90"/>
    <w:lvl w:ilvl="0" w:tplc="0409000F">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 w15:restartNumberingAfterBreak="0">
    <w:nsid w:val="064A070C"/>
    <w:multiLevelType w:val="hybridMultilevel"/>
    <w:tmpl w:val="ADE0E2B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0C931759"/>
    <w:multiLevelType w:val="hybridMultilevel"/>
    <w:tmpl w:val="9DA2EB04"/>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4" w15:restartNumberingAfterBreak="0">
    <w:nsid w:val="13BB1168"/>
    <w:multiLevelType w:val="multilevel"/>
    <w:tmpl w:val="EAE0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331963"/>
    <w:multiLevelType w:val="hybridMultilevel"/>
    <w:tmpl w:val="9226501E"/>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60687"/>
    <w:multiLevelType w:val="multilevel"/>
    <w:tmpl w:val="12E2D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3E1D7C"/>
    <w:multiLevelType w:val="multilevel"/>
    <w:tmpl w:val="86120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B4C2E0A"/>
    <w:multiLevelType w:val="hybridMultilevel"/>
    <w:tmpl w:val="CC625448"/>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DD4415"/>
    <w:multiLevelType w:val="multilevel"/>
    <w:tmpl w:val="21146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D9860ED"/>
    <w:multiLevelType w:val="hybridMultilevel"/>
    <w:tmpl w:val="83C22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F01D80"/>
    <w:multiLevelType w:val="hybridMultilevel"/>
    <w:tmpl w:val="CD7EEC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B42131"/>
    <w:multiLevelType w:val="multilevel"/>
    <w:tmpl w:val="FC088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6A3A32"/>
    <w:multiLevelType w:val="multilevel"/>
    <w:tmpl w:val="AEBCF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111FA9"/>
    <w:multiLevelType w:val="hybridMultilevel"/>
    <w:tmpl w:val="75F46EA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5" w15:restartNumberingAfterBreak="0">
    <w:nsid w:val="47ED2075"/>
    <w:multiLevelType w:val="hybridMultilevel"/>
    <w:tmpl w:val="46FA5C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8454A3A"/>
    <w:multiLevelType w:val="multilevel"/>
    <w:tmpl w:val="ADE81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9200F4C"/>
    <w:multiLevelType w:val="multilevel"/>
    <w:tmpl w:val="10B66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94041B"/>
    <w:multiLevelType w:val="multilevel"/>
    <w:tmpl w:val="69CAC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F5C35D0"/>
    <w:multiLevelType w:val="multilevel"/>
    <w:tmpl w:val="3F6EDA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E390041"/>
    <w:multiLevelType w:val="hybridMultilevel"/>
    <w:tmpl w:val="2602A7E0"/>
    <w:lvl w:ilvl="0" w:tplc="32AEB1B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1" w15:restartNumberingAfterBreak="0">
    <w:nsid w:val="611C2D1C"/>
    <w:multiLevelType w:val="hybridMultilevel"/>
    <w:tmpl w:val="A888F9CE"/>
    <w:lvl w:ilvl="0" w:tplc="0409000F">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22" w15:restartNumberingAfterBreak="0">
    <w:nsid w:val="614020B3"/>
    <w:multiLevelType w:val="multilevel"/>
    <w:tmpl w:val="38DEF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A3644F"/>
    <w:multiLevelType w:val="multilevel"/>
    <w:tmpl w:val="C9A45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79C1FAE"/>
    <w:multiLevelType w:val="multilevel"/>
    <w:tmpl w:val="3E469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1"/>
  </w:num>
  <w:num w:numId="3">
    <w:abstractNumId w:val="14"/>
  </w:num>
  <w:num w:numId="4">
    <w:abstractNumId w:val="21"/>
  </w:num>
  <w:num w:numId="5">
    <w:abstractNumId w:val="3"/>
  </w:num>
  <w:num w:numId="6">
    <w:abstractNumId w:val="2"/>
  </w:num>
  <w:num w:numId="7">
    <w:abstractNumId w:val="7"/>
  </w:num>
  <w:num w:numId="8">
    <w:abstractNumId w:val="19"/>
  </w:num>
  <w:num w:numId="9">
    <w:abstractNumId w:val="16"/>
  </w:num>
  <w:num w:numId="10">
    <w:abstractNumId w:val="23"/>
  </w:num>
  <w:num w:numId="11">
    <w:abstractNumId w:val="4"/>
  </w:num>
  <w:num w:numId="12">
    <w:abstractNumId w:val="24"/>
  </w:num>
  <w:num w:numId="13">
    <w:abstractNumId w:val="9"/>
  </w:num>
  <w:num w:numId="14">
    <w:abstractNumId w:val="18"/>
  </w:num>
  <w:num w:numId="15">
    <w:abstractNumId w:val="6"/>
  </w:num>
  <w:num w:numId="16">
    <w:abstractNumId w:val="12"/>
  </w:num>
  <w:num w:numId="17">
    <w:abstractNumId w:val="13"/>
  </w:num>
  <w:num w:numId="18">
    <w:abstractNumId w:val="0"/>
  </w:num>
  <w:num w:numId="19">
    <w:abstractNumId w:val="17"/>
  </w:num>
  <w:num w:numId="20">
    <w:abstractNumId w:val="22"/>
  </w:num>
  <w:num w:numId="21">
    <w:abstractNumId w:val="15"/>
  </w:num>
  <w:num w:numId="22">
    <w:abstractNumId w:val="10"/>
  </w:num>
  <w:num w:numId="23">
    <w:abstractNumId w:val="11"/>
  </w:num>
  <w:num w:numId="24">
    <w:abstractNumId w:val="5"/>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CC7"/>
    <w:rsid w:val="00066915"/>
    <w:rsid w:val="00293936"/>
    <w:rsid w:val="00303EA5"/>
    <w:rsid w:val="007D42C0"/>
    <w:rsid w:val="008D5E13"/>
    <w:rsid w:val="00AD2F21"/>
    <w:rsid w:val="00CF1CC7"/>
    <w:rsid w:val="00E076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3BEAB"/>
  <w15:chartTrackingRefBased/>
  <w15:docId w15:val="{EA114F70-4AC3-4810-84A3-C36205A91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7D42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1CC7"/>
    <w:pPr>
      <w:ind w:left="720"/>
      <w:contextualSpacing/>
    </w:pPr>
  </w:style>
  <w:style w:type="character" w:customStyle="1" w:styleId="Heading3Char">
    <w:name w:val="Heading 3 Char"/>
    <w:basedOn w:val="DefaultParagraphFont"/>
    <w:link w:val="Heading3"/>
    <w:uiPriority w:val="9"/>
    <w:rsid w:val="007D42C0"/>
    <w:rPr>
      <w:rFonts w:ascii="Times New Roman" w:eastAsia="Times New Roman" w:hAnsi="Times New Roman" w:cs="Times New Roman"/>
      <w:b/>
      <w:bCs/>
      <w:sz w:val="27"/>
      <w:szCs w:val="27"/>
    </w:rPr>
  </w:style>
  <w:style w:type="character" w:styleId="Strong">
    <w:name w:val="Strong"/>
    <w:basedOn w:val="DefaultParagraphFont"/>
    <w:uiPriority w:val="22"/>
    <w:qFormat/>
    <w:rsid w:val="007D42C0"/>
    <w:rPr>
      <w:b/>
      <w:bCs/>
    </w:rPr>
  </w:style>
  <w:style w:type="paragraph" w:styleId="NormalWeb">
    <w:name w:val="Normal (Web)"/>
    <w:basedOn w:val="Normal"/>
    <w:uiPriority w:val="99"/>
    <w:semiHidden/>
    <w:unhideWhenUsed/>
    <w:rsid w:val="007D42C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3899152">
      <w:bodyDiv w:val="1"/>
      <w:marLeft w:val="0"/>
      <w:marRight w:val="0"/>
      <w:marTop w:val="0"/>
      <w:marBottom w:val="0"/>
      <w:divBdr>
        <w:top w:val="none" w:sz="0" w:space="0" w:color="auto"/>
        <w:left w:val="none" w:sz="0" w:space="0" w:color="auto"/>
        <w:bottom w:val="none" w:sz="0" w:space="0" w:color="auto"/>
        <w:right w:val="none" w:sz="0" w:space="0" w:color="auto"/>
      </w:divBdr>
    </w:div>
    <w:div w:id="1423258612">
      <w:bodyDiv w:val="1"/>
      <w:marLeft w:val="0"/>
      <w:marRight w:val="0"/>
      <w:marTop w:val="0"/>
      <w:marBottom w:val="0"/>
      <w:divBdr>
        <w:top w:val="none" w:sz="0" w:space="0" w:color="auto"/>
        <w:left w:val="none" w:sz="0" w:space="0" w:color="auto"/>
        <w:bottom w:val="none" w:sz="0" w:space="0" w:color="auto"/>
        <w:right w:val="none" w:sz="0" w:space="0" w:color="auto"/>
      </w:divBdr>
    </w:div>
    <w:div w:id="1729649697">
      <w:bodyDiv w:val="1"/>
      <w:marLeft w:val="0"/>
      <w:marRight w:val="0"/>
      <w:marTop w:val="0"/>
      <w:marBottom w:val="0"/>
      <w:divBdr>
        <w:top w:val="none" w:sz="0" w:space="0" w:color="auto"/>
        <w:left w:val="none" w:sz="0" w:space="0" w:color="auto"/>
        <w:bottom w:val="none" w:sz="0" w:space="0" w:color="auto"/>
        <w:right w:val="none" w:sz="0" w:space="0" w:color="auto"/>
      </w:divBdr>
    </w:div>
    <w:div w:id="1729835982">
      <w:bodyDiv w:val="1"/>
      <w:marLeft w:val="0"/>
      <w:marRight w:val="0"/>
      <w:marTop w:val="0"/>
      <w:marBottom w:val="0"/>
      <w:divBdr>
        <w:top w:val="none" w:sz="0" w:space="0" w:color="auto"/>
        <w:left w:val="none" w:sz="0" w:space="0" w:color="auto"/>
        <w:bottom w:val="none" w:sz="0" w:space="0" w:color="auto"/>
        <w:right w:val="none" w:sz="0" w:space="0" w:color="auto"/>
      </w:divBdr>
    </w:div>
    <w:div w:id="175277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1391</Words>
  <Characters>7935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Danice</dc:creator>
  <cp:keywords/>
  <dc:description/>
  <cp:lastModifiedBy>Danice</cp:lastModifiedBy>
  <cp:revision>7</cp:revision>
  <dcterms:created xsi:type="dcterms:W3CDTF">2024-02-22T14:06:00Z</dcterms:created>
  <dcterms:modified xsi:type="dcterms:W3CDTF">2024-02-22T15:56:00Z</dcterms:modified>
</cp:coreProperties>
</file>