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bzd82nopltl3" w:id="0"/>
      <w:bookmarkEnd w:id="0"/>
      <w:r w:rsidDel="00000000" w:rsidR="00000000" w:rsidRPr="00000000">
        <w:rPr>
          <w:b w:val="1"/>
          <w:bCs w:val="1"/>
          <w:rtl w:val="0"/>
        </w:rPr>
        <w:t xml:space="preserve">F2-D.0 — Template canonico di traduzione degli Assi Strutturali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schema definisce la modalità standard di traduzione operativa degli Assi Strutturali del Progetto </w:t>
      </w:r>
      <w:r w:rsidDel="00000000" w:rsidR="00000000" w:rsidRPr="00000000">
        <w:rPr>
          <w:i w:val="1"/>
          <w:iCs w:val="1"/>
          <w:rtl w:val="0"/>
        </w:rPr>
        <w:t xml:space="preserve">Sviluppo Bambino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asse viene reso: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interdisciplinarmente leggibile,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professionalmente utilizzabile,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coerente con la grammatica configurazionale del progetto.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documento non introduce nuove interpretazioni teoriche, ma esplicita la funzione operativa degli assi nei contesti professionali.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2of67lpure" w:id="1"/>
      <w:bookmarkEnd w:id="1"/>
      <w:r w:rsidDel="00000000" w:rsidR="00000000" w:rsidRPr="00000000">
        <w:rPr>
          <w:rtl w:val="0"/>
        </w:rPr>
        <w:t xml:space="preserve">Schema standard (replicabile per ogni asse)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rk5a5g1u0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 [X] — [Nome dell’asse]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x0wsh1wj9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Funzione strutturale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Scopo:</w:t>
        <w:br w:type="textWrapping"/>
      </w:r>
      <w:r w:rsidDel="00000000" w:rsidR="00000000" w:rsidRPr="00000000">
        <w:rPr>
          <w:rtl w:val="0"/>
        </w:rPr>
        <w:t xml:space="preserve">Definire quale dimensione fondamentale dello sviluppo viene organizzata dall’asse.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Contenuto atteso: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funzione generativa dell’asse;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di integrazione che sostiene;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conseguenze della sua stabilità o instabilità.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Domanda guida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Quale condizione dello sviluppo questo asse rende possibile?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f0puhrek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Concetti-ponte interdisciplinari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Scopo:</w:t>
        <w:br w:type="textWrapping"/>
      </w:r>
      <w:r w:rsidDel="00000000" w:rsidR="00000000" w:rsidRPr="00000000">
        <w:rPr>
          <w:rtl w:val="0"/>
        </w:rPr>
        <w:t xml:space="preserve">Tradurre l’asse nei linguaggi delle principali discipline coinvolte.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suggerito</w:t>
      </w:r>
    </w:p>
    <w:tbl>
      <w:tblPr>
        <w:tblStyle w:val="Table1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3350"/>
        <w:tblGridChange w:id="0">
          <w:tblGrid>
            <w:gridCol w:w="312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Concetti equivalenti / correlati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Psicologia dello sviluppo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Pediatria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Neuropsichiatria infantile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Educazione / pedagogia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Neuroscienze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Counseling / relazione d’aiuto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</w:t>
        <w:br w:type="textWrapping"/>
        <w:t xml:space="preserve">I concetti non devono essere equivalenze teoriche perfette, ma punti di traducibilità funzionale.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imao2q5as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Errori disciplinari prevenuti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Scopo:</w:t>
        <w:br w:type="textWrapping"/>
      </w:r>
      <w:r w:rsidDel="00000000" w:rsidR="00000000" w:rsidRPr="00000000">
        <w:rPr>
          <w:rtl w:val="0"/>
        </w:rPr>
        <w:t xml:space="preserve">Esplicitare quali riduzioni interpretative l’asse aiuta a evitare.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Possibili categorie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riduzione biologica,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cognitiva,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comportamentale,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moralizzazione,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psicologizzazione impropria,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medicalizzazione precoce.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Domanda guida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Quale errore diventa probabile quando questa dimensione dello sviluppo non è considerata?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wlktb1dyu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Domande professionali leggibili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Scopo:</w:t>
        <w:br w:type="textWrapping"/>
      </w:r>
      <w:r w:rsidDel="00000000" w:rsidR="00000000" w:rsidRPr="00000000">
        <w:rPr>
          <w:rtl w:val="0"/>
        </w:rPr>
        <w:t xml:space="preserve">Rendere l’asse osservabile nella pratica quotidiana.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Formulare domande utilizzabili da professionisti.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 di formato: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Dove si osserva stabilità o fragilità?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Quale dinamica appare interrotta?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sostiene o limita l’esperienza del bambino?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domande devono poter emergere in: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ambulatorio,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contesto educativo,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relazione familiare.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9vjadg2yy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Famiglie di output possibili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Scopo:</w:t>
        <w:br w:type="textWrapping"/>
      </w:r>
      <w:r w:rsidDel="00000000" w:rsidR="00000000" w:rsidRPr="00000000">
        <w:rPr>
          <w:rtl w:val="0"/>
        </w:rPr>
        <w:t xml:space="preserve">Collegare l’asse alla generazione di strumenti (F3).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Categorie di output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osservativi,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comunicativi,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relazionali,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educativi,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organizzativi,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formativi.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descrivere strumenti specifici, ma famiglie di intervento.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9dkhxukdt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Rischi di riduzione dell’asse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Scopo:</w:t>
        <w:br w:type="textWrapping"/>
      </w:r>
      <w:r w:rsidDel="00000000" w:rsidR="00000000" w:rsidRPr="00000000">
        <w:rPr>
          <w:rtl w:val="0"/>
        </w:rPr>
        <w:t xml:space="preserve">Proteggere l’asse da semplificazioni future.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trasformazione in competenza isolata,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normativizzazione educativa,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diagnostico improprio,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proceduralizzazione.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Domanda guida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quale forma semplificata questo asse potrebbe essere travisato?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780ey9t1qbq6" w:id="9"/>
      <w:bookmarkEnd w:id="9"/>
      <w:r w:rsidDel="00000000" w:rsidR="00000000" w:rsidRPr="00000000">
        <w:rPr>
          <w:rtl w:val="0"/>
        </w:rPr>
        <w:t xml:space="preserve">Relazione con i Nodi Trasversali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Indicazione sintetica dei nodi maggiormente coinvolti.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Nodi primariamente attivati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Nodi secondariamente correlati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a mantenere coerenza con F2-B (Atlante dei Nodi).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Rule="auto"/>
        <w:rPr/>
      </w:pPr>
      <w:bookmarkStart w:colFirst="0" w:colLast="0" w:name="_a26n31hwzmyr" w:id="10"/>
      <w:bookmarkEnd w:id="10"/>
      <w:r w:rsidDel="00000000" w:rsidR="00000000" w:rsidRPr="00000000">
        <w:rPr>
          <w:rtl w:val="0"/>
        </w:rPr>
        <w:t xml:space="preserve">Principi redazionali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documento di traduzione deve: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restare entro 3–5 pagine</w:t>
        <w:br w:type="textWrapping"/>
        <w:t xml:space="preserve">✅ evitare linguaggio filosofico specialistico</w:t>
        <w:br w:type="textWrapping"/>
        <w:t xml:space="preserve">✅ mantenere orientamento funzionale</w:t>
        <w:br w:type="textWrapping"/>
        <w:t xml:space="preserve">✅ essere leggibile da almeno due discipline diverse</w:t>
        <w:br w:type="textWrapping"/>
        <w:t xml:space="preserve">✅ collegarsi implicitamente alla pratica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480" w:lineRule="auto"/>
        <w:rPr/>
      </w:pPr>
      <w:bookmarkStart w:colFirst="0" w:colLast="0" w:name="_wrmwp5i87z74" w:id="11"/>
      <w:bookmarkEnd w:id="11"/>
      <w:r w:rsidDel="00000000" w:rsidR="00000000" w:rsidRPr="00000000">
        <w:rPr>
          <w:rtl w:val="0"/>
        </w:rPr>
        <w:t xml:space="preserve">Funzione architetturale dentro F2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template realizza la </w:t>
      </w:r>
      <w:r w:rsidDel="00000000" w:rsidR="00000000" w:rsidRPr="00000000">
        <w:rPr>
          <w:b w:val="1"/>
          <w:bCs w:val="1"/>
          <w:rtl w:val="0"/>
        </w:rPr>
        <w:t xml:space="preserve">traduzione verticale controllata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 strutturale (F1)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 traducibile (F2-B)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Configurazione evolutiva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Dispositivo operativo (F3)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bc9ng6i8c1tx" w:id="12"/>
      <w:bookmarkEnd w:id="12"/>
      <w:r w:rsidDel="00000000" w:rsidR="00000000" w:rsidRPr="00000000">
        <w:rPr>
          <w:rtl w:val="0"/>
        </w:rPr>
        <w:t xml:space="preserve">Esito atteso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Applicando questo schema a tutti gli assi strutturali si ottiene un insieme coerente di documenti capaci di: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il fondamento accessibile agli specialisti,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sostenere il dialogo interdisciplinare,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generare strumenti operativi senza perdita di complessità.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