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qzqj3osyn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F2-D.1 - Traduzione dell’Asse Ontologico-Fenomenologico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xwmh7wkrsnq5" w:id="1"/>
      <w:bookmarkEnd w:id="1"/>
      <w:r w:rsidDel="00000000" w:rsidR="00000000" w:rsidRPr="00000000">
        <w:rPr>
          <w:rtl w:val="0"/>
        </w:rPr>
        <w:t xml:space="preserve">A. Funzione strutturale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L’asse ontologico-fenomenologico definisce la condizione di base dello sviluppo umano:</w:t>
        <w:br w:type="textWrapping"/>
        <w:t xml:space="preserve">il bambino non è un insieme di funzioni isolate, ma un soggetto incarnato che costruisce progressivamente la propria esperienza attraverso l’interazione con l’ambiente umano e materiale.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sviluppo consiste quindi nell’organizzazione crescente di un </w:t>
      </w:r>
      <w:r w:rsidDel="00000000" w:rsidR="00000000" w:rsidRPr="00000000">
        <w:rPr>
          <w:b w:val="1"/>
          <w:bCs w:val="1"/>
          <w:rtl w:val="0"/>
        </w:rPr>
        <w:t xml:space="preserve">campo di esperienza condivisa</w:t>
      </w:r>
      <w:r w:rsidDel="00000000" w:rsidR="00000000" w:rsidRPr="00000000">
        <w:rPr>
          <w:rtl w:val="0"/>
        </w:rPr>
        <w:t xml:space="preserve">, nel quale percezione, azione, relazione ed emozione risultano inseparabili.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asse organizza: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continuità tra corpo, relazione e mondo;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l’emergere del senso di realtà;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possibilità stessa di apprendimento e regolazione.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Quando questa dimensione è stabile:</w:t>
        <w:br w:type="textWrapping"/>
        <w:t xml:space="preserve">→ l’esperienza è abitabile e integrabile.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Quando è fragile:</w:t>
        <w:br w:type="textWrapping"/>
        <w:t xml:space="preserve">→ compaiono disorganizzazione, ritiro o rigidità senza necessariamente configurare patologia.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Domanda guida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che modo il bambino riesce ad abitare l’esperienza che sta vivendo?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iwl5v2r1rqii" w:id="2"/>
      <w:bookmarkEnd w:id="2"/>
      <w:r w:rsidDel="00000000" w:rsidR="00000000" w:rsidRPr="00000000">
        <w:rPr>
          <w:rtl w:val="0"/>
        </w:rPr>
        <w:t xml:space="preserve">B. Concetti-ponte interdisciplinari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6030"/>
        <w:tblGridChange w:id="0">
          <w:tblGrid>
            <w:gridCol w:w="2985"/>
            <w:gridCol w:w="6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Concetti correlati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Psicologia dello sviluppo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intersoggettività primaria, regolazione diadica, agency emergente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Pediatria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organizzazione globale dello sviluppo, qualità dell’interazione precoce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Neuropsichiatria infantile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integrazione sensomotoria, regolazione neuroevolutiva, organizzazione adattiva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Educazione / pedagogia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esperienza situata, apprendimento incarnato, partecipazione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Neuroscienze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integrazione percettivo-motoria, predictive regulation, embodied cognition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Counseling / relazione d’aiuto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sintonizzazione, presenza relazionale, co-regolazione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concetti indicano modalità diverse di descrivere una stessa funzione:</w:t>
        <w:br w:type="textWrapping"/>
        <w:t xml:space="preserve">l’organizzazione dell’esperienza vissuta.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a2yyl5fm3i5" w:id="3"/>
      <w:bookmarkEnd w:id="3"/>
      <w:r w:rsidDel="00000000" w:rsidR="00000000" w:rsidRPr="00000000">
        <w:rPr>
          <w:rtl w:val="0"/>
        </w:rPr>
        <w:t xml:space="preserve">C. Errori disciplinari prevenuti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L’asse previene alcune riduzioni frequenti: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interpretare lo sviluppo come somma di competenze separate;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valutare il bambino esclusivamente attraverso prestazioni osservabili;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separare dimensione biologica e relazionale;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anticipare spiegazioni diagnostiche in presenza di fragilità organizzative;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ridurre la relazione adulto-bambino a stimolazione tecnica.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Errore tipico evitato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confondere una difficoltà di organizzazione dell’esperienza con un deficit specifico.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io0fj9mzthdr" w:id="4"/>
      <w:bookmarkEnd w:id="4"/>
      <w:r w:rsidDel="00000000" w:rsidR="00000000" w:rsidRPr="00000000">
        <w:rPr>
          <w:rtl w:val="0"/>
        </w:rPr>
        <w:t xml:space="preserve">D. Domande professionali leggibili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L’asse diventa osservabile attraverso interrogativi pratici: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bambino riesce a condividere attenzione ed esperienza con l’adulto?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L’interazione appare fluida o faticosa?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L’ambiente sostiene o sovraccarica l’esperienza?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bambino mostra iniziativa verso il mondo o tende al ritiro?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transizioni (inizio/fine attività, cambiamenti) sono tollerabili?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Queste domande possono emergere: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nel bilancio di salute,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nel gioco educativo,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nell’osservazione familiare,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 contesti di cura.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yppm76ajydbl" w:id="5"/>
      <w:bookmarkEnd w:id="5"/>
      <w:r w:rsidDel="00000000" w:rsidR="00000000" w:rsidRPr="00000000">
        <w:rPr>
          <w:rtl w:val="0"/>
        </w:rPr>
        <w:t xml:space="preserve">E. Famiglie di output possibili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questo asse derivano principalmente dispositivi orientati a: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swyr2ze53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Osservazione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lettura globale dell’interazione,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attenzione alla qualità dell’esperienza condivisa.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3nu0i33ui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Comunicazione con i genitori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restituzioni evolutive non patologizzanti;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orientamento su condizioni relazionali favorevoli.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7x39aj7o4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Sostegno relazionale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facilitazione della sintonizzazione adulto-bambino;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regolazione del ritmo interattivo.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uq3qxmeep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Organizzazione del contesto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semplificazione ambientale;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strutturazione prevedibile delle esperienze.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gopebjvi6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Formazione operatori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sviluppo della capacità di osservazione configurazionale.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njbt6eb2k53b" w:id="11"/>
      <w:bookmarkEnd w:id="11"/>
      <w:r w:rsidDel="00000000" w:rsidR="00000000" w:rsidRPr="00000000">
        <w:rPr>
          <w:rtl w:val="0"/>
        </w:rPr>
        <w:t xml:space="preserve">F. Rischi di riduzione dell’asse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 deformazioni: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interpretarlo come teoria filosofica astratta;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trasformarlo in valutazione della “qualità genitoriale”;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usarlo come giudizio relazionale implicito;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ridurlo a generico invito all’empatia;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convertirlo in checklist osservativa rigida.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rischio principale è perdere la funzione strutturale trasformandolo in atteggiamento o tecnica.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wp188vqxyl51" w:id="12"/>
      <w:bookmarkEnd w:id="12"/>
      <w:r w:rsidDel="00000000" w:rsidR="00000000" w:rsidRPr="00000000">
        <w:rPr>
          <w:rtl w:val="0"/>
        </w:rPr>
        <w:t xml:space="preserve">Relazione con i Nodi Trasversali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Nodi primariamente coinvolti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 relazionale condiviso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Regolazione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Apertura all’esperienza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Nodi secondariamente correlati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Continuità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Direzione esplorativa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k9vmo3o6j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Conclusioni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questa traduzione l’asse ontologico-fenomenologico diventa: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discutibile da specialisti,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osservabile nella pratica,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generativo per dispositivi,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coerente con la grammatica configurazionale.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documento mostra qualcosa di significativo: il progetto non introduce nuovi contenuti clinici, ma </w:t>
      </w:r>
      <w:r w:rsidDel="00000000" w:rsidR="00000000" w:rsidRPr="00000000">
        <w:rPr>
          <w:b w:val="1"/>
          <w:bCs w:val="1"/>
          <w:rtl w:val="0"/>
        </w:rPr>
        <w:t xml:space="preserve">riorganizza il modo in cui contenuti già noti vengono letti insieme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