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vwiac9v20y" w:id="0"/>
      <w:bookmarkEnd w:id="0"/>
      <w:r w:rsidDel="00000000" w:rsidR="00000000" w:rsidRPr="00000000">
        <w:rPr>
          <w:rtl w:val="0"/>
        </w:rPr>
        <w:t xml:space="preserve">Schema e glossario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Scheda traducibilità strutturale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Funzione strutturale dell’asse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Nucleo di esperienza chiarito dall’asse</w:t>
      </w:r>
    </w:p>
    <w:p w:rsidR="00000000" w:rsidDel="00000000" w:rsidP="00000000" w:rsidRDefault="00000000" w:rsidRPr="00000000" w14:paraId="00000006">
      <w:pPr>
        <w:keepNext w:val="0"/>
        <w:keepLines w:val="0"/>
        <w:spacing w:before="0" w:lineRule="auto"/>
        <w:ind w:left="720" w:firstLine="720"/>
        <w:rPr/>
      </w:pPr>
      <w:r w:rsidDel="00000000" w:rsidR="00000000" w:rsidRPr="00000000">
        <w:rPr>
          <w:rtl w:val="0"/>
        </w:rPr>
        <w:t xml:space="preserve">Concetti-ponte principali</w:t>
      </w:r>
    </w:p>
    <w:p w:rsidR="00000000" w:rsidDel="00000000" w:rsidP="00000000" w:rsidRDefault="00000000" w:rsidRPr="00000000" w14:paraId="00000007">
      <w:pPr>
        <w:keepNext w:val="0"/>
        <w:keepLines w:val="0"/>
        <w:spacing w:before="0" w:lineRule="auto"/>
        <w:ind w:left="720" w:firstLine="720"/>
        <w:rPr/>
      </w:pPr>
      <w:r w:rsidDel="00000000" w:rsidR="00000000" w:rsidRPr="00000000">
        <w:rPr>
          <w:rtl w:val="0"/>
        </w:rPr>
        <w:t xml:space="preserve">Rischi principali di riduzione</w:t>
      </w:r>
    </w:p>
    <w:p w:rsidR="00000000" w:rsidDel="00000000" w:rsidP="00000000" w:rsidRDefault="00000000" w:rsidRPr="00000000" w14:paraId="00000008">
      <w:pPr>
        <w:keepNext w:val="0"/>
        <w:keepLines w:val="0"/>
        <w:spacing w:before="0" w:lineRule="auto"/>
        <w:ind w:left="720" w:firstLine="720"/>
        <w:rPr/>
      </w:pPr>
      <w:r w:rsidDel="00000000" w:rsidR="00000000" w:rsidRPr="00000000">
        <w:rPr>
          <w:rtl w:val="0"/>
        </w:rPr>
        <w:t xml:space="preserve">Domande professionali rese leggibili</w:t>
      </w:r>
    </w:p>
    <w:p w:rsidR="00000000" w:rsidDel="00000000" w:rsidP="00000000" w:rsidRDefault="00000000" w:rsidRPr="00000000" w14:paraId="00000009">
      <w:pPr>
        <w:keepNext w:val="0"/>
        <w:keepLines w:val="0"/>
        <w:spacing w:before="0" w:lineRule="auto"/>
        <w:ind w:left="720" w:firstLine="720"/>
        <w:rPr/>
      </w:pPr>
      <w:r w:rsidDel="00000000" w:rsidR="00000000" w:rsidRPr="00000000">
        <w:rPr>
          <w:rtl w:val="0"/>
        </w:rPr>
        <w:t xml:space="preserve">Famiglie di output pensabili (non strumenti)</w:t>
      </w:r>
    </w:p>
    <w:p w:rsidR="00000000" w:rsidDel="00000000" w:rsidP="00000000" w:rsidRDefault="00000000" w:rsidRPr="00000000" w14:paraId="0000000A">
      <w:pPr>
        <w:keepNext w:val="0"/>
        <w:keepLines w:val="0"/>
        <w:spacing w:before="0" w:lineRule="auto"/>
        <w:ind w:left="720" w:firstLine="720"/>
        <w:rPr/>
      </w:pPr>
      <w:r w:rsidDel="00000000" w:rsidR="00000000" w:rsidRPr="00000000">
        <w:rPr>
          <w:rtl w:val="0"/>
        </w:rPr>
        <w:t xml:space="preserve">Nodi trasversali che l’asse apre</w:t>
      </w:r>
    </w:p>
    <w:p w:rsidR="00000000" w:rsidDel="00000000" w:rsidP="00000000" w:rsidRDefault="00000000" w:rsidRPr="00000000" w14:paraId="0000000B">
      <w:pPr>
        <w:keepNext w:val="0"/>
        <w:keepLines w:val="0"/>
        <w:spacing w:before="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Tutti gli assi</w:t>
      </w:r>
    </w:p>
    <w:p w:rsidR="00000000" w:rsidDel="00000000" w:rsidP="00000000" w:rsidRDefault="00000000" w:rsidRPr="00000000" w14:paraId="0000000D">
      <w:pPr>
        <w:keepNext w:val="0"/>
        <w:keepLines w:val="0"/>
        <w:spacing w:before="0" w:lineRule="auto"/>
        <w:ind w:left="0" w:firstLine="0"/>
        <w:rPr/>
      </w:pPr>
      <w:r w:rsidDel="00000000" w:rsidR="00000000" w:rsidRPr="00000000">
        <w:rPr>
          <w:rtl w:val="0"/>
        </w:rPr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Matrice madre del modello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Funzione della matrice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 xml:space="preserve">Struttura generale del modello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Funzione specifica di ciascun asse nella struttura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Sequenza strutturale (non cronologica)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Polarità fondamentali del modello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 xml:space="preserve">Rischi generali di riduzione del modello</w:t>
      </w:r>
    </w:p>
    <w:p w:rsidR="00000000" w:rsidDel="00000000" w:rsidP="00000000" w:rsidRDefault="00000000" w:rsidRPr="00000000" w14:paraId="00000014">
      <w:pPr>
        <w:keepNext w:val="0"/>
        <w:keepLines w:val="0"/>
        <w:spacing w:before="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Nodi trasversali emergenti</w:t>
      </w:r>
    </w:p>
    <w:p w:rsidR="00000000" w:rsidDel="00000000" w:rsidP="00000000" w:rsidRDefault="00000000" w:rsidRPr="00000000" w14:paraId="00000015">
      <w:pPr>
        <w:keepNext w:val="0"/>
        <w:keepLines w:val="0"/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Nodi trasversali  (inter-asse)</w:t>
      </w:r>
    </w:p>
    <w:p w:rsidR="00000000" w:rsidDel="00000000" w:rsidP="00000000" w:rsidRDefault="00000000" w:rsidRPr="00000000" w14:paraId="00000017">
      <w:pPr>
        <w:keepNext w:val="0"/>
        <w:keepLines w:val="0"/>
        <w:spacing w:before="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elaborati da </w:t>
      </w:r>
    </w:p>
    <w:p w:rsidR="00000000" w:rsidDel="00000000" w:rsidP="00000000" w:rsidRDefault="00000000" w:rsidRPr="00000000" w14:paraId="00000018">
      <w:pPr>
        <w:keepNext w:val="0"/>
        <w:keepLines w:val="0"/>
        <w:spacing w:before="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Assi</w:t>
      </w:r>
    </w:p>
    <w:p w:rsidR="00000000" w:rsidDel="00000000" w:rsidP="00000000" w:rsidRDefault="00000000" w:rsidRPr="00000000" w14:paraId="00000019">
      <w:pPr>
        <w:keepNext w:val="0"/>
        <w:keepLines w:val="0"/>
        <w:spacing w:before="0" w:lineRule="auto"/>
        <w:ind w:left="720" w:firstLine="720"/>
        <w:rPr/>
      </w:pPr>
      <w:r w:rsidDel="00000000" w:rsidR="00000000" w:rsidRPr="00000000">
        <w:rPr>
          <w:rtl w:val="0"/>
        </w:rPr>
        <w:t xml:space="preserve">Concetti-ponte</w:t>
      </w:r>
    </w:p>
    <w:p w:rsidR="00000000" w:rsidDel="00000000" w:rsidP="00000000" w:rsidRDefault="00000000" w:rsidRPr="00000000" w14:paraId="0000001A">
      <w:pPr>
        <w:ind w:left="720" w:firstLine="720"/>
        <w:rPr/>
      </w:pPr>
      <w:r w:rsidDel="00000000" w:rsidR="00000000" w:rsidRPr="00000000">
        <w:rPr>
          <w:rtl w:val="0"/>
        </w:rPr>
        <w:t xml:space="preserve">Rischi principali di riduzione</w:t>
      </w:r>
    </w:p>
    <w:p w:rsidR="00000000" w:rsidDel="00000000" w:rsidP="00000000" w:rsidRDefault="00000000" w:rsidRPr="00000000" w14:paraId="0000001B">
      <w:pPr>
        <w:ind w:left="720" w:firstLine="720"/>
        <w:rPr/>
      </w:pPr>
      <w:r w:rsidDel="00000000" w:rsidR="00000000" w:rsidRPr="00000000">
        <w:rPr>
          <w:rtl w:val="0"/>
        </w:rPr>
        <w:t xml:space="preserve">Domande professionali rese leggibili</w:t>
      </w:r>
    </w:p>
    <w:p w:rsidR="00000000" w:rsidDel="00000000" w:rsidP="00000000" w:rsidRDefault="00000000" w:rsidRPr="00000000" w14:paraId="0000001C">
      <w:pPr>
        <w:ind w:left="720" w:firstLine="720"/>
        <w:rPr/>
      </w:pPr>
      <w:r w:rsidDel="00000000" w:rsidR="00000000" w:rsidRPr="00000000">
        <w:rPr>
          <w:rtl w:val="0"/>
        </w:rPr>
        <w:t xml:space="preserve">Famiglie di output pensabili (non strumenti)</w:t>
      </w:r>
    </w:p>
    <w:p w:rsidR="00000000" w:rsidDel="00000000" w:rsidP="00000000" w:rsidRDefault="00000000" w:rsidRPr="00000000" w14:paraId="0000001D">
      <w:pPr>
        <w:keepNext w:val="0"/>
        <w:keepLines w:val="0"/>
        <w:spacing w:before="0" w:lineRule="auto"/>
        <w:ind w:left="0" w:firstLine="720"/>
        <w:rPr/>
      </w:pPr>
      <w:r w:rsidDel="00000000" w:rsidR="00000000" w:rsidRPr="00000000">
        <w:rPr>
          <w:rtl w:val="0"/>
        </w:rPr>
        <w:t xml:space="preserve">Operatori di lettura</w:t>
      </w:r>
    </w:p>
    <w:p w:rsidR="00000000" w:rsidDel="00000000" w:rsidP="00000000" w:rsidRDefault="00000000" w:rsidRPr="00000000" w14:paraId="0000001E">
      <w:pPr>
        <w:keepNext w:val="0"/>
        <w:keepLines w:val="0"/>
        <w:spacing w:before="0" w:lineRule="auto"/>
        <w:ind w:left="0" w:firstLine="720"/>
        <w:rPr/>
      </w:pPr>
      <w:r w:rsidDel="00000000" w:rsidR="00000000" w:rsidRPr="00000000">
        <w:rPr>
          <w:rtl w:val="0"/>
        </w:rPr>
        <w:t xml:space="preserve">Output-tipo vuoti</w:t>
      </w:r>
    </w:p>
    <w:p w:rsidR="00000000" w:rsidDel="00000000" w:rsidP="00000000" w:rsidRDefault="00000000" w:rsidRPr="00000000" w14:paraId="0000001F">
      <w:pPr>
        <w:spacing w:after="240" w:before="0" w:lineRule="auto"/>
        <w:ind w:firstLine="720"/>
        <w:rPr/>
      </w:pPr>
      <w:r w:rsidDel="00000000" w:rsidR="00000000" w:rsidRPr="00000000">
        <w:rPr>
          <w:rtl w:val="0"/>
        </w:rPr>
        <w:t xml:space="preserve">Strumenti contestualizzati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ldqefz2tww9w" w:id="1"/>
      <w:bookmarkEnd w:id="1"/>
      <w:r w:rsidDel="00000000" w:rsidR="00000000" w:rsidRPr="00000000">
        <w:rPr>
          <w:rtl w:val="0"/>
        </w:rPr>
        <w:t xml:space="preserve">Concetto-ponte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legato a un asse. Ha traducibilità generale. È ancora “monodimensionale”.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interiorizzazione dell’altro (asse 2)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desiderio come direzione (asse 5)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rPr/>
      </w:pPr>
      <w:bookmarkStart w:colFirst="0" w:colLast="0" w:name="_2qjc1p3mi868" w:id="2"/>
      <w:bookmarkEnd w:id="2"/>
      <w:r w:rsidDel="00000000" w:rsidR="00000000" w:rsidRPr="00000000">
        <w:rPr>
          <w:rtl w:val="0"/>
        </w:rPr>
        <w:t xml:space="preserve">Domande professionali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sono ancora operatori. Sono </w:t>
      </w:r>
      <w:r w:rsidDel="00000000" w:rsidR="00000000" w:rsidRPr="00000000">
        <w:rPr>
          <w:b w:val="1"/>
          <w:bCs w:val="1"/>
          <w:rtl w:val="0"/>
        </w:rPr>
        <w:t xml:space="preserve">indicatori di traducibilità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Funzionano così: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Prendono un concetto-ponte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Lo riformulano come interrogativo leggibile in un campo professionale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Mostrano che il concetto è operativo senza ancora diventare strumento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 (asse 5 – desiderio):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Concetto-ponte: desiderio come direzione</w:t>
        <w:br w:type="textWrapping"/>
        <w:t xml:space="preserve">Domanda professionale: “Il bambino è orientato o solo motivato?”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domanda: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non è uno strumento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non è un operatore formalizzato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ma segnala che da lì può nascere un operatore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domande sono </w:t>
      </w:r>
      <w:r w:rsidDel="00000000" w:rsidR="00000000" w:rsidRPr="00000000">
        <w:rPr>
          <w:b w:val="1"/>
          <w:bCs w:val="1"/>
          <w:rtl w:val="0"/>
        </w:rPr>
        <w:t xml:space="preserve">segnali di potenziale operatività</w:t>
      </w:r>
      <w:r w:rsidDel="00000000" w:rsidR="00000000" w:rsidRPr="00000000">
        <w:rPr>
          <w:rtl w:val="0"/>
        </w:rPr>
        <w:t xml:space="preserve">. Funzionano come test di traducibilità.</w:t>
      </w:r>
    </w:p>
    <w:p w:rsidR="00000000" w:rsidDel="00000000" w:rsidP="00000000" w:rsidRDefault="00000000" w:rsidRPr="00000000" w14:paraId="00000032">
      <w:pPr>
        <w:pStyle w:val="Heading4"/>
        <w:spacing w:after="240" w:before="240" w:lineRule="auto"/>
        <w:rPr/>
      </w:pPr>
      <w:bookmarkStart w:colFirst="0" w:colLast="0" w:name="_z347g44skpnw" w:id="3"/>
      <w:bookmarkEnd w:id="3"/>
      <w:r w:rsidDel="00000000" w:rsidR="00000000" w:rsidRPr="00000000">
        <w:rPr>
          <w:rtl w:val="0"/>
        </w:rPr>
        <w:t xml:space="preserve">Ruolo nelle fasi successive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domande professionali servono a: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verificare la traducibilità del concetto ponte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preparare l’operatore di lettura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testare la leggibilità del concetto in contesti diversi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vengono “riprese” formalmente nella contestualizzazione, ma possono ispirare gli indicatori dell’output-tipo.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rPr/>
      </w:pPr>
      <w:bookmarkStart w:colFirst="0" w:colLast="0" w:name="_ucagx9y9w7hr" w:id="4"/>
      <w:bookmarkEnd w:id="4"/>
      <w:r w:rsidDel="00000000" w:rsidR="00000000" w:rsidRPr="00000000">
        <w:rPr>
          <w:rtl w:val="0"/>
        </w:rPr>
        <w:t xml:space="preserve">Famiglie di output pensabili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Servono a: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definire le classi di strumenti possibili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evitare che l’operatore di lettura venga usato solo in un ambito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Saranno riprese nella fase di contestualizzazione per decidere: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 tipo di strumento stiamo costruendo?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osservativo?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formativo?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consulenziale?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valutativo?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sono ancora output-tipo. Sono: classi strutturali di possibili strumenti. Funzionano come mappe di destinazione.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esempio: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“output osservativi globali”</w:t>
        <w:br w:type="textWrapping"/>
        <w:t xml:space="preserve">“output formativi”</w:t>
        <w:br w:type="textWrapping"/>
        <w:t xml:space="preserve">“output di accompagnamento genitoriale”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Servono a: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evitare riduzioni premature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mostrare la pluralità di applicazioni possibili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non fissare un unico ambito (es. solo clinico)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famiglie di output sono </w:t>
      </w:r>
      <w:r w:rsidDel="00000000" w:rsidR="00000000" w:rsidRPr="00000000">
        <w:rPr>
          <w:b w:val="1"/>
          <w:bCs w:val="1"/>
          <w:rtl w:val="0"/>
        </w:rPr>
        <w:t xml:space="preserve">orizzonti di applicabilità</w:t>
      </w:r>
      <w:r w:rsidDel="00000000" w:rsidR="00000000" w:rsidRPr="00000000">
        <w:rPr>
          <w:rtl w:val="0"/>
        </w:rPr>
        <w:t xml:space="preserve">, non strumenti; come le famiglie di output, sono </w:t>
      </w:r>
      <w:r w:rsidDel="00000000" w:rsidR="00000000" w:rsidRPr="00000000">
        <w:rPr>
          <w:b w:val="1"/>
          <w:bCs w:val="1"/>
          <w:rtl w:val="0"/>
        </w:rPr>
        <w:t xml:space="preserve">strumenti di orientamento metodologico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e4ivdp5fw93r" w:id="5"/>
      <w:bookmarkEnd w:id="5"/>
      <w:r w:rsidDel="00000000" w:rsidR="00000000" w:rsidRPr="00000000">
        <w:rPr>
          <w:rtl w:val="0"/>
        </w:rPr>
        <w:t xml:space="preserve">Nodo trasversale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inter-asse. Raccoglie più concetti-ponte. È un luogo strutturale del modello.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 ancora un operatore di lettura, è un punto di intersezione tra più assi che concentra una struttura complessa. È una condensazione teorica, non uno strumento di lettura.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 “segno e mondo condiviso” coinvolge: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asse 1 (esperienza condivisibile)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asse 2 (altro interiorizzato)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asse 3 (valore)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asse 5 (desiderio)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asse 6 (cultura)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è più complesso del singolo concetto-ponte. I nodi sono un livello intermedio tra concetti-ponte e operatore di lettura.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sono ancora output-tipo. Non sono ancora operatori di lettura.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Servono a evitare un rischio: passare troppo rapidamente dal concetto-ponte a un operatore isolato.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garantisce che l’operatore di lettura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sia inter-asse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non riduca la struttura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tenga insieme più dimensioni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non si distinguono bene nodo e operatore di lettura, si rischiano due cose opposte: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o restare sempre a livello teorico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o saltare troppo presto al pratico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è il luogo dove il modello si condensa. L’operatore di lettura è il primo passo verso la pratica.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rPr/>
      </w:pPr>
      <w:bookmarkStart w:colFirst="0" w:colLast="0" w:name="_fyeb7qgxjvei" w:id="6"/>
      <w:bookmarkEnd w:id="6"/>
      <w:r w:rsidDel="00000000" w:rsidR="00000000" w:rsidRPr="00000000">
        <w:rPr>
          <w:rtl w:val="0"/>
        </w:rPr>
        <w:t xml:space="preserve">Esempio nel caso del nodo “segno e mondo condiviso”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non è ancora: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griglia di osservazione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operatore DBS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strumento clinico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la chiarificazione che: ciò che si interiorizza non è il contenuto ma la struttura di condivisione mediata da segni.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lì nascerà l’operatore di lettura, per esempio: “Qualità della costruzione del mondo condiviso”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da quello nasceranno output-tipo vuoti.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rPr/>
      </w:pPr>
      <w:bookmarkStart w:colFirst="0" w:colLast="0" w:name="_ffygpq19lzws" w:id="7"/>
      <w:bookmarkEnd w:id="7"/>
      <w:r w:rsidDel="00000000" w:rsidR="00000000" w:rsidRPr="00000000">
        <w:rPr>
          <w:rtl w:val="0"/>
        </w:rPr>
        <w:t xml:space="preserve">Senza nodi cosa succederebbe?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seguissimo solo il percorso asse → operatore di lettura, ogni asse genererebbe operatori separati.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perderebbe: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l’unità del modello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la profondità intersezionale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nodi impediscono la frammentazione. Sono il livello strutturale che rende l’operatore di lettura robusto e non riduttivo.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saltiamo il nodo e andiamo direttamente dalle domande all’operatore, rischiamo frammentazione. Se saltiamo l’operatore di lettura e andiamo direttamente alla contestualizzazione, rischiamo la tecnicizzazione.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è il punto di condensazione. L’operatore è il primo livello realmente strutturante.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n6zg9so8vw4g" w:id="8"/>
      <w:bookmarkEnd w:id="8"/>
      <w:r w:rsidDel="00000000" w:rsidR="00000000" w:rsidRPr="00000000">
        <w:rPr>
          <w:rtl w:val="0"/>
        </w:rPr>
        <w:t xml:space="preserve">Operatore di lettura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già uno strumento concettuale utilizzabile per leggere una situazione.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 questa forma implicita: che cosa sta accadendo qui rispetto a X?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esempio: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qualità della condivisione simbolica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grado di interiorizzazione del valore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tipo di rapporto con il limite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L’operatore è già orientato alla lettura di casi.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rPr>
          <w:b w:val="1"/>
          <w:bCs w:val="1"/>
          <w:color w:val="000000"/>
        </w:rPr>
      </w:pPr>
      <w:bookmarkStart w:colFirst="0" w:colLast="0" w:name="_aczp7l2q1z9y" w:id="9"/>
      <w:bookmarkEnd w:id="9"/>
      <w:r w:rsidDel="00000000" w:rsidR="00000000" w:rsidRPr="00000000">
        <w:rPr>
          <w:rtl w:val="0"/>
        </w:rPr>
        <w:t xml:space="preserve">Chi genera l’operatore di lettura?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L’operatore nasce quando: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nodo trasversale viene chiarito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individua una dimensione strutturale leggibile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questa dimensione può essere trasformata in criterio stabile di lettura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 futuro (ipotetico): Nodo: segno e mondo condiviso</w:t>
        <w:br w:type="textWrapping"/>
        <w:t xml:space="preserve">Operatore possibile: Qualità della costruzione del mondo condiviso”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già un operatore perché: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è una domanda generica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è un concetto astratto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una dimensione leggibile in situazioni concrete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operatori di lettura emergono solo dopo la chiarificazione del nodo trasversale.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uwrtlvnjyjhx" w:id="10"/>
      <w:bookmarkEnd w:id="10"/>
      <w:r w:rsidDel="00000000" w:rsidR="00000000" w:rsidRPr="00000000">
        <w:rPr>
          <w:rtl w:val="0"/>
        </w:rPr>
        <w:t xml:space="preserve">Output-tipo “vuoto”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una forma strutturale pronta a essere contestualizzata.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Ricordiamo che l’operatore di lettura è il vero ponte. L’output-tipo vuoto è la forma astratta pronta a essere riempita.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 “scheda di osservazione della condivisione simbolica”, che poi può diventare: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griglia DBS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scheda pediatrica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traccia per genitori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480" w:lineRule="auto"/>
        <w:rPr/>
      </w:pPr>
      <w:bookmarkStart w:colFirst="0" w:colLast="0" w:name="_mhfm3thg7kgu" w:id="11"/>
      <w:bookmarkEnd w:id="11"/>
      <w:r w:rsidDel="00000000" w:rsidR="00000000" w:rsidRPr="00000000">
        <w:rPr>
          <w:rtl w:val="0"/>
        </w:rPr>
        <w:t xml:space="preserve">Elementi delle traduzioni interdisciplinari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2915"/>
        <w:gridCol w:w="1985"/>
        <w:tblGridChange w:id="0">
          <w:tblGrid>
            <w:gridCol w:w="2840"/>
            <w:gridCol w:w="2915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È già strumento?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Concetto-ponte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Traducibilità generale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Nodo trasversale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Intersezione strutturale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Domande professionali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Test di leggibilità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Famiglie di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Orizzonte applicativo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Operatore di lettura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Criterio strutturale leggibile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Quasi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Output-tipo vuoto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Forma strutturale pronta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Sì (astratta)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Strumento contestualizzato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Applicazione concreta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480" w:lineRule="auto"/>
    </w:pPr>
    <w:rPr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48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GIOKVlIOaNIeRCOgOnWo6rpalCWc0emVWRVd3OQbK3M/edit?tab=t.0" TargetMode="External"/><Relationship Id="rId7" Type="http://schemas.openxmlformats.org/officeDocument/2006/relationships/hyperlink" Target="https://docs.google.com/document/d/1CRd4n7_DyhCFNqvqnEjMhf5NS1sCL4Y722qecvpOFws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