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h9kolheeqbky" w:id="0"/>
      <w:bookmarkEnd w:id="0"/>
      <w:r w:rsidDel="00000000" w:rsidR="00000000" w:rsidRPr="00000000">
        <w:rPr>
          <w:b w:val="1"/>
          <w:bCs w:val="1"/>
          <w:sz w:val="46"/>
          <w:szCs w:val="46"/>
          <w:rtl w:val="0"/>
        </w:rPr>
        <w:t xml:space="preserve">F6.1 - Abstract istituzionale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wn1l18j0v3n6" w:id="1"/>
      <w:bookmarkEnd w:id="1"/>
      <w:r w:rsidDel="00000000" w:rsidR="00000000" w:rsidRPr="00000000">
        <w:rPr>
          <w:b w:val="1"/>
          <w:bCs w:val="1"/>
          <w:sz w:val="34"/>
          <w:szCs w:val="34"/>
          <w:rtl w:val="0"/>
        </w:rPr>
        <w:t xml:space="preserve">Progetto “HAI Sviluppo Bambino”</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yzau3l87ry4s" w:id="2"/>
      <w:bookmarkEnd w:id="2"/>
      <w:r w:rsidDel="00000000" w:rsidR="00000000" w:rsidRPr="00000000">
        <w:rPr>
          <w:b w:val="1"/>
          <w:bCs w:val="1"/>
          <w:color w:val="000000"/>
          <w:sz w:val="26"/>
          <w:szCs w:val="26"/>
          <w:rtl w:val="0"/>
        </w:rPr>
        <w:t xml:space="preserve">Framework interdisciplinare per il sostegno precoce allo sviluppo infantile</w:t>
      </w:r>
    </w:p>
    <w:p w:rsidR="00000000" w:rsidDel="00000000" w:rsidP="00000000" w:rsidRDefault="00000000" w:rsidRPr="00000000" w14:paraId="00000004">
      <w:pPr>
        <w:spacing w:after="240" w:before="240" w:lineRule="auto"/>
        <w:rPr/>
      </w:pPr>
      <w:r w:rsidDel="00000000" w:rsidR="00000000" w:rsidRPr="00000000">
        <w:rPr>
          <w:rtl w:val="0"/>
        </w:rPr>
        <w:t xml:space="preserve">Il progetto HAI </w:t>
      </w:r>
      <w:r w:rsidDel="00000000" w:rsidR="00000000" w:rsidRPr="00000000">
        <w:rPr>
          <w:i w:val="1"/>
          <w:iCs w:val="1"/>
          <w:rtl w:val="0"/>
        </w:rPr>
        <w:t xml:space="preserve">Sviluppo Bambino</w:t>
      </w:r>
      <w:r w:rsidDel="00000000" w:rsidR="00000000" w:rsidRPr="00000000">
        <w:rPr>
          <w:rtl w:val="0"/>
        </w:rPr>
        <w:t xml:space="preserve"> propone un framework metodologico interdisciplinare finalizzato a migliorare la comprensione e il sostegno dello sviluppo nei primi anni di vita nei contesti pediatrici, educativi e familiari.</w:t>
      </w:r>
    </w:p>
    <w:p w:rsidR="00000000" w:rsidDel="00000000" w:rsidP="00000000" w:rsidRDefault="00000000" w:rsidRPr="00000000" w14:paraId="00000005">
      <w:pPr>
        <w:spacing w:after="240" w:before="240" w:lineRule="auto"/>
        <w:rPr/>
      </w:pPr>
      <w:r w:rsidDel="00000000" w:rsidR="00000000" w:rsidRPr="00000000">
        <w:rPr>
          <w:rtl w:val="0"/>
        </w:rPr>
        <w:t xml:space="preserve">Il progetto non introduce nuovi criteri diagnostici né nuovi protocolli clinici, ma offre un modello di lettura integrata dello sviluppo che consente ai professionisti di interpretare in modo coerente informazioni provenienti da osservazione clinica, relazione genitore–bambino e contesto educativo. Attraverso un processo di “traduzione interdisciplinare”, dati e osservazioni già disponibili (ad esempio questionari di sviluppo, osservazioni relazionali o routine di bilancio di salute) vengono integrati in una lettura configurazionale dello stato evolutivo del bambino.</w:t>
      </w:r>
    </w:p>
    <w:p w:rsidR="00000000" w:rsidDel="00000000" w:rsidP="00000000" w:rsidRDefault="00000000" w:rsidRPr="00000000" w14:paraId="00000006">
      <w:pPr>
        <w:spacing w:after="240" w:before="240" w:lineRule="auto"/>
        <w:rPr/>
      </w:pPr>
      <w:r w:rsidDel="00000000" w:rsidR="00000000" w:rsidRPr="00000000">
        <w:rPr>
          <w:rtl w:val="0"/>
        </w:rPr>
        <w:t xml:space="preserve">Su questa base è possibile orientare micro-interventi di sostegno brevi, proporzionati e non medicalizzanti, mirati a migliorare le condizioni relazionali e ambientali che sostengono lo sviluppo. Il modello è applicabile in prevenzione primaria e secondaria e risulta compatibile con strumenti validati già in uso, senza sostituirli.</w:t>
      </w:r>
    </w:p>
    <w:p w:rsidR="00000000" w:rsidDel="00000000" w:rsidP="00000000" w:rsidRDefault="00000000" w:rsidRPr="00000000" w14:paraId="00000007">
      <w:pPr>
        <w:spacing w:after="240" w:before="240" w:lineRule="auto"/>
        <w:rPr/>
      </w:pPr>
      <w:r w:rsidDel="00000000" w:rsidR="00000000" w:rsidRPr="00000000">
        <w:rPr>
          <w:rtl w:val="0"/>
        </w:rPr>
        <w:t xml:space="preserve">Il framework include inoltre un approccio formativo per operatori e una modalità di valutazione longitudinale centrata sull’evoluzione delle traiettorie di sviluppo piuttosto che su singoli indicatori prestazionali.</w:t>
      </w:r>
    </w:p>
    <w:p w:rsidR="00000000" w:rsidDel="00000000" w:rsidP="00000000" w:rsidRDefault="00000000" w:rsidRPr="00000000" w14:paraId="00000008">
      <w:pPr>
        <w:spacing w:after="240" w:before="240" w:lineRule="auto"/>
        <w:rPr/>
      </w:pPr>
      <w:r w:rsidDel="00000000" w:rsidR="00000000" w:rsidRPr="00000000">
        <w:rPr>
          <w:rtl w:val="0"/>
        </w:rPr>
        <w:t xml:space="preserve">L’obiettivo generale è favorire continuità tra servizi, ridurre invii non necessari e sostenere precocemente le famiglie attraverso interventi integrati, sostenibili e scientificamente orientati.</w:t>
      </w:r>
    </w:p>
    <w:p w:rsidR="00000000" w:rsidDel="00000000" w:rsidP="00000000" w:rsidRDefault="00000000" w:rsidRPr="00000000" w14:paraId="00000009">
      <w:pPr>
        <w:pStyle w:val="Heading2"/>
        <w:keepNext w:val="0"/>
        <w:keepLines w:val="0"/>
        <w:rPr>
          <w:b w:val="1"/>
          <w:bCs w:val="1"/>
        </w:rPr>
      </w:pPr>
      <w:bookmarkStart w:colFirst="0" w:colLast="0" w:name="_6j9ck0ggzsfi" w:id="3"/>
      <w:bookmarkEnd w:id="3"/>
      <w:r w:rsidDel="00000000" w:rsidR="00000000" w:rsidRPr="00000000">
        <w:rPr>
          <w:rtl w:val="0"/>
        </w:rPr>
        <w:t xml:space="preserve">5 punti chiave per clinici e pediatri</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Non è un nuovo screening né una diagnosi</w:t>
        <w:br w:type="textWrapping"/>
      </w:r>
      <w:r w:rsidDel="00000000" w:rsidR="00000000" w:rsidRPr="00000000">
        <w:rPr>
          <w:rtl w:val="0"/>
        </w:rPr>
        <w:t xml:space="preserve">Utilizza strumenti già presenti (es. osservazione clinica, questionari di sviluppo) integrandoli in una lettura evolutiva più ampia.</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Aiuta a capire “quando intervenire” senza medicalizzare</w:t>
        <w:br w:type="textWrapping"/>
      </w:r>
      <w:r w:rsidDel="00000000" w:rsidR="00000000" w:rsidRPr="00000000">
        <w:rPr>
          <w:rtl w:val="0"/>
        </w:rPr>
        <w:t xml:space="preserve">Permette di distinguere situazioni evolutive fisiologiche, fragilità transitorie e condizioni che richiedono approfondimento specialistico.</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Produce interventi brevi e realistici</w:t>
        <w:br w:type="textWrapping"/>
      </w:r>
      <w:r w:rsidDel="00000000" w:rsidR="00000000" w:rsidRPr="00000000">
        <w:rPr>
          <w:rtl w:val="0"/>
        </w:rPr>
        <w:t xml:space="preserve">Micro-azioni applicabili nei normali tempi del bilancio di salute o del counseling pediatrico (5–10 minuti).</w:t>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Migliora la comunicazione con le famiglie</w:t>
        <w:br w:type="textWrapping"/>
      </w:r>
      <w:r w:rsidDel="00000000" w:rsidR="00000000" w:rsidRPr="00000000">
        <w:rPr>
          <w:rtl w:val="0"/>
        </w:rPr>
        <w:t xml:space="preserve">Offre un linguaggio non colpevolizzante e orientato allo sviluppo, facilitando alleanza e continuità.</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Favorisce integrazione tra servizi</w:t>
        <w:br w:type="textWrapping"/>
      </w:r>
      <w:r w:rsidDel="00000000" w:rsidR="00000000" w:rsidRPr="00000000">
        <w:rPr>
          <w:rtl w:val="0"/>
        </w:rPr>
        <w:t xml:space="preserve">Consente a pediatri, educatori e specialisti di condividere una stessa lettura dello sviluppo senza modificare ruoli o responsabilità professionali.</w:t>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480" w:lineRule="auto"/>
    </w:pPr>
    <w:rPr>
      <w:b w:val="1"/>
      <w:bCs w:val="1"/>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