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ty0xrpcxr1vc" w:id="0"/>
      <w:bookmarkEnd w:id="0"/>
      <w:r w:rsidDel="00000000" w:rsidR="00000000" w:rsidRPr="00000000">
        <w:rPr>
          <w:b w:val="1"/>
          <w:bCs w:val="1"/>
          <w:rtl w:val="0"/>
        </w:rPr>
        <w:t xml:space="preserve">OM2 - Metodologia del progetto “Sviluppo del bambino”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Per il rationale del progetto si veda il documento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OM3 - Rationale metodologico del progetto “Sviluppo del bambino” e supporto cognitivo basato su 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rPr>
          <w:b w:val="1"/>
          <w:bCs w:val="1"/>
        </w:rPr>
      </w:pPr>
      <w:bookmarkStart w:colFirst="0" w:colLast="0" w:name="_4sau523uz00c" w:id="1"/>
      <w:bookmarkEnd w:id="1"/>
      <w:r w:rsidDel="00000000" w:rsidR="00000000" w:rsidRPr="00000000">
        <w:rPr>
          <w:rtl w:val="0"/>
        </w:rPr>
        <w:t xml:space="preserve">1. Impostazione generale della 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metodologia del progetto è costruita come un percorso strutturato e stratificato che muove da una fondazione filosofico–concettuale per giungere, attraverso passaggi intermedi espliciti e controllati, alla progettazione di strumenti operativi contestualizzati.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Non si tratta di una sequenza applicativa lineare (teoria → tecnica), ma di un’architettura metodologica articolata, fondata sulla distinzione rigorosa tra livelli: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fondazione concettuale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traduzione interdisciplinare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progettazione di strumenti contestualizzati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 situata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livello ha uno statuto proprio e non può essere compresso o anticipato senza produrre riduzioni concettuali o distorsioni operative. La metodologia assume quindi come principio costitutivo la non-sovrapponibilità dei livelli e la necessità di un passaggio esplicito e controllato tra di essi.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L’obiettivo non è dedurre strumenti dalla teoria, ma costruire condizioni di intelligibilità e dispositivi di lettura che rendano possibile progettare strumenti responsabili nei contesti reali.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before="480" w:lineRule="auto"/>
        <w:rPr/>
      </w:pPr>
      <w:bookmarkStart w:colFirst="0" w:colLast="0" w:name="_oehppvfeill4" w:id="2"/>
      <w:bookmarkEnd w:id="2"/>
      <w:r w:rsidDel="00000000" w:rsidR="00000000" w:rsidRPr="00000000">
        <w:rPr>
          <w:rtl w:val="0"/>
        </w:rPr>
        <w:t xml:space="preserve">2. Fase 1 – Fondazione filosofico–concettuale</w:t>
      </w:r>
    </w:p>
    <w:p w:rsidR="00000000" w:rsidDel="00000000" w:rsidP="00000000" w:rsidRDefault="00000000" w:rsidRPr="00000000" w14:paraId="0000000D">
      <w:pPr>
        <w:pStyle w:val="Heading3"/>
        <w:rPr>
          <w:b w:val="1"/>
          <w:bCs w:val="1"/>
        </w:rPr>
      </w:pPr>
      <w:bookmarkStart w:colFirst="0" w:colLast="0" w:name="_qq29xpsrcy7e" w:id="3"/>
      <w:bookmarkEnd w:id="3"/>
      <w:r w:rsidDel="00000000" w:rsidR="00000000" w:rsidRPr="00000000">
        <w:rPr>
          <w:rtl w:val="0"/>
        </w:rPr>
        <w:t xml:space="preserve">2.1 Funzione della fase fondativa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prima fase ha una funzione propriamente fondativa: costruire il campo concettuale entro cui lo sviluppo umano può essere pensato e accompagnato senza riduzioni.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fase non produce strumenti, indicazioni operative o criteri valutativi. Il suo compito è chiarire: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presupposti ontologici e antropologici impliciti nei discorsi sullo sviluppo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categorie fondamentali con cui si pensa il soggetto in età evolutiva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riduzioni concettuali da evitare nelle fasi successive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fondazione non mira a formulare una teoria esplicativa dello sviluppo, ma a delimitare le condizioni di possibilità entro cui lo sviluppo può essere reso intelligibile.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qw18zl2phn9r" w:id="4"/>
      <w:bookmarkEnd w:id="4"/>
      <w:r w:rsidDel="00000000" w:rsidR="00000000" w:rsidRPr="00000000">
        <w:rPr>
          <w:rtl w:val="0"/>
        </w:rPr>
        <w:t xml:space="preserve">2.2 Il modello degli assi strutturali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principale esito della fase fondativa è la costruzione del modello degli assi strutturali di sviluppo.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Gli assi: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sono fasi cronologiche né competenze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indicano obiettivi o tappe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descrivono dimensioni strutturali sempre compresenti nello sviluppo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Essi costituiscono una grammatica strutturale che permette di leggere lo sviluppo come configurazione dinamica di dimensioni interrelate, piuttosto che come sequenza lineare di acquisizioni.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modello introduce così un campo concettuale coerente e non riduzionista, destinato a fungere da riferimento per tutte le fasi successive.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v4mtiq4yrthg" w:id="5"/>
      <w:bookmarkEnd w:id="5"/>
      <w:r w:rsidDel="00000000" w:rsidR="00000000" w:rsidRPr="00000000">
        <w:rPr>
          <w:rtl w:val="0"/>
        </w:rPr>
        <w:t xml:space="preserve">2.3 Principi metodologici della fase fondativa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 principi guidano il lavoro fondativo: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Gli assi come strutture, non come ricette</w:t>
        <w:br w:type="textWrapping"/>
      </w:r>
      <w:r w:rsidDel="00000000" w:rsidR="00000000" w:rsidRPr="00000000">
        <w:rPr>
          <w:rtl w:val="0"/>
        </w:rPr>
        <w:t xml:space="preserve">I concetti non indicano ciò che dovrebbe accadere, ma ciò che è in gioco nello sviluppo.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I concetti come operatori di lettura</w:t>
        <w:br w:type="textWrapping"/>
      </w:r>
      <w:r w:rsidDel="00000000" w:rsidR="00000000" w:rsidRPr="00000000">
        <w:rPr>
          <w:rtl w:val="0"/>
        </w:rPr>
        <w:t xml:space="preserve">I concetti non spiegano causalmente né valutano, ma rendono leggibile l’esperienza.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Centralità del soggetto incarnato</w:t>
        <w:br w:type="textWrapping"/>
      </w:r>
      <w:r w:rsidDel="00000000" w:rsidR="00000000" w:rsidRPr="00000000">
        <w:rPr>
          <w:rtl w:val="0"/>
        </w:rPr>
        <w:t xml:space="preserve">Ogni concetto è riferito a un soggetto corporeo, temporale e relazionale.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yjm3eax1xujo" w:id="6"/>
      <w:bookmarkEnd w:id="6"/>
      <w:r w:rsidDel="00000000" w:rsidR="00000000" w:rsidRPr="00000000">
        <w:rPr>
          <w:rtl w:val="0"/>
        </w:rPr>
        <w:t xml:space="preserve">2.4 Circolazione controllata dei concetti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dispositivo metodologico centrale è la circolazione controllata dei concetti: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ogni concetto nasce in un asse specifico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circola negli altri assi mantenendo il proprio statuto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cambia significato a seconda del contesto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principio garantisce coerenza lessicale e resistenza alle riduzioni disciplinari.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wjrxdwv00qch" w:id="7"/>
      <w:bookmarkEnd w:id="7"/>
      <w:r w:rsidDel="00000000" w:rsidR="00000000" w:rsidRPr="00000000">
        <w:rPr>
          <w:rtl w:val="0"/>
        </w:rPr>
        <w:t xml:space="preserve">2.5 Distinzione tra spiegare, valutare, leggere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metodologia distingue tre operazioni: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spiegare (ricercare cause)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valutare (giudicare adeguatezza)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leggere (rendere intelligibile l’esperienza)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lavoro fondativo si colloca deliberatamente sul piano della lettura: fornisce operatori interpretativi che rendono visibili tensioni e passaggi strutturali senza trasformarsi in criteri valutativi o esplicativi.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mb7lb2p8de4d" w:id="8"/>
      <w:bookmarkEnd w:id="8"/>
      <w:r w:rsidDel="00000000" w:rsidR="00000000" w:rsidRPr="00000000">
        <w:rPr>
          <w:rtl w:val="0"/>
        </w:rPr>
        <w:t xml:space="preserve">2.6 Concetti-ponte e micro-verifiche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fase fondativa introduce: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concetti-ponte</w:t>
      </w:r>
      <w:r w:rsidDel="00000000" w:rsidR="00000000" w:rsidRPr="00000000">
        <w:rPr>
          <w:rtl w:val="0"/>
        </w:rPr>
        <w:t xml:space="preserve">, formulazioni che mantengono rigore teorico ma possono circolare tra discipline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micro-verifiche concettuali</w:t>
      </w:r>
      <w:r w:rsidDel="00000000" w:rsidR="00000000" w:rsidRPr="00000000">
        <w:rPr>
          <w:rtl w:val="0"/>
        </w:rPr>
        <w:t xml:space="preserve">, dispositivi di controllo della coerenza interna del modello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 strumenti non producono decisioni operative ma preparano il terreno alla traduzione interdisciplinare.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whn1jdcptu4e" w:id="9"/>
      <w:bookmarkEnd w:id="9"/>
      <w:r w:rsidDel="00000000" w:rsidR="00000000" w:rsidRPr="00000000">
        <w:rPr>
          <w:rtl w:val="0"/>
        </w:rPr>
        <w:t xml:space="preserve">2.7 Output “vuoti” (anticipazione controllata)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Già in fase fondativa viene introdotta l’idea di output-tipo “vuoti”: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strutture formali prive di prescrizioni o criteri precompilati, pensate per sostenere il giudizio professionale senza sostituirlo.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principio anticipa la progettazione degli strumenti nelle fasi successive e definisce il loro statuto metodologico.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before="480" w:lineRule="auto"/>
        <w:rPr/>
      </w:pPr>
      <w:bookmarkStart w:colFirst="0" w:colLast="0" w:name="_1cefnygoyrw" w:id="10"/>
      <w:bookmarkEnd w:id="10"/>
      <w:r w:rsidDel="00000000" w:rsidR="00000000" w:rsidRPr="00000000">
        <w:rPr>
          <w:rtl w:val="0"/>
        </w:rPr>
        <w:t xml:space="preserve">3. Fase 2 – Traduzione interdisciplinare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r8gz91usro3p" w:id="11"/>
      <w:bookmarkEnd w:id="11"/>
      <w:r w:rsidDel="00000000" w:rsidR="00000000" w:rsidRPr="00000000">
        <w:rPr>
          <w:rtl w:val="0"/>
        </w:rPr>
        <w:t xml:space="preserve">3.1 Statuto della traduzione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traduzione interdisciplinare è considerata un problema teorico, non tecnico.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passaggio dalla fondazione concettuale ai contesti professionali comporta inevitabili trasformazioni di senso. Per questo la traduzione deve essere: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esplicita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controllata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reversibile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esiste una traduzione neutra; ogni passaggio implica scelte e rischi di riduzione.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z1u9ugnlk218" w:id="12"/>
      <w:bookmarkEnd w:id="12"/>
      <w:r w:rsidDel="00000000" w:rsidR="00000000" w:rsidRPr="00000000">
        <w:rPr>
          <w:rtl w:val="0"/>
        </w:rPr>
        <w:t xml:space="preserve">3.2 Funzione della fase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fase di traduzione ha il compito di costruire le condizioni di traducibilità dei concetti fondativi.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particolare: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rende i concetti leggibili nei diversi linguaggi professionali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esplicita i rischi di riduzione di ciascun ambito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 ciò che è traducibile e ciò che non lo è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mantiene il riferimento alla fondazione concettuale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traduzione non produce strumenti, ma prepara la possibilità di progettarli in modo coerente.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5mryzmpo7247" w:id="13"/>
      <w:bookmarkEnd w:id="13"/>
      <w:r w:rsidDel="00000000" w:rsidR="00000000" w:rsidRPr="00000000">
        <w:rPr>
          <w:rtl w:val="0"/>
        </w:rPr>
        <w:t xml:space="preserve">3.3 La matrice di traduzione interdisciplinare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dispositivo centrale è la matrice di traduzione interdisciplinare.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mette in relazione: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concetti fondativi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linguaggi disciplinari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possibili usi e rischi di slittamento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matrice non è una griglia applicativa, ma uno strumento metodologico per rendere visibili le trasformazioni di senso nel passaggio di contesto.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tzm0r3fyj9iu" w:id="14"/>
      <w:bookmarkEnd w:id="14"/>
      <w:r w:rsidDel="00000000" w:rsidR="00000000" w:rsidRPr="00000000">
        <w:rPr>
          <w:rtl w:val="0"/>
        </w:rPr>
        <w:t xml:space="preserve">3.4 Concetti-ponte e operatori di lettura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traduzione si fonda su: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concetti-ponte, che consentono il dialogo tra discipline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operatori di lettura, che permettono di osservare situazioni concrete senza ridurre i concetti a indicatori o criteri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traduzione avviene per delimitazione: chiarire cosa un concetto può diventare in un contesto e cosa non deve diventare.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before="480" w:lineRule="auto"/>
        <w:rPr/>
      </w:pPr>
      <w:bookmarkStart w:colFirst="0" w:colLast="0" w:name="_w8k4eoeydfwg" w:id="15"/>
      <w:bookmarkEnd w:id="15"/>
      <w:r w:rsidDel="00000000" w:rsidR="00000000" w:rsidRPr="00000000">
        <w:rPr>
          <w:rtl w:val="0"/>
        </w:rPr>
        <w:t xml:space="preserve">4. Fase 3 – Produzione di strumenti contestualizzati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ueqholmnc7wr" w:id="16"/>
      <w:bookmarkEnd w:id="16"/>
      <w:r w:rsidDel="00000000" w:rsidR="00000000" w:rsidRPr="00000000">
        <w:rPr>
          <w:rtl w:val="0"/>
        </w:rPr>
        <w:t xml:space="preserve">4.1 Statuto della costruzione degli strumenti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Gli strumenti operativi non derivano automaticamente dalla teoria né dalla traduzione.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strumento è una costruzione situata che implica: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scelte contestuali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assunzioni di responsabilità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inevitabili riduzioni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questo la progettazione degli strumenti richiede una fase autonoma.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un2w1e811iyu" w:id="17"/>
      <w:bookmarkEnd w:id="17"/>
      <w:r w:rsidDel="00000000" w:rsidR="00000000" w:rsidRPr="00000000">
        <w:rPr>
          <w:rtl w:val="0"/>
        </w:rPr>
        <w:t xml:space="preserve">4.2 Funzione della fase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fase di elaborazione degli strumenti ha come obiettivo progettare dispositivi operativi coerenti con la fondazione e con la traduzione.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teoria funge da vincolo di senso, non da fonte di deduzione tecnica.</w:t>
        <w:br w:type="textWrapping"/>
        <w:t xml:space="preserve">Il contesto è considerato variabile strutturante.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domanda guida non è quale strumento funzioni meglio, ma quale strumento sia legittimo costruire senza tradire il soggetto in sviluppo.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ez4trjs3ww38" w:id="18"/>
      <w:bookmarkEnd w:id="18"/>
      <w:r w:rsidDel="00000000" w:rsidR="00000000" w:rsidRPr="00000000">
        <w:rPr>
          <w:rtl w:val="0"/>
        </w:rPr>
        <w:t xml:space="preserve">4.3 Output-tipo “vuoti”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Gli strumenti sono progettati come output-tipo “vuoti”: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contengono criteri precompilati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prescrivono azioni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producono automaticamente valutazioni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Essi rendono leggibile l’esperienza e supportano il giudizio professionale, senza sostituirlo.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7cv3vl115qgu" w:id="19"/>
      <w:bookmarkEnd w:id="19"/>
      <w:r w:rsidDel="00000000" w:rsidR="00000000" w:rsidRPr="00000000">
        <w:rPr>
          <w:rtl w:val="0"/>
        </w:rPr>
        <w:t xml:space="preserve">4.4 Contestualizzazione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strumento è necessariamente contestualizzato rispetto a: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contesto d’uso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ruolo professionale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di relazione con il bambino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responsabilità implicate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esistono strumenti universalmente trasferibili. La contestualizzazione è parte costitutiva della progettazione.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k09q3u268svd" w:id="20"/>
      <w:bookmarkEnd w:id="20"/>
      <w:r w:rsidDel="00000000" w:rsidR="00000000" w:rsidRPr="00000000">
        <w:rPr>
          <w:rtl w:val="0"/>
        </w:rPr>
        <w:t xml:space="preserve">4.5 Tipologie di output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tipologie di strumenti compatibili con il metodo includono: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strumenti osservativi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dispositivi di lettura dei contesti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materiali di accompagnamento riflessivo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formati formativi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Tutti hanno funzione di supporto alla lettura e al giudizio, non di prescrizione.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before="480" w:lineRule="auto"/>
        <w:rPr/>
      </w:pPr>
      <w:bookmarkStart w:colFirst="0" w:colLast="0" w:name="_n3k4fda66xef" w:id="21"/>
      <w:bookmarkEnd w:id="21"/>
      <w:r w:rsidDel="00000000" w:rsidR="00000000" w:rsidRPr="00000000">
        <w:rPr>
          <w:rtl w:val="0"/>
        </w:rPr>
        <w:t xml:space="preserve">5. Fase 4 – Verifica e revisione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v3jmhsi6ulcd" w:id="22"/>
      <w:bookmarkEnd w:id="22"/>
      <w:r w:rsidDel="00000000" w:rsidR="00000000" w:rsidRPr="00000000">
        <w:rPr>
          <w:rtl w:val="0"/>
        </w:rPr>
        <w:t xml:space="preserve">5.1 Statuto della verifica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verifica non è intesa come validazione tecnica o misurazione di efficacia immediata.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riguarda: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coerenza concettuale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usabilità nei contesti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sostenibilità professionale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assenza di effetti riduzionisti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verifica è epistemica e professionale prima che tecnica.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bzg9mzst8xsc" w:id="23"/>
      <w:bookmarkEnd w:id="23"/>
      <w:r w:rsidDel="00000000" w:rsidR="00000000" w:rsidRPr="00000000">
        <w:rPr>
          <w:rtl w:val="0"/>
        </w:rPr>
        <w:t xml:space="preserve">5.2 Sperimentazione situata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sperimentazione avviene in contesti delimitati e serve a osservare: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come gli strumenti vengono usati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dove emergono ambiguità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 adattamenti sono necessari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fallimento di uno strumento è considerato informazione utile alla revisione.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w4pkuprlxqbi" w:id="24"/>
      <w:bookmarkEnd w:id="24"/>
      <w:r w:rsidDel="00000000" w:rsidR="00000000" w:rsidRPr="00000000">
        <w:rPr>
          <w:rtl w:val="0"/>
        </w:rPr>
        <w:t xml:space="preserve">5.3 Revisione iterativa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è concepito come struttura aperta e revisionabile.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revisione riguarda: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strumenti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dispositivi di traduzione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formulazioni operative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fondazione concettuale resta il riferimento stabile che garantisce coerenza lungo il processo.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before="480" w:lineRule="auto"/>
        <w:rPr/>
      </w:pPr>
      <w:bookmarkStart w:colFirst="0" w:colLast="0" w:name="_kzxq2it21re6" w:id="25"/>
      <w:bookmarkEnd w:id="25"/>
      <w:r w:rsidDel="00000000" w:rsidR="00000000" w:rsidRPr="00000000">
        <w:rPr>
          <w:rtl w:val="0"/>
        </w:rPr>
        <w:t xml:space="preserve">6. Nocciolo metodologico complessivo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metodologia del progetto può essere sintetizzata come un dispositivo di trasformazione controllata: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Fondazione filosofico-concettuale</w:t>
        <w:br w:type="textWrapping"/>
      </w:r>
      <w:r w:rsidDel="00000000" w:rsidR="00000000" w:rsidRPr="00000000">
        <w:rPr>
          <w:rtl w:val="0"/>
        </w:rPr>
        <w:t xml:space="preserve">costruzione della grammatica strutturale dello sviluppo.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Traduzione interdisciplinare</w:t>
        <w:br w:type="textWrapping"/>
      </w:r>
      <w:r w:rsidDel="00000000" w:rsidR="00000000" w:rsidRPr="00000000">
        <w:rPr>
          <w:rtl w:val="0"/>
        </w:rPr>
        <w:t xml:space="preserve">mediazione concettuale tra fondazione e contesti professionali.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Progettazione di strumenti contestualizzati</w:t>
        <w:br w:type="textWrapping"/>
      </w:r>
      <w:r w:rsidDel="00000000" w:rsidR="00000000" w:rsidRPr="00000000">
        <w:rPr>
          <w:rtl w:val="0"/>
        </w:rPr>
        <w:t xml:space="preserve">costruzione di output “vuoti” situati e non prescrittivi.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 e revisione iterativa</w:t>
        <w:br w:type="textWrapping"/>
      </w:r>
      <w:r w:rsidDel="00000000" w:rsidR="00000000" w:rsidRPr="00000000">
        <w:rPr>
          <w:rtl w:val="0"/>
        </w:rPr>
        <w:t xml:space="preserve">controllo di coerenza, usabilità e sostenibilità.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principio unificante è la distinzione rigorosa tra livelli e la trasformazione controllata dei concetti lungo il percorso.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metodologia non mira a produrre strumenti automatici o universali, ma a rendere possibile la costruzione di dispositivi operativi responsabili, coerenti con una fondazione concettuale esplicita e adattati ai contesti reali.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NGkM8oIOxZ0kEFvWfA4PrfYgcpgE4Mp3ArJNd9A6Sx4/edit?tab=t.0#heading=h.jg927cy9585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