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0649" w14:textId="77777777" w:rsidR="002732A2" w:rsidRPr="002732A2" w:rsidRDefault="002732A2" w:rsidP="002732A2">
      <w:pPr>
        <w:rPr>
          <w:b/>
          <w:bCs/>
        </w:rPr>
      </w:pPr>
      <w:r w:rsidRPr="002732A2">
        <w:rPr>
          <w:b/>
          <w:bCs/>
        </w:rPr>
        <w:t>Becky's Chicken: Startup Capital, Native Funding, Tech Stack &amp; Hayward Market Assessment</w:t>
      </w:r>
    </w:p>
    <w:p w14:paraId="6A0724DD" w14:textId="77777777" w:rsidR="002732A2" w:rsidRPr="002732A2" w:rsidRDefault="002732A2" w:rsidP="002732A2">
      <w:pPr>
        <w:rPr>
          <w:b/>
          <w:bCs/>
        </w:rPr>
      </w:pPr>
      <w:proofErr w:type="gramStart"/>
      <w:r w:rsidRPr="002732A2">
        <w:rPr>
          <w:b/>
          <w:bCs/>
        </w:rPr>
        <w:t>TL;DR</w:t>
      </w:r>
      <w:proofErr w:type="gramEnd"/>
    </w:p>
    <w:p w14:paraId="2F1E265A" w14:textId="77777777" w:rsidR="002732A2" w:rsidRPr="002732A2" w:rsidRDefault="002732A2" w:rsidP="002732A2">
      <w:pPr>
        <w:numPr>
          <w:ilvl w:val="0"/>
          <w:numId w:val="1"/>
        </w:numPr>
      </w:pPr>
      <w:r w:rsidRPr="002732A2">
        <w:rPr>
          <w:b/>
          <w:bCs/>
        </w:rPr>
        <w:t>A modest first-concept chicken-tender QSR in Hayward should be budgeted at $450K–$850K all-in for a second-generation (existing restaurant) retrofit with drive-thru, or $1.1M–$1.8M for a ground-up freestanding build with drive-thru; the $100K personal capital is enough as the equity injection for a ~$500K BIA/SBA-guaranteed deal, but not enough to bankroll the project alone.</w:t>
      </w:r>
    </w:p>
    <w:p w14:paraId="32B20C09" w14:textId="77777777" w:rsidR="002732A2" w:rsidRPr="002732A2" w:rsidRDefault="002732A2" w:rsidP="002732A2">
      <w:pPr>
        <w:numPr>
          <w:ilvl w:val="0"/>
          <w:numId w:val="1"/>
        </w:numPr>
      </w:pPr>
      <w:r w:rsidRPr="002732A2">
        <w:rPr>
          <w:b/>
          <w:bCs/>
        </w:rPr>
        <w:t>The optimal capital stack maximizes grants and guaranteed debt over equity: stack ANA SEDS / USDA RBDG dollars (channeled via a tribal or 501(c)(3) partner) + BIA Indian Loan Guarantee Program (up to 90% guarantee, individual cap $500K) or SBA 7(a) + LCO Tribal SSBCI loan participation ($2,500–$50K micro / $50K–$1M enterprise) + WINLF/FACC Native CDFI micro/Community-Advantage loans — preserving 100% owner equity and keeping Famous Dave Anderson off any personal guarantee.</w:t>
      </w:r>
    </w:p>
    <w:p w14:paraId="738477BA" w14:textId="77777777" w:rsidR="002732A2" w:rsidRPr="002732A2" w:rsidRDefault="002732A2" w:rsidP="002732A2">
      <w:pPr>
        <w:numPr>
          <w:ilvl w:val="0"/>
          <w:numId w:val="1"/>
        </w:numPr>
      </w:pPr>
      <w:r w:rsidRPr="002732A2">
        <w:rPr>
          <w:b/>
          <w:bCs/>
        </w:rPr>
        <w:t>Hayward's tourism economy ($150M Sawyer County impact in 2023 per the Wisconsin Department of Tourism; 113M Wisconsin visits / $25B statewide impact) supports the concept, but the market is highly seasonal and the existing leader (Angry Minnow, ranked #6 of 65 on Tripadvisor) is closed Sundays and Mondays — a chicken-tender QSR open seven days with drive-thru, sited near the Walmart Supercenter on State Hwy 77, can credibly differentiate.</w:t>
      </w:r>
      <w:r w:rsidRPr="002732A2">
        <w:t xml:space="preserve"> </w:t>
      </w:r>
      <w:hyperlink r:id="rId5" w:tgtFrame="_blank" w:history="1">
        <w:proofErr w:type="spellStart"/>
        <w:r w:rsidRPr="002732A2">
          <w:rPr>
            <w:rStyle w:val="Hyperlink"/>
            <w:i/>
            <w:iCs/>
          </w:rPr>
          <w:t>DrydenWire</w:t>
        </w:r>
      </w:hyperlink>
      <w:hyperlink r:id="rId6" w:tgtFrame="_blank" w:history="1">
        <w:r w:rsidRPr="002732A2">
          <w:rPr>
            <w:rStyle w:val="Hyperlink"/>
            <w:i/>
            <w:iCs/>
          </w:rPr>
          <w:t>TAI</w:t>
        </w:r>
        <w:proofErr w:type="spellEnd"/>
        <w:r w:rsidRPr="002732A2">
          <w:rPr>
            <w:rStyle w:val="Hyperlink"/>
            <w:i/>
            <w:iCs/>
          </w:rPr>
          <w:t xml:space="preserve"> News</w:t>
        </w:r>
      </w:hyperlink>
    </w:p>
    <w:p w14:paraId="3BF21F32" w14:textId="77777777" w:rsidR="002732A2" w:rsidRPr="002732A2" w:rsidRDefault="002732A2" w:rsidP="002732A2">
      <w:pPr>
        <w:rPr>
          <w:b/>
          <w:bCs/>
        </w:rPr>
      </w:pPr>
      <w:r w:rsidRPr="002732A2">
        <w:rPr>
          <w:b/>
          <w:bCs/>
        </w:rPr>
        <w:t>Key Findings</w:t>
      </w:r>
    </w:p>
    <w:p w14:paraId="52A3881F" w14:textId="77777777" w:rsidR="002732A2" w:rsidRPr="002732A2" w:rsidRDefault="002732A2" w:rsidP="002732A2">
      <w:pPr>
        <w:numPr>
          <w:ilvl w:val="0"/>
          <w:numId w:val="2"/>
        </w:numPr>
      </w:pPr>
      <w:r w:rsidRPr="002732A2">
        <w:rPr>
          <w:b/>
          <w:bCs/>
        </w:rPr>
        <w:t>Startup cost reality check.</w:t>
      </w:r>
      <w:r w:rsidRPr="002732A2">
        <w:t xml:space="preserve"> Public Franchise Disclosure Document data shows fast-casual chicken concepts run $300K–$1M+ for retrofits and $1.3M–$3.5M for ground-up builds with drive-thru (Raising Cane's range $768K–$1.94M per topfranchise.com; Golden Chick drive-thru conversion $865K–$1.45M; Dave's Hot Chicken franchise fee $40K plus 6% royalty and 4% creative fund). Equipment and leasehold improvements dominate; the working-capital reserve is the </w:t>
      </w:r>
      <w:proofErr w:type="gramStart"/>
      <w:r w:rsidRPr="002732A2">
        <w:t>most commonly underestimated</w:t>
      </w:r>
      <w:proofErr w:type="gramEnd"/>
      <w:r w:rsidRPr="002732A2">
        <w:t xml:space="preserve"> line. </w:t>
      </w:r>
      <w:hyperlink r:id="rId7" w:tgtFrame="_blank" w:history="1">
        <w:proofErr w:type="spellStart"/>
        <w:r w:rsidRPr="002732A2">
          <w:rPr>
            <w:rStyle w:val="Hyperlink"/>
            <w:i/>
            <w:iCs/>
          </w:rPr>
          <w:t>Minisport</w:t>
        </w:r>
        <w:proofErr w:type="spellEnd"/>
        <w:r w:rsidRPr="002732A2">
          <w:rPr>
            <w:rStyle w:val="Hyperlink"/>
            <w:i/>
            <w:iCs/>
          </w:rPr>
          <w:t xml:space="preserve"> + 2</w:t>
        </w:r>
      </w:hyperlink>
    </w:p>
    <w:p w14:paraId="66A9E7A0" w14:textId="77777777" w:rsidR="002732A2" w:rsidRPr="002732A2" w:rsidRDefault="002732A2" w:rsidP="002732A2">
      <w:pPr>
        <w:numPr>
          <w:ilvl w:val="0"/>
          <w:numId w:val="2"/>
        </w:numPr>
      </w:pPr>
      <w:r w:rsidRPr="002732A2">
        <w:rPr>
          <w:b/>
          <w:bCs/>
        </w:rPr>
        <w:t>Native-specific grants are mostly closed to for-profit individuals.</w:t>
      </w:r>
      <w:r w:rsidRPr="002732A2">
        <w:t xml:space="preserve"> ANA SEDS ($100K–$300K/yr, 20% match), NAAF (general grants $75K–$500K, $10M deployed annually), and USDA RBDG funds flow to tribal governments, 501(c)(3) nonprofits, or educational institutions — </w:t>
      </w:r>
      <w:r w:rsidRPr="002732A2">
        <w:rPr>
          <w:b/>
          <w:bCs/>
        </w:rPr>
        <w:t>not</w:t>
      </w:r>
      <w:r w:rsidRPr="002732A2">
        <w:t xml:space="preserve"> to individually owned for-profit LLCs. Access requires partnering with the LCO Tribe, LCO Ojibwa Community College, or a Native CDFI on </w:t>
      </w:r>
      <w:r w:rsidRPr="002732A2">
        <w:lastRenderedPageBreak/>
        <w:t>a workforce-training, food-sovereignty, or business-incubator sub-project that legitimately encompasses Becky's.</w:t>
      </w:r>
    </w:p>
    <w:p w14:paraId="1F27C137" w14:textId="77777777" w:rsidR="002732A2" w:rsidRPr="002732A2" w:rsidRDefault="002732A2" w:rsidP="002732A2">
      <w:pPr>
        <w:numPr>
          <w:ilvl w:val="0"/>
          <w:numId w:val="2"/>
        </w:numPr>
      </w:pPr>
      <w:r w:rsidRPr="002732A2">
        <w:rPr>
          <w:b/>
          <w:bCs/>
        </w:rPr>
        <w:t>The strongest pure-debt paths are the BIA Indian Loan Guarantee Program (ILGP) and the SBA 7(a)</w:t>
      </w:r>
      <w:r w:rsidRPr="002732A2">
        <w:t xml:space="preserve">, both of which provide federal guarantees to private lenders. ILGP guarantees up to 90% (vs. 75–85% for SBA 7(a)), is purpose-built for Native-owned businesses, and per the BIA's Division of Capital Investment caps individual borrowers at $500K guaranteed (tribes/tribal enterprises higher). The project must contribute to the economy of a reservation or approved tribal service area — Hayward/LCO qualifies. </w:t>
      </w:r>
      <w:hyperlink r:id="rId8" w:tgtFrame="_blank" w:history="1">
        <w:proofErr w:type="spellStart"/>
        <w:r w:rsidRPr="002732A2">
          <w:rPr>
            <w:rStyle w:val="Hyperlink"/>
            <w:i/>
            <w:iCs/>
          </w:rPr>
          <w:t>BIA</w:t>
        </w:r>
      </w:hyperlink>
      <w:hyperlink r:id="rId9" w:tgtFrame="_blank" w:history="1">
        <w:r w:rsidRPr="002732A2">
          <w:rPr>
            <w:rStyle w:val="Hyperlink"/>
            <w:i/>
            <w:iCs/>
          </w:rPr>
          <w:t>Wolters</w:t>
        </w:r>
        <w:proofErr w:type="spellEnd"/>
        <w:r w:rsidRPr="002732A2">
          <w:rPr>
            <w:rStyle w:val="Hyperlink"/>
            <w:i/>
            <w:iCs/>
          </w:rPr>
          <w:t xml:space="preserve"> Kluwer</w:t>
        </w:r>
      </w:hyperlink>
    </w:p>
    <w:p w14:paraId="532C1786" w14:textId="77777777" w:rsidR="002732A2" w:rsidRPr="002732A2" w:rsidRDefault="002732A2" w:rsidP="002732A2">
      <w:pPr>
        <w:numPr>
          <w:ilvl w:val="0"/>
          <w:numId w:val="2"/>
        </w:numPr>
      </w:pPr>
      <w:r w:rsidRPr="002732A2">
        <w:rPr>
          <w:b/>
          <w:bCs/>
        </w:rPr>
        <w:t>Wisconsin Native CDFIs are real money, not theoretical.</w:t>
      </w:r>
      <w:r w:rsidRPr="002732A2">
        <w:t xml:space="preserve"> WINLF (Lac du Flambeau) has deployed $22,995,779 across 954 loans to 56 tribes per its website; First American Capital Corporation (FACC, Hales Corners) is an SBA Microloan intermediary (loans up to $50K, average $13K) and Community Advantage 7(a) lender ($50K–$250K). The LCO Tribal SSBCI program — administered by WINLF and approved by the U.S. Treasury for up to $1,819,907 — provides loan-participation capital specifically prioritized for LCO members. </w:t>
      </w:r>
      <w:hyperlink r:id="rId10" w:tgtFrame="_blank" w:history="1">
        <w:proofErr w:type="spellStart"/>
        <w:r w:rsidRPr="002732A2">
          <w:rPr>
            <w:rStyle w:val="Hyperlink"/>
            <w:i/>
            <w:iCs/>
          </w:rPr>
          <w:t>winlf</w:t>
        </w:r>
      </w:hyperlink>
      <w:hyperlink r:id="rId11" w:tgtFrame="_blank" w:history="1">
        <w:r w:rsidRPr="002732A2">
          <w:rPr>
            <w:rStyle w:val="Hyperlink"/>
            <w:i/>
            <w:iCs/>
          </w:rPr>
          <w:t>Faccwi</w:t>
        </w:r>
        <w:proofErr w:type="spellEnd"/>
      </w:hyperlink>
    </w:p>
    <w:p w14:paraId="5D8F4087" w14:textId="77777777" w:rsidR="002732A2" w:rsidRPr="002732A2" w:rsidRDefault="002732A2" w:rsidP="002732A2">
      <w:pPr>
        <w:numPr>
          <w:ilvl w:val="0"/>
          <w:numId w:val="2"/>
        </w:numPr>
      </w:pPr>
      <w:r w:rsidRPr="002732A2">
        <w:rPr>
          <w:b/>
          <w:bCs/>
        </w:rPr>
        <w:t>Tech stack should be 90% buy / 10% build for Phase 1.</w:t>
      </w:r>
      <w:r w:rsidRPr="002732A2">
        <w:t xml:space="preserve"> Toast or Square for Restaurants handle POS + KDS + online ordering + loyalty out of the box; Square's free plan is $0/month with unlimited terminals, and Toast's Point of Sale Plan starts at $69/month. A software-engineer owner should build custom only where there is genuine differentiation (BI dashboard, custom mobile app once at scale, AI phone-ordering) — never core POS. </w:t>
      </w:r>
      <w:hyperlink r:id="rId12" w:tgtFrame="_blank" w:history="1">
        <w:proofErr w:type="spellStart"/>
        <w:r w:rsidRPr="002732A2">
          <w:rPr>
            <w:rStyle w:val="Hyperlink"/>
            <w:i/>
            <w:iCs/>
          </w:rPr>
          <w:t>Sonary</w:t>
        </w:r>
      </w:hyperlink>
      <w:hyperlink r:id="rId13" w:tgtFrame="_blank" w:history="1">
        <w:r w:rsidRPr="002732A2">
          <w:rPr>
            <w:rStyle w:val="Hyperlink"/>
            <w:i/>
            <w:iCs/>
          </w:rPr>
          <w:t>UpMenu</w:t>
        </w:r>
        <w:proofErr w:type="spellEnd"/>
      </w:hyperlink>
    </w:p>
    <w:p w14:paraId="5BAB5482" w14:textId="77777777" w:rsidR="002732A2" w:rsidRPr="002732A2" w:rsidRDefault="002732A2" w:rsidP="002732A2">
      <w:pPr>
        <w:numPr>
          <w:ilvl w:val="0"/>
          <w:numId w:val="2"/>
        </w:numPr>
      </w:pPr>
      <w:r w:rsidRPr="002732A2">
        <w:rPr>
          <w:b/>
          <w:bCs/>
        </w:rPr>
        <w:t>Hayward is viable but seasonal.</w:t>
      </w:r>
      <w:r w:rsidRPr="002732A2">
        <w:t xml:space="preserve"> Sawyer County drew $150M in tourism economic impact in 2023 supporting 948 jobs (Wisconsin Department of Tourism, June 2024 report). The city itself is only 2,533 residents but sits at the gateway of a four-season Northwoods destination (the American Birkebeiner draws approximately 40,000 skiers and spectators each February per birkie.com; Honor the Earth Pow-Wow is one of the Midwest's largest). The Walmart Supercenter at 15594 State Hwy 77 (open 6am–11pm daily, store #3245) anchors Hayward's largest commercial corridor.</w:t>
      </w:r>
      <w:r w:rsidRPr="002732A2">
        <w:rPr>
          <w:i/>
          <w:iCs/>
        </w:rPr>
        <w:t xml:space="preserve"> </w:t>
      </w:r>
      <w:hyperlink r:id="rId14" w:tgtFrame="_blank" w:history="1">
        <w:proofErr w:type="spellStart"/>
        <w:r w:rsidRPr="002732A2">
          <w:rPr>
            <w:rStyle w:val="Hyperlink"/>
            <w:i/>
            <w:iCs/>
          </w:rPr>
          <w:t>DrydenWire</w:t>
        </w:r>
        <w:proofErr w:type="spellEnd"/>
        <w:r w:rsidRPr="002732A2">
          <w:rPr>
            <w:rStyle w:val="Hyperlink"/>
            <w:i/>
            <w:iCs/>
          </w:rPr>
          <w:t xml:space="preserve"> + 6</w:t>
        </w:r>
      </w:hyperlink>
    </w:p>
    <w:p w14:paraId="56D5D46B" w14:textId="77777777" w:rsidR="002732A2" w:rsidRPr="002732A2" w:rsidRDefault="002732A2" w:rsidP="002732A2">
      <w:pPr>
        <w:rPr>
          <w:b/>
          <w:bCs/>
        </w:rPr>
      </w:pPr>
      <w:r w:rsidRPr="002732A2">
        <w:rPr>
          <w:b/>
          <w:bCs/>
        </w:rPr>
        <w:t>Details</w:t>
      </w:r>
    </w:p>
    <w:p w14:paraId="6442FADD" w14:textId="77777777" w:rsidR="002732A2" w:rsidRPr="002732A2" w:rsidRDefault="002732A2" w:rsidP="002732A2">
      <w:pPr>
        <w:rPr>
          <w:b/>
          <w:bCs/>
        </w:rPr>
      </w:pPr>
      <w:r w:rsidRPr="002732A2">
        <w:rPr>
          <w:b/>
          <w:bCs/>
        </w:rPr>
        <w:t>1. Startup Costs for a First-Concept Chicken QSR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3533"/>
        <w:gridCol w:w="3454"/>
      </w:tblGrid>
      <w:tr w:rsidR="002732A2" w:rsidRPr="002732A2" w14:paraId="1E8DF14A" w14:textId="77777777">
        <w:trPr>
          <w:tblHeader/>
          <w:tblCellSpacing w:w="15" w:type="dxa"/>
        </w:trPr>
        <w:tc>
          <w:tcPr>
            <w:tcW w:w="0" w:type="auto"/>
            <w:vAlign w:val="center"/>
            <w:hideMark/>
          </w:tcPr>
          <w:p w14:paraId="789EE2FF" w14:textId="77777777" w:rsidR="002732A2" w:rsidRPr="002732A2" w:rsidRDefault="002732A2" w:rsidP="002732A2">
            <w:pPr>
              <w:rPr>
                <w:b/>
                <w:bCs/>
              </w:rPr>
            </w:pPr>
            <w:r w:rsidRPr="002732A2">
              <w:rPr>
                <w:b/>
                <w:bCs/>
              </w:rPr>
              <w:lastRenderedPageBreak/>
              <w:t>Concept type</w:t>
            </w:r>
          </w:p>
        </w:tc>
        <w:tc>
          <w:tcPr>
            <w:tcW w:w="0" w:type="auto"/>
            <w:vAlign w:val="center"/>
            <w:hideMark/>
          </w:tcPr>
          <w:p w14:paraId="0277545D" w14:textId="77777777" w:rsidR="002732A2" w:rsidRPr="002732A2" w:rsidRDefault="002732A2" w:rsidP="002732A2">
            <w:pPr>
              <w:rPr>
                <w:b/>
                <w:bCs/>
              </w:rPr>
            </w:pPr>
            <w:r w:rsidRPr="002732A2">
              <w:rPr>
                <w:b/>
                <w:bCs/>
              </w:rPr>
              <w:t>Total investment</w:t>
            </w:r>
          </w:p>
        </w:tc>
        <w:tc>
          <w:tcPr>
            <w:tcW w:w="0" w:type="auto"/>
            <w:vAlign w:val="center"/>
            <w:hideMark/>
          </w:tcPr>
          <w:p w14:paraId="36EC33DA" w14:textId="77777777" w:rsidR="002732A2" w:rsidRPr="002732A2" w:rsidRDefault="002732A2" w:rsidP="002732A2">
            <w:pPr>
              <w:rPr>
                <w:b/>
                <w:bCs/>
                <w:i/>
                <w:iCs/>
              </w:rPr>
            </w:pPr>
            <w:r w:rsidRPr="002732A2">
              <w:rPr>
                <w:b/>
                <w:bCs/>
                <w:i/>
                <w:iCs/>
              </w:rPr>
              <w:t>Source</w:t>
            </w:r>
          </w:p>
        </w:tc>
      </w:tr>
      <w:tr w:rsidR="002732A2" w:rsidRPr="002732A2" w14:paraId="4CFB9890" w14:textId="77777777">
        <w:trPr>
          <w:tblCellSpacing w:w="15" w:type="dxa"/>
        </w:trPr>
        <w:tc>
          <w:tcPr>
            <w:tcW w:w="0" w:type="auto"/>
            <w:vAlign w:val="center"/>
            <w:hideMark/>
          </w:tcPr>
          <w:p w14:paraId="466E6C1D" w14:textId="77777777" w:rsidR="002732A2" w:rsidRPr="002732A2" w:rsidRDefault="002732A2" w:rsidP="002732A2">
            <w:r w:rsidRPr="002732A2">
              <w:t>QSR sandwich/small footprint</w:t>
            </w:r>
          </w:p>
        </w:tc>
        <w:tc>
          <w:tcPr>
            <w:tcW w:w="0" w:type="auto"/>
            <w:vAlign w:val="center"/>
            <w:hideMark/>
          </w:tcPr>
          <w:p w14:paraId="15367246" w14:textId="77777777" w:rsidR="002732A2" w:rsidRPr="002732A2" w:rsidRDefault="002732A2" w:rsidP="002732A2">
            <w:r w:rsidRPr="002732A2">
              <w:t>$300K–$500K</w:t>
            </w:r>
          </w:p>
        </w:tc>
        <w:tc>
          <w:tcPr>
            <w:tcW w:w="0" w:type="auto"/>
            <w:vAlign w:val="center"/>
            <w:hideMark/>
          </w:tcPr>
          <w:p w14:paraId="64CAA3D2" w14:textId="77777777" w:rsidR="002732A2" w:rsidRPr="002732A2" w:rsidRDefault="002732A2" w:rsidP="002732A2">
            <w:pPr>
              <w:rPr>
                <w:i/>
                <w:iCs/>
              </w:rPr>
            </w:pPr>
            <w:proofErr w:type="spellStart"/>
            <w:r w:rsidRPr="002732A2">
              <w:rPr>
                <w:i/>
                <w:iCs/>
              </w:rPr>
              <w:t>Restroworks</w:t>
            </w:r>
            <w:proofErr w:type="spellEnd"/>
            <w:r w:rsidRPr="002732A2">
              <w:rPr>
                <w:i/>
                <w:iCs/>
              </w:rPr>
              <w:t xml:space="preserve"> / industry composite</w:t>
            </w:r>
          </w:p>
        </w:tc>
      </w:tr>
      <w:tr w:rsidR="002732A2" w:rsidRPr="002732A2" w14:paraId="4FEBB786" w14:textId="77777777">
        <w:trPr>
          <w:tblCellSpacing w:w="15" w:type="dxa"/>
        </w:trPr>
        <w:tc>
          <w:tcPr>
            <w:tcW w:w="0" w:type="auto"/>
            <w:vAlign w:val="center"/>
            <w:hideMark/>
          </w:tcPr>
          <w:p w14:paraId="6B18AE04" w14:textId="77777777" w:rsidR="002732A2" w:rsidRPr="002732A2" w:rsidRDefault="002732A2" w:rsidP="002732A2">
            <w:r w:rsidRPr="002732A2">
              <w:t>Fast-casual retrofit (2nd-generation space)</w:t>
            </w:r>
          </w:p>
        </w:tc>
        <w:tc>
          <w:tcPr>
            <w:tcW w:w="0" w:type="auto"/>
            <w:vAlign w:val="center"/>
            <w:hideMark/>
          </w:tcPr>
          <w:p w14:paraId="2CD8CA43" w14:textId="77777777" w:rsidR="002732A2" w:rsidRPr="002732A2" w:rsidRDefault="002732A2" w:rsidP="002732A2">
            <w:r w:rsidRPr="002732A2">
              <w:t>$450K–$850K</w:t>
            </w:r>
          </w:p>
        </w:tc>
        <w:tc>
          <w:tcPr>
            <w:tcW w:w="0" w:type="auto"/>
            <w:vAlign w:val="center"/>
            <w:hideMark/>
          </w:tcPr>
          <w:p w14:paraId="13D43B18" w14:textId="77777777" w:rsidR="002732A2" w:rsidRPr="002732A2" w:rsidRDefault="002732A2" w:rsidP="002732A2">
            <w:pPr>
              <w:rPr>
                <w:i/>
                <w:iCs/>
              </w:rPr>
            </w:pPr>
            <w:r w:rsidRPr="002732A2">
              <w:rPr>
                <w:i/>
                <w:iCs/>
              </w:rPr>
              <w:t>Industry composite; existing hood/grease trap saves $150K+</w:t>
            </w:r>
          </w:p>
        </w:tc>
      </w:tr>
      <w:tr w:rsidR="002732A2" w:rsidRPr="002732A2" w14:paraId="22900771" w14:textId="77777777">
        <w:trPr>
          <w:tblCellSpacing w:w="15" w:type="dxa"/>
        </w:trPr>
        <w:tc>
          <w:tcPr>
            <w:tcW w:w="0" w:type="auto"/>
            <w:vAlign w:val="center"/>
            <w:hideMark/>
          </w:tcPr>
          <w:p w14:paraId="20EC652D" w14:textId="77777777" w:rsidR="002732A2" w:rsidRPr="002732A2" w:rsidRDefault="002732A2" w:rsidP="002732A2">
            <w:r w:rsidRPr="002732A2">
              <w:t>Fast-casual ground-up w/ drive-thru</w:t>
            </w:r>
          </w:p>
        </w:tc>
        <w:tc>
          <w:tcPr>
            <w:tcW w:w="0" w:type="auto"/>
            <w:vAlign w:val="center"/>
            <w:hideMark/>
          </w:tcPr>
          <w:p w14:paraId="27F22C7E" w14:textId="77777777" w:rsidR="002732A2" w:rsidRPr="002732A2" w:rsidRDefault="002732A2" w:rsidP="002732A2">
            <w:r w:rsidRPr="002732A2">
              <w:t>$1.1M–$1.8M</w:t>
            </w:r>
          </w:p>
        </w:tc>
        <w:tc>
          <w:tcPr>
            <w:tcW w:w="0" w:type="auto"/>
            <w:vAlign w:val="center"/>
            <w:hideMark/>
          </w:tcPr>
          <w:p w14:paraId="10A199A5" w14:textId="77777777" w:rsidR="002732A2" w:rsidRPr="002732A2" w:rsidRDefault="002732A2" w:rsidP="002732A2">
            <w:pPr>
              <w:rPr>
                <w:i/>
                <w:iCs/>
              </w:rPr>
            </w:pPr>
            <w:r w:rsidRPr="002732A2">
              <w:rPr>
                <w:i/>
                <w:iCs/>
              </w:rPr>
              <w:t>Industry composite</w:t>
            </w:r>
          </w:p>
        </w:tc>
      </w:tr>
      <w:tr w:rsidR="002732A2" w:rsidRPr="002732A2" w14:paraId="0FD7B2C7" w14:textId="77777777">
        <w:trPr>
          <w:tblCellSpacing w:w="15" w:type="dxa"/>
        </w:trPr>
        <w:tc>
          <w:tcPr>
            <w:tcW w:w="0" w:type="auto"/>
            <w:vAlign w:val="center"/>
            <w:hideMark/>
          </w:tcPr>
          <w:p w14:paraId="0A7A2BE2" w14:textId="77777777" w:rsidR="002732A2" w:rsidRPr="002732A2" w:rsidRDefault="002732A2" w:rsidP="002732A2">
            <w:r w:rsidRPr="002732A2">
              <w:t>Golden Chick FDD (drive-thru conversion)</w:t>
            </w:r>
          </w:p>
        </w:tc>
        <w:tc>
          <w:tcPr>
            <w:tcW w:w="0" w:type="auto"/>
            <w:vAlign w:val="center"/>
            <w:hideMark/>
          </w:tcPr>
          <w:p w14:paraId="0BF22890" w14:textId="77777777" w:rsidR="002732A2" w:rsidRPr="002732A2" w:rsidRDefault="002732A2" w:rsidP="002732A2">
            <w:r w:rsidRPr="002732A2">
              <w:t>$865,250–$1,455,000</w:t>
            </w:r>
          </w:p>
        </w:tc>
        <w:tc>
          <w:tcPr>
            <w:tcW w:w="0" w:type="auto"/>
            <w:vAlign w:val="center"/>
            <w:hideMark/>
          </w:tcPr>
          <w:p w14:paraId="640ADD46" w14:textId="77777777" w:rsidR="002732A2" w:rsidRPr="002732A2" w:rsidRDefault="002732A2" w:rsidP="002732A2">
            <w:pPr>
              <w:rPr>
                <w:i/>
                <w:iCs/>
              </w:rPr>
            </w:pPr>
            <w:r w:rsidRPr="002732A2">
              <w:rPr>
                <w:i/>
                <w:iCs/>
              </w:rPr>
              <w:t xml:space="preserve">Golden Chick FDD Item 7 </w:t>
            </w:r>
            <w:hyperlink r:id="rId15" w:tgtFrame="_blank" w:history="1">
              <w:proofErr w:type="spellStart"/>
              <w:r w:rsidRPr="002732A2">
                <w:rPr>
                  <w:rStyle w:val="Hyperlink"/>
                  <w:i/>
                  <w:iCs/>
                </w:rPr>
                <w:t>Goldenchickfranchising</w:t>
              </w:r>
              <w:proofErr w:type="spellEnd"/>
            </w:hyperlink>
          </w:p>
        </w:tc>
      </w:tr>
      <w:tr w:rsidR="002732A2" w:rsidRPr="002732A2" w14:paraId="5929B62C" w14:textId="77777777">
        <w:trPr>
          <w:tblCellSpacing w:w="15" w:type="dxa"/>
        </w:trPr>
        <w:tc>
          <w:tcPr>
            <w:tcW w:w="0" w:type="auto"/>
            <w:vAlign w:val="center"/>
            <w:hideMark/>
          </w:tcPr>
          <w:p w14:paraId="60F248CB" w14:textId="77777777" w:rsidR="002732A2" w:rsidRPr="002732A2" w:rsidRDefault="002732A2" w:rsidP="002732A2">
            <w:r w:rsidRPr="002732A2">
              <w:t>Golden Chick FDD (in-line w/ drive-thru, ~2,200 sf)</w:t>
            </w:r>
          </w:p>
        </w:tc>
        <w:tc>
          <w:tcPr>
            <w:tcW w:w="0" w:type="auto"/>
            <w:vAlign w:val="center"/>
            <w:hideMark/>
          </w:tcPr>
          <w:p w14:paraId="49DF7F0B" w14:textId="77777777" w:rsidR="002732A2" w:rsidRPr="002732A2" w:rsidRDefault="002732A2" w:rsidP="002732A2">
            <w:r w:rsidRPr="002732A2">
              <w:t>$810,250–$1,393,900</w:t>
            </w:r>
          </w:p>
        </w:tc>
        <w:tc>
          <w:tcPr>
            <w:tcW w:w="0" w:type="auto"/>
            <w:vAlign w:val="center"/>
            <w:hideMark/>
          </w:tcPr>
          <w:p w14:paraId="1E19A709" w14:textId="77777777" w:rsidR="002732A2" w:rsidRPr="002732A2" w:rsidRDefault="002732A2" w:rsidP="002732A2">
            <w:pPr>
              <w:rPr>
                <w:i/>
                <w:iCs/>
              </w:rPr>
            </w:pPr>
            <w:r w:rsidRPr="002732A2">
              <w:rPr>
                <w:i/>
                <w:iCs/>
              </w:rPr>
              <w:t>Golden Chick FDD Item 7</w:t>
            </w:r>
          </w:p>
        </w:tc>
      </w:tr>
      <w:tr w:rsidR="002732A2" w:rsidRPr="002732A2" w14:paraId="687F7FF5" w14:textId="77777777">
        <w:trPr>
          <w:tblCellSpacing w:w="15" w:type="dxa"/>
        </w:trPr>
        <w:tc>
          <w:tcPr>
            <w:tcW w:w="0" w:type="auto"/>
            <w:vAlign w:val="center"/>
            <w:hideMark/>
          </w:tcPr>
          <w:p w14:paraId="303E8EC7" w14:textId="77777777" w:rsidR="002732A2" w:rsidRPr="002732A2" w:rsidRDefault="002732A2" w:rsidP="002732A2">
            <w:r w:rsidRPr="002732A2">
              <w:t>Raising Cane's (historical FDD)</w:t>
            </w:r>
          </w:p>
        </w:tc>
        <w:tc>
          <w:tcPr>
            <w:tcW w:w="0" w:type="auto"/>
            <w:vAlign w:val="center"/>
            <w:hideMark/>
          </w:tcPr>
          <w:p w14:paraId="6AF82522" w14:textId="77777777" w:rsidR="002732A2" w:rsidRPr="002732A2" w:rsidRDefault="002732A2" w:rsidP="002732A2">
            <w:r w:rsidRPr="002732A2">
              <w:t xml:space="preserve">$768,100–$1,937,500 </w:t>
            </w:r>
            <w:hyperlink r:id="rId16" w:tgtFrame="_blank" w:history="1">
              <w:proofErr w:type="spellStart"/>
              <w:r w:rsidRPr="002732A2">
                <w:rPr>
                  <w:rStyle w:val="Hyperlink"/>
                  <w:i/>
                  <w:iCs/>
                </w:rPr>
                <w:t>Minisport</w:t>
              </w:r>
              <w:proofErr w:type="spellEnd"/>
            </w:hyperlink>
          </w:p>
        </w:tc>
        <w:tc>
          <w:tcPr>
            <w:tcW w:w="0" w:type="auto"/>
            <w:vAlign w:val="center"/>
            <w:hideMark/>
          </w:tcPr>
          <w:p w14:paraId="4CB57612" w14:textId="77777777" w:rsidR="002732A2" w:rsidRPr="002732A2" w:rsidRDefault="002732A2" w:rsidP="002732A2">
            <w:pPr>
              <w:rPr>
                <w:i/>
                <w:iCs/>
              </w:rPr>
            </w:pPr>
            <w:r w:rsidRPr="002732A2">
              <w:rPr>
                <w:i/>
                <w:iCs/>
              </w:rPr>
              <w:t>topfranchise.com / biz2credit</w:t>
            </w:r>
          </w:p>
        </w:tc>
      </w:tr>
      <w:tr w:rsidR="002732A2" w:rsidRPr="002732A2" w14:paraId="3DBC5908" w14:textId="77777777">
        <w:trPr>
          <w:tblCellSpacing w:w="15" w:type="dxa"/>
        </w:trPr>
        <w:tc>
          <w:tcPr>
            <w:tcW w:w="0" w:type="auto"/>
            <w:vAlign w:val="center"/>
            <w:hideMark/>
          </w:tcPr>
          <w:p w14:paraId="7E5CB7A9" w14:textId="77777777" w:rsidR="002732A2" w:rsidRPr="002732A2" w:rsidRDefault="002732A2" w:rsidP="002732A2">
            <w:r w:rsidRPr="002732A2">
              <w:t>Dave's Hot Chicken franchise</w:t>
            </w:r>
          </w:p>
        </w:tc>
        <w:tc>
          <w:tcPr>
            <w:tcW w:w="0" w:type="auto"/>
            <w:vAlign w:val="center"/>
            <w:hideMark/>
          </w:tcPr>
          <w:p w14:paraId="45FED08C" w14:textId="77777777" w:rsidR="002732A2" w:rsidRPr="002732A2" w:rsidRDefault="002732A2" w:rsidP="002732A2">
            <w:r w:rsidRPr="002732A2">
              <w:t xml:space="preserve">$1.3M–$1.9M+ initial investment plus $40K franchise fee </w:t>
            </w:r>
            <w:hyperlink r:id="rId17" w:tgtFrame="_blank" w:history="1">
              <w:proofErr w:type="spellStart"/>
              <w:r w:rsidRPr="002732A2">
                <w:rPr>
                  <w:rStyle w:val="Hyperlink"/>
                  <w:i/>
                  <w:iCs/>
                </w:rPr>
                <w:t>Daveshotchickenmenu</w:t>
              </w:r>
              <w:proofErr w:type="spellEnd"/>
            </w:hyperlink>
          </w:p>
        </w:tc>
        <w:tc>
          <w:tcPr>
            <w:tcW w:w="0" w:type="auto"/>
            <w:vAlign w:val="center"/>
            <w:hideMark/>
          </w:tcPr>
          <w:p w14:paraId="5B9351F7" w14:textId="77777777" w:rsidR="002732A2" w:rsidRPr="002732A2" w:rsidRDefault="002732A2" w:rsidP="002732A2">
            <w:pPr>
              <w:rPr>
                <w:i/>
                <w:iCs/>
              </w:rPr>
            </w:pPr>
            <w:proofErr w:type="spellStart"/>
            <w:r w:rsidRPr="002732A2">
              <w:rPr>
                <w:i/>
                <w:iCs/>
              </w:rPr>
              <w:t>daveshotchickenmenu.onl</w:t>
            </w:r>
            <w:proofErr w:type="spellEnd"/>
          </w:p>
        </w:tc>
      </w:tr>
    </w:tbl>
    <w:p w14:paraId="7DB05BBF" w14:textId="77777777" w:rsidR="002732A2" w:rsidRPr="002732A2" w:rsidRDefault="002732A2" w:rsidP="002732A2">
      <w:r w:rsidRPr="002732A2">
        <w:rPr>
          <w:b/>
          <w:bCs/>
        </w:rPr>
        <w:t>Realistic line-item budget for a Hayward second-generation retrofit (recommended target: $550K):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5"/>
        <w:gridCol w:w="1030"/>
        <w:gridCol w:w="1045"/>
      </w:tblGrid>
      <w:tr w:rsidR="002732A2" w:rsidRPr="002732A2" w14:paraId="7E545AD6" w14:textId="77777777">
        <w:trPr>
          <w:tblHeader/>
          <w:tblCellSpacing w:w="15" w:type="dxa"/>
        </w:trPr>
        <w:tc>
          <w:tcPr>
            <w:tcW w:w="0" w:type="auto"/>
            <w:vAlign w:val="center"/>
            <w:hideMark/>
          </w:tcPr>
          <w:p w14:paraId="71BCB867" w14:textId="77777777" w:rsidR="002732A2" w:rsidRPr="002732A2" w:rsidRDefault="002732A2" w:rsidP="002732A2">
            <w:pPr>
              <w:rPr>
                <w:b/>
                <w:bCs/>
              </w:rPr>
            </w:pPr>
            <w:r w:rsidRPr="002732A2">
              <w:rPr>
                <w:b/>
                <w:bCs/>
              </w:rPr>
              <w:t>Line item</w:t>
            </w:r>
          </w:p>
        </w:tc>
        <w:tc>
          <w:tcPr>
            <w:tcW w:w="0" w:type="auto"/>
            <w:vAlign w:val="center"/>
            <w:hideMark/>
          </w:tcPr>
          <w:p w14:paraId="6FFB37BC" w14:textId="77777777" w:rsidR="002732A2" w:rsidRPr="002732A2" w:rsidRDefault="002732A2" w:rsidP="002732A2">
            <w:pPr>
              <w:rPr>
                <w:b/>
                <w:bCs/>
              </w:rPr>
            </w:pPr>
            <w:r w:rsidRPr="002732A2">
              <w:rPr>
                <w:b/>
                <w:bCs/>
              </w:rPr>
              <w:t>Low</w:t>
            </w:r>
          </w:p>
        </w:tc>
        <w:tc>
          <w:tcPr>
            <w:tcW w:w="0" w:type="auto"/>
            <w:vAlign w:val="center"/>
            <w:hideMark/>
          </w:tcPr>
          <w:p w14:paraId="13960BEE" w14:textId="77777777" w:rsidR="002732A2" w:rsidRPr="002732A2" w:rsidRDefault="002732A2" w:rsidP="002732A2">
            <w:pPr>
              <w:rPr>
                <w:b/>
                <w:bCs/>
              </w:rPr>
            </w:pPr>
            <w:r w:rsidRPr="002732A2">
              <w:rPr>
                <w:b/>
                <w:bCs/>
              </w:rPr>
              <w:t>High</w:t>
            </w:r>
          </w:p>
        </w:tc>
      </w:tr>
      <w:tr w:rsidR="002732A2" w:rsidRPr="002732A2" w14:paraId="6D8E0415" w14:textId="77777777">
        <w:trPr>
          <w:tblCellSpacing w:w="15" w:type="dxa"/>
        </w:trPr>
        <w:tc>
          <w:tcPr>
            <w:tcW w:w="0" w:type="auto"/>
            <w:vAlign w:val="center"/>
            <w:hideMark/>
          </w:tcPr>
          <w:p w14:paraId="052DB87C" w14:textId="77777777" w:rsidR="002732A2" w:rsidRPr="002732A2" w:rsidRDefault="002732A2" w:rsidP="002732A2">
            <w:r w:rsidRPr="002732A2">
              <w:t>Leasehold improvements / build-out</w:t>
            </w:r>
          </w:p>
        </w:tc>
        <w:tc>
          <w:tcPr>
            <w:tcW w:w="0" w:type="auto"/>
            <w:vAlign w:val="center"/>
            <w:hideMark/>
          </w:tcPr>
          <w:p w14:paraId="460B2086" w14:textId="77777777" w:rsidR="002732A2" w:rsidRPr="002732A2" w:rsidRDefault="002732A2" w:rsidP="002732A2">
            <w:r w:rsidRPr="002732A2">
              <w:t>$100,000</w:t>
            </w:r>
          </w:p>
        </w:tc>
        <w:tc>
          <w:tcPr>
            <w:tcW w:w="0" w:type="auto"/>
            <w:vAlign w:val="center"/>
            <w:hideMark/>
          </w:tcPr>
          <w:p w14:paraId="33EB865A" w14:textId="77777777" w:rsidR="002732A2" w:rsidRPr="002732A2" w:rsidRDefault="002732A2" w:rsidP="002732A2">
            <w:r w:rsidRPr="002732A2">
              <w:t>$250,000</w:t>
            </w:r>
          </w:p>
        </w:tc>
      </w:tr>
      <w:tr w:rsidR="002732A2" w:rsidRPr="002732A2" w14:paraId="3AF6F534" w14:textId="77777777">
        <w:trPr>
          <w:tblCellSpacing w:w="15" w:type="dxa"/>
        </w:trPr>
        <w:tc>
          <w:tcPr>
            <w:tcW w:w="0" w:type="auto"/>
            <w:vAlign w:val="center"/>
            <w:hideMark/>
          </w:tcPr>
          <w:p w14:paraId="7C3F8E37" w14:textId="77777777" w:rsidR="002732A2" w:rsidRPr="002732A2" w:rsidRDefault="002732A2" w:rsidP="002732A2">
            <w:r w:rsidRPr="002732A2">
              <w:t>Kitchen equipment (fryers, hood, walk-in, prep, POS hardware)</w:t>
            </w:r>
          </w:p>
        </w:tc>
        <w:tc>
          <w:tcPr>
            <w:tcW w:w="0" w:type="auto"/>
            <w:vAlign w:val="center"/>
            <w:hideMark/>
          </w:tcPr>
          <w:p w14:paraId="2D3FC619" w14:textId="77777777" w:rsidR="002732A2" w:rsidRPr="002732A2" w:rsidRDefault="002732A2" w:rsidP="002732A2">
            <w:r w:rsidRPr="002732A2">
              <w:t>$80,000</w:t>
            </w:r>
          </w:p>
        </w:tc>
        <w:tc>
          <w:tcPr>
            <w:tcW w:w="0" w:type="auto"/>
            <w:vAlign w:val="center"/>
            <w:hideMark/>
          </w:tcPr>
          <w:p w14:paraId="029F7923" w14:textId="77777777" w:rsidR="002732A2" w:rsidRPr="002732A2" w:rsidRDefault="002732A2" w:rsidP="002732A2">
            <w:r w:rsidRPr="002732A2">
              <w:t>$130,000</w:t>
            </w:r>
          </w:p>
        </w:tc>
      </w:tr>
      <w:tr w:rsidR="002732A2" w:rsidRPr="002732A2" w14:paraId="477A1323" w14:textId="77777777">
        <w:trPr>
          <w:tblCellSpacing w:w="15" w:type="dxa"/>
        </w:trPr>
        <w:tc>
          <w:tcPr>
            <w:tcW w:w="0" w:type="auto"/>
            <w:vAlign w:val="center"/>
            <w:hideMark/>
          </w:tcPr>
          <w:p w14:paraId="2F299C4B" w14:textId="77777777" w:rsidR="002732A2" w:rsidRPr="002732A2" w:rsidRDefault="002732A2" w:rsidP="002732A2">
            <w:r w:rsidRPr="002732A2">
              <w:t>Furniture, fixtures, signage, drive-thru lane</w:t>
            </w:r>
          </w:p>
        </w:tc>
        <w:tc>
          <w:tcPr>
            <w:tcW w:w="0" w:type="auto"/>
            <w:vAlign w:val="center"/>
            <w:hideMark/>
          </w:tcPr>
          <w:p w14:paraId="6A5DAFE7" w14:textId="77777777" w:rsidR="002732A2" w:rsidRPr="002732A2" w:rsidRDefault="002732A2" w:rsidP="002732A2">
            <w:r w:rsidRPr="002732A2">
              <w:t>$25,000</w:t>
            </w:r>
          </w:p>
        </w:tc>
        <w:tc>
          <w:tcPr>
            <w:tcW w:w="0" w:type="auto"/>
            <w:vAlign w:val="center"/>
            <w:hideMark/>
          </w:tcPr>
          <w:p w14:paraId="273215C6" w14:textId="77777777" w:rsidR="002732A2" w:rsidRPr="002732A2" w:rsidRDefault="002732A2" w:rsidP="002732A2">
            <w:r w:rsidRPr="002732A2">
              <w:t>$50,000</w:t>
            </w:r>
          </w:p>
        </w:tc>
      </w:tr>
      <w:tr w:rsidR="002732A2" w:rsidRPr="002732A2" w14:paraId="0B2ACDDB" w14:textId="77777777">
        <w:trPr>
          <w:tblCellSpacing w:w="15" w:type="dxa"/>
        </w:trPr>
        <w:tc>
          <w:tcPr>
            <w:tcW w:w="0" w:type="auto"/>
            <w:vAlign w:val="center"/>
            <w:hideMark/>
          </w:tcPr>
          <w:p w14:paraId="313D071F" w14:textId="77777777" w:rsidR="002732A2" w:rsidRPr="002732A2" w:rsidRDefault="002732A2" w:rsidP="002732A2">
            <w:r w:rsidRPr="002732A2">
              <w:t xml:space="preserve">Initial inventory &amp; </w:t>
            </w:r>
            <w:proofErr w:type="spellStart"/>
            <w:r w:rsidRPr="002732A2">
              <w:t>smallwares</w:t>
            </w:r>
            <w:proofErr w:type="spellEnd"/>
          </w:p>
        </w:tc>
        <w:tc>
          <w:tcPr>
            <w:tcW w:w="0" w:type="auto"/>
            <w:vAlign w:val="center"/>
            <w:hideMark/>
          </w:tcPr>
          <w:p w14:paraId="0D470F33" w14:textId="77777777" w:rsidR="002732A2" w:rsidRPr="002732A2" w:rsidRDefault="002732A2" w:rsidP="002732A2">
            <w:r w:rsidRPr="002732A2">
              <w:t>$10,000</w:t>
            </w:r>
          </w:p>
        </w:tc>
        <w:tc>
          <w:tcPr>
            <w:tcW w:w="0" w:type="auto"/>
            <w:vAlign w:val="center"/>
            <w:hideMark/>
          </w:tcPr>
          <w:p w14:paraId="7A1ED052" w14:textId="77777777" w:rsidR="002732A2" w:rsidRPr="002732A2" w:rsidRDefault="002732A2" w:rsidP="002732A2">
            <w:r w:rsidRPr="002732A2">
              <w:t>$20,000</w:t>
            </w:r>
          </w:p>
        </w:tc>
      </w:tr>
      <w:tr w:rsidR="002732A2" w:rsidRPr="002732A2" w14:paraId="5C497F7D" w14:textId="77777777">
        <w:trPr>
          <w:tblCellSpacing w:w="15" w:type="dxa"/>
        </w:trPr>
        <w:tc>
          <w:tcPr>
            <w:tcW w:w="0" w:type="auto"/>
            <w:vAlign w:val="center"/>
            <w:hideMark/>
          </w:tcPr>
          <w:p w14:paraId="04280BFA" w14:textId="77777777" w:rsidR="002732A2" w:rsidRPr="002732A2" w:rsidRDefault="002732A2" w:rsidP="002732A2">
            <w:r w:rsidRPr="002732A2">
              <w:t>Licenses, permits, architect, legal, LLC</w:t>
            </w:r>
          </w:p>
        </w:tc>
        <w:tc>
          <w:tcPr>
            <w:tcW w:w="0" w:type="auto"/>
            <w:vAlign w:val="center"/>
            <w:hideMark/>
          </w:tcPr>
          <w:p w14:paraId="0F6018E4" w14:textId="77777777" w:rsidR="002732A2" w:rsidRPr="002732A2" w:rsidRDefault="002732A2" w:rsidP="002732A2">
            <w:r w:rsidRPr="002732A2">
              <w:t>$10,000</w:t>
            </w:r>
          </w:p>
        </w:tc>
        <w:tc>
          <w:tcPr>
            <w:tcW w:w="0" w:type="auto"/>
            <w:vAlign w:val="center"/>
            <w:hideMark/>
          </w:tcPr>
          <w:p w14:paraId="74A7969A" w14:textId="77777777" w:rsidR="002732A2" w:rsidRPr="002732A2" w:rsidRDefault="002732A2" w:rsidP="002732A2">
            <w:r w:rsidRPr="002732A2">
              <w:t>$25,000</w:t>
            </w:r>
          </w:p>
        </w:tc>
      </w:tr>
      <w:tr w:rsidR="002732A2" w:rsidRPr="002732A2" w14:paraId="0E190F40" w14:textId="77777777">
        <w:trPr>
          <w:tblCellSpacing w:w="15" w:type="dxa"/>
        </w:trPr>
        <w:tc>
          <w:tcPr>
            <w:tcW w:w="0" w:type="auto"/>
            <w:vAlign w:val="center"/>
            <w:hideMark/>
          </w:tcPr>
          <w:p w14:paraId="0AACCDD5" w14:textId="77777777" w:rsidR="002732A2" w:rsidRPr="002732A2" w:rsidRDefault="002732A2" w:rsidP="002732A2">
            <w:r w:rsidRPr="002732A2">
              <w:lastRenderedPageBreak/>
              <w:t>Pre-opening payroll &amp; training (60 days)</w:t>
            </w:r>
          </w:p>
        </w:tc>
        <w:tc>
          <w:tcPr>
            <w:tcW w:w="0" w:type="auto"/>
            <w:vAlign w:val="center"/>
            <w:hideMark/>
          </w:tcPr>
          <w:p w14:paraId="22611BAE" w14:textId="77777777" w:rsidR="002732A2" w:rsidRPr="002732A2" w:rsidRDefault="002732A2" w:rsidP="002732A2">
            <w:r w:rsidRPr="002732A2">
              <w:t>$25,000</w:t>
            </w:r>
          </w:p>
        </w:tc>
        <w:tc>
          <w:tcPr>
            <w:tcW w:w="0" w:type="auto"/>
            <w:vAlign w:val="center"/>
            <w:hideMark/>
          </w:tcPr>
          <w:p w14:paraId="026F97A4" w14:textId="77777777" w:rsidR="002732A2" w:rsidRPr="002732A2" w:rsidRDefault="002732A2" w:rsidP="002732A2">
            <w:r w:rsidRPr="002732A2">
              <w:t>$50,000</w:t>
            </w:r>
          </w:p>
        </w:tc>
      </w:tr>
      <w:tr w:rsidR="002732A2" w:rsidRPr="002732A2" w14:paraId="170D70D1" w14:textId="77777777">
        <w:trPr>
          <w:tblCellSpacing w:w="15" w:type="dxa"/>
        </w:trPr>
        <w:tc>
          <w:tcPr>
            <w:tcW w:w="0" w:type="auto"/>
            <w:vAlign w:val="center"/>
            <w:hideMark/>
          </w:tcPr>
          <w:p w14:paraId="726AC538" w14:textId="77777777" w:rsidR="002732A2" w:rsidRPr="002732A2" w:rsidRDefault="002732A2" w:rsidP="002732A2">
            <w:r w:rsidRPr="002732A2">
              <w:t xml:space="preserve">Marketing &amp; </w:t>
            </w:r>
            <w:proofErr w:type="gramStart"/>
            <w:r w:rsidRPr="002732A2">
              <w:t>grand-opening</w:t>
            </w:r>
            <w:proofErr w:type="gramEnd"/>
          </w:p>
        </w:tc>
        <w:tc>
          <w:tcPr>
            <w:tcW w:w="0" w:type="auto"/>
            <w:vAlign w:val="center"/>
            <w:hideMark/>
          </w:tcPr>
          <w:p w14:paraId="051CE451" w14:textId="77777777" w:rsidR="002732A2" w:rsidRPr="002732A2" w:rsidRDefault="002732A2" w:rsidP="002732A2">
            <w:r w:rsidRPr="002732A2">
              <w:t>$5,000</w:t>
            </w:r>
          </w:p>
        </w:tc>
        <w:tc>
          <w:tcPr>
            <w:tcW w:w="0" w:type="auto"/>
            <w:vAlign w:val="center"/>
            <w:hideMark/>
          </w:tcPr>
          <w:p w14:paraId="406FAB5A" w14:textId="77777777" w:rsidR="002732A2" w:rsidRPr="002732A2" w:rsidRDefault="002732A2" w:rsidP="002732A2">
            <w:r w:rsidRPr="002732A2">
              <w:t>$15,000</w:t>
            </w:r>
          </w:p>
        </w:tc>
      </w:tr>
      <w:tr w:rsidR="002732A2" w:rsidRPr="002732A2" w14:paraId="08AC220B" w14:textId="77777777">
        <w:trPr>
          <w:tblCellSpacing w:w="15" w:type="dxa"/>
        </w:trPr>
        <w:tc>
          <w:tcPr>
            <w:tcW w:w="0" w:type="auto"/>
            <w:vAlign w:val="center"/>
            <w:hideMark/>
          </w:tcPr>
          <w:p w14:paraId="79ADC296" w14:textId="77777777" w:rsidR="002732A2" w:rsidRPr="002732A2" w:rsidRDefault="002732A2" w:rsidP="002732A2">
            <w:r w:rsidRPr="002732A2">
              <w:t xml:space="preserve">Working capital reserve (6 months </w:t>
            </w:r>
            <w:proofErr w:type="spellStart"/>
            <w:r w:rsidRPr="002732A2">
              <w:t>OpEx</w:t>
            </w:r>
            <w:proofErr w:type="spellEnd"/>
            <w:r w:rsidRPr="002732A2">
              <w:t>)</w:t>
            </w:r>
          </w:p>
        </w:tc>
        <w:tc>
          <w:tcPr>
            <w:tcW w:w="0" w:type="auto"/>
            <w:vAlign w:val="center"/>
            <w:hideMark/>
          </w:tcPr>
          <w:p w14:paraId="1A0EEB55" w14:textId="77777777" w:rsidR="002732A2" w:rsidRPr="002732A2" w:rsidRDefault="002732A2" w:rsidP="002732A2">
            <w:r w:rsidRPr="002732A2">
              <w:t>$100,000</w:t>
            </w:r>
          </w:p>
        </w:tc>
        <w:tc>
          <w:tcPr>
            <w:tcW w:w="0" w:type="auto"/>
            <w:vAlign w:val="center"/>
            <w:hideMark/>
          </w:tcPr>
          <w:p w14:paraId="4966D2A7" w14:textId="77777777" w:rsidR="002732A2" w:rsidRPr="002732A2" w:rsidRDefault="002732A2" w:rsidP="002732A2">
            <w:r w:rsidRPr="002732A2">
              <w:t>$200,000</w:t>
            </w:r>
          </w:p>
        </w:tc>
      </w:tr>
      <w:tr w:rsidR="002732A2" w:rsidRPr="002732A2" w14:paraId="4E3E4022" w14:textId="77777777">
        <w:trPr>
          <w:tblCellSpacing w:w="15" w:type="dxa"/>
        </w:trPr>
        <w:tc>
          <w:tcPr>
            <w:tcW w:w="0" w:type="auto"/>
            <w:vAlign w:val="center"/>
            <w:hideMark/>
          </w:tcPr>
          <w:p w14:paraId="4EA2BD83" w14:textId="77777777" w:rsidR="002732A2" w:rsidRPr="002732A2" w:rsidRDefault="002732A2" w:rsidP="002732A2">
            <w:r w:rsidRPr="002732A2">
              <w:rPr>
                <w:b/>
                <w:bCs/>
              </w:rPr>
              <w:t>TOTAL</w:t>
            </w:r>
          </w:p>
        </w:tc>
        <w:tc>
          <w:tcPr>
            <w:tcW w:w="0" w:type="auto"/>
            <w:vAlign w:val="center"/>
            <w:hideMark/>
          </w:tcPr>
          <w:p w14:paraId="544D294C" w14:textId="77777777" w:rsidR="002732A2" w:rsidRPr="002732A2" w:rsidRDefault="002732A2" w:rsidP="002732A2">
            <w:r w:rsidRPr="002732A2">
              <w:rPr>
                <w:b/>
                <w:bCs/>
              </w:rPr>
              <w:t>$355,000</w:t>
            </w:r>
          </w:p>
        </w:tc>
        <w:tc>
          <w:tcPr>
            <w:tcW w:w="0" w:type="auto"/>
            <w:vAlign w:val="center"/>
            <w:hideMark/>
          </w:tcPr>
          <w:p w14:paraId="2F36393A" w14:textId="77777777" w:rsidR="002732A2" w:rsidRPr="002732A2" w:rsidRDefault="002732A2" w:rsidP="002732A2">
            <w:r w:rsidRPr="002732A2">
              <w:rPr>
                <w:b/>
                <w:bCs/>
              </w:rPr>
              <w:t>$740,000</w:t>
            </w:r>
          </w:p>
        </w:tc>
      </w:tr>
    </w:tbl>
    <w:p w14:paraId="452F3EEE" w14:textId="77777777" w:rsidR="002732A2" w:rsidRPr="002732A2" w:rsidRDefault="002732A2" w:rsidP="002732A2">
      <w:r w:rsidRPr="002732A2">
        <w:rPr>
          <w:b/>
          <w:bCs/>
        </w:rPr>
        <w:t>Drive-thru cost delta:</w:t>
      </w:r>
      <w:r w:rsidRPr="002732A2">
        <w:t xml:space="preserve"> A drive-thru lane on a retrofit is roughly $40K–$120K incremental (striping, menu board, order-confirmation system, window cut-in, possible site work). It is non-negotiable for a chicken-tender concept competing in the Cane's/Chick-fil-A category: per Revenue Management Solutions Q2 2025 data, drive-thru still represents 65% of total QSR orders industry-wide (down from 83% during COVID), and franchise-disclosed data from Church's Texas Chicken cites approximately 70% of QSR franchise revenue from drive-thru. </w:t>
      </w:r>
      <w:hyperlink r:id="rId18" w:tgtFrame="_blank" w:history="1">
        <w:proofErr w:type="spellStart"/>
        <w:r w:rsidRPr="002732A2">
          <w:rPr>
            <w:rStyle w:val="Hyperlink"/>
            <w:i/>
            <w:iCs/>
          </w:rPr>
          <w:t>Revenuemanage</w:t>
        </w:r>
      </w:hyperlink>
      <w:hyperlink r:id="rId19" w:tgtFrame="_blank" w:history="1">
        <w:r w:rsidRPr="002732A2">
          <w:rPr>
            <w:rStyle w:val="Hyperlink"/>
            <w:i/>
            <w:iCs/>
          </w:rPr>
          <w:t>Churchschickenfranchise</w:t>
        </w:r>
        <w:proofErr w:type="spellEnd"/>
      </w:hyperlink>
    </w:p>
    <w:p w14:paraId="408DFD7D" w14:textId="77777777" w:rsidR="002732A2" w:rsidRPr="002732A2" w:rsidRDefault="002732A2" w:rsidP="002732A2">
      <w:r w:rsidRPr="002732A2">
        <w:rPr>
          <w:b/>
          <w:bCs/>
        </w:rPr>
        <w:t>Recommendation:</w:t>
      </w:r>
      <w:r w:rsidRPr="002732A2">
        <w:t xml:space="preserve"> Target a </w:t>
      </w:r>
      <w:r w:rsidRPr="002732A2">
        <w:rPr>
          <w:b/>
          <w:bCs/>
        </w:rPr>
        <w:t>second-generation restaurant space</w:t>
      </w:r>
      <w:r w:rsidRPr="002732A2">
        <w:t xml:space="preserve"> (former pizza, burger, or supper club) with existing Type-1 hood, grease trap, three-compartment sink, and a footprint that allows a wraparound drive-thru lane. This cuts </w:t>
      </w:r>
      <w:proofErr w:type="spellStart"/>
      <w:r w:rsidRPr="002732A2">
        <w:t>CapEx</w:t>
      </w:r>
      <w:proofErr w:type="spellEnd"/>
      <w:r w:rsidRPr="002732A2">
        <w:t xml:space="preserve"> by $200K–$400K vs. ground-up.</w:t>
      </w:r>
    </w:p>
    <w:p w14:paraId="224273C3" w14:textId="77777777" w:rsidR="002732A2" w:rsidRPr="002732A2" w:rsidRDefault="002732A2" w:rsidP="002732A2">
      <w:pPr>
        <w:rPr>
          <w:b/>
          <w:bCs/>
        </w:rPr>
      </w:pPr>
      <w:r w:rsidRPr="002732A2">
        <w:rPr>
          <w:b/>
          <w:bCs/>
        </w:rPr>
        <w:t>2. Native American / Tribal Funding Sources (Ranked by Owner-Equity Preservation)</w:t>
      </w:r>
    </w:p>
    <w:p w14:paraId="6A5FC106" w14:textId="77777777" w:rsidR="002732A2" w:rsidRPr="002732A2" w:rsidRDefault="002732A2" w:rsidP="002732A2">
      <w:r w:rsidRPr="002732A2">
        <w:rPr>
          <w:b/>
          <w:bCs/>
        </w:rPr>
        <w:t>Tier 1 — Grants (no repayment, no equity dilution):</w:t>
      </w:r>
    </w:p>
    <w:p w14:paraId="767D046E" w14:textId="77777777" w:rsidR="002732A2" w:rsidRPr="002732A2" w:rsidRDefault="002732A2" w:rsidP="002732A2">
      <w:pPr>
        <w:numPr>
          <w:ilvl w:val="0"/>
          <w:numId w:val="3"/>
        </w:numPr>
      </w:pPr>
      <w:r w:rsidRPr="002732A2">
        <w:rPr>
          <w:b/>
          <w:bCs/>
        </w:rPr>
        <w:t>Administration for Native Americans (ANA) — Social and Economic Development Strategies (SEDS):</w:t>
      </w:r>
      <w:r w:rsidRPr="002732A2">
        <w:t xml:space="preserve"> Award ceiling $300,000/year, floor $100,000/year, 12–36-month project periods; 20% cash/in-kind match required (per the FY2025 NOFO HHS-2025-ACF-ANA-NA-0114; total funding pool $21M, ~24 awards). </w:t>
      </w:r>
      <w:r w:rsidRPr="002732A2">
        <w:rPr>
          <w:b/>
          <w:bCs/>
        </w:rPr>
        <w:t>Eligible applicants are federally/state-recognized tribes, incorporated Native nonprofits, or tribal colleges — NOT individually owned for-profit LLCs.</w:t>
      </w:r>
      <w:r w:rsidRPr="002732A2">
        <w:t xml:space="preserve"> Access path: co-apply with the LCO Tribe or LCO Ojibwa Community College on a workforce-training, food-sovereignty, or business-incubator project that encompasses Becky's.</w:t>
      </w:r>
    </w:p>
    <w:p w14:paraId="351FD677" w14:textId="77777777" w:rsidR="002732A2" w:rsidRPr="002732A2" w:rsidRDefault="002732A2" w:rsidP="002732A2">
      <w:pPr>
        <w:numPr>
          <w:ilvl w:val="0"/>
          <w:numId w:val="3"/>
        </w:numPr>
      </w:pPr>
      <w:r w:rsidRPr="002732A2">
        <w:rPr>
          <w:b/>
          <w:bCs/>
        </w:rPr>
        <w:t>Native American Agriculture Fund (NAAF):</w:t>
      </w:r>
      <w:r w:rsidRPr="002732A2">
        <w:t xml:space="preserve"> $75K–$500K per grant; $10M deployed annually; per its 2025 Request for Applications, eligible recipients are 501(c)(3) nonprofits, tribal governments/instrumentalities, and educational institutions. Focus areas include business assistance, agricultural education, technical support, and food-sovereignty programs. </w:t>
      </w:r>
      <w:proofErr w:type="gramStart"/>
      <w:r w:rsidRPr="002732A2">
        <w:t>Becky's</w:t>
      </w:r>
      <w:proofErr w:type="gramEnd"/>
      <w:r w:rsidRPr="002732A2">
        <w:t xml:space="preserve"> could fit only if structured as a food-</w:t>
      </w:r>
      <w:r w:rsidRPr="002732A2">
        <w:lastRenderedPageBreak/>
        <w:t xml:space="preserve">sovereignty/value-added agriculture project routed through a tribal partner (Native-grown produce, wild rice sides, traditional foods). </w:t>
      </w:r>
      <w:hyperlink r:id="rId20" w:tgtFrame="_blank" w:history="1">
        <w:proofErr w:type="spellStart"/>
        <w:r w:rsidRPr="00A75E64">
          <w:rPr>
            <w:rStyle w:val="Hyperlink"/>
            <w:i/>
            <w:iCs/>
          </w:rPr>
          <w:t>Hinchilla</w:t>
        </w:r>
        <w:proofErr w:type="spellEnd"/>
      </w:hyperlink>
    </w:p>
    <w:p w14:paraId="2173594A" w14:textId="77777777" w:rsidR="002732A2" w:rsidRPr="002732A2" w:rsidRDefault="002732A2" w:rsidP="002732A2">
      <w:pPr>
        <w:numPr>
          <w:ilvl w:val="0"/>
          <w:numId w:val="3"/>
        </w:numPr>
      </w:pPr>
      <w:r w:rsidRPr="002732A2">
        <w:rPr>
          <w:b/>
          <w:bCs/>
        </w:rPr>
        <w:t>USDA Rural Business Development Grant (RBDG):</w:t>
      </w:r>
      <w:r w:rsidRPr="002732A2">
        <w:t xml:space="preserve"> </w:t>
      </w:r>
      <w:proofErr w:type="gramStart"/>
      <w:r w:rsidRPr="002732A2">
        <w:t>Generally</w:t>
      </w:r>
      <w:proofErr w:type="gramEnd"/>
      <w:r w:rsidRPr="002732A2">
        <w:t xml:space="preserve"> $10K–$500K; per the FY2025 Notice of Solicitation, approximately $30M was available with set-asides for "Native American and Rural Empowerment Zone" areas (75% of benefits to designated areas) and "Native American Persistent Poverty areas" (100%). Eligible applicants are public bodies, federally recognized tribes, or nonprofits — not for-profit LLCs. Past awards include Saginaw Chippewa farmers market ($200K), Choctaw Nation business technical assistance ($100K), Cherokee Nation arts center ($252K). </w:t>
      </w:r>
      <w:r w:rsidRPr="002732A2">
        <w:rPr>
          <w:b/>
          <w:bCs/>
        </w:rPr>
        <w:t>Path: LCO Tribe applies for an RBDG funding equipment or technical assistance that Becky's would use.</w:t>
      </w:r>
      <w:r w:rsidRPr="002732A2">
        <w:t xml:space="preserve"> </w:t>
      </w:r>
      <w:hyperlink r:id="rId21" w:tgtFrame="_blank" w:history="1">
        <w:r w:rsidRPr="00A75E64">
          <w:rPr>
            <w:rStyle w:val="Hyperlink"/>
            <w:i/>
            <w:iCs/>
          </w:rPr>
          <w:t xml:space="preserve">Sustainable </w:t>
        </w:r>
        <w:proofErr w:type="spellStart"/>
        <w:r w:rsidRPr="00A75E64">
          <w:rPr>
            <w:rStyle w:val="Hyperlink"/>
            <w:i/>
            <w:iCs/>
          </w:rPr>
          <w:t>Agriculture</w:t>
        </w:r>
      </w:hyperlink>
      <w:hyperlink r:id="rId22" w:tgtFrame="_blank" w:history="1">
        <w:r w:rsidRPr="00A75E64">
          <w:rPr>
            <w:rStyle w:val="Hyperlink"/>
            <w:i/>
            <w:iCs/>
          </w:rPr>
          <w:t>Sustainable</w:t>
        </w:r>
        <w:proofErr w:type="spellEnd"/>
        <w:r w:rsidRPr="00A75E64">
          <w:rPr>
            <w:rStyle w:val="Hyperlink"/>
            <w:i/>
            <w:iCs/>
          </w:rPr>
          <w:t xml:space="preserve"> Agriculture</w:t>
        </w:r>
      </w:hyperlink>
    </w:p>
    <w:p w14:paraId="61353F5A" w14:textId="77777777" w:rsidR="002732A2" w:rsidRPr="002732A2" w:rsidRDefault="002732A2" w:rsidP="002732A2">
      <w:pPr>
        <w:numPr>
          <w:ilvl w:val="0"/>
          <w:numId w:val="3"/>
        </w:numPr>
      </w:pPr>
      <w:r w:rsidRPr="002732A2">
        <w:rPr>
          <w:b/>
          <w:bCs/>
        </w:rPr>
        <w:t>SBA Native American Outreach (NAO) / 7(j) Empower to Grow:</w:t>
      </w:r>
      <w:r w:rsidRPr="002732A2">
        <w:t xml:space="preserve"> Free management and technical assistance, not cash, but valuable for an 8(a) pathway. Per FY2026 Congressional appropriations the NAO program received $5.3M; the </w:t>
      </w:r>
      <w:proofErr w:type="gramStart"/>
      <w:r w:rsidRPr="002732A2">
        <w:t>7(j) program</w:t>
      </w:r>
      <w:proofErr w:type="gramEnd"/>
      <w:r w:rsidRPr="002732A2">
        <w:t xml:space="preserve"> received $2.8–$3.5M in recent fiscal years. </w:t>
      </w:r>
      <w:hyperlink r:id="rId23" w:tgtFrame="_blank" w:history="1">
        <w:r w:rsidRPr="002732A2">
          <w:rPr>
            <w:rStyle w:val="Hyperlink"/>
            <w:i/>
            <w:iCs/>
          </w:rPr>
          <w:t>Congress.gov</w:t>
        </w:r>
      </w:hyperlink>
      <w:hyperlink r:id="rId24" w:tgtFrame="_blank" w:history="1">
        <w:r w:rsidRPr="002732A2">
          <w:rPr>
            <w:rStyle w:val="Hyperlink"/>
            <w:i/>
            <w:iCs/>
          </w:rPr>
          <w:t>Congress.gov</w:t>
        </w:r>
      </w:hyperlink>
    </w:p>
    <w:p w14:paraId="52CC46DF" w14:textId="77777777" w:rsidR="002732A2" w:rsidRPr="002732A2" w:rsidRDefault="002732A2" w:rsidP="002732A2">
      <w:pPr>
        <w:numPr>
          <w:ilvl w:val="0"/>
          <w:numId w:val="3"/>
        </w:numPr>
      </w:pPr>
      <w:r w:rsidRPr="002732A2">
        <w:rPr>
          <w:b/>
          <w:bCs/>
        </w:rPr>
        <w:t xml:space="preserve">First Nations Development Institute / </w:t>
      </w:r>
      <w:proofErr w:type="spellStart"/>
      <w:r w:rsidRPr="002732A2">
        <w:rPr>
          <w:b/>
          <w:bCs/>
        </w:rPr>
        <w:t>Keepseagle</w:t>
      </w:r>
      <w:proofErr w:type="spellEnd"/>
      <w:r w:rsidRPr="002732A2">
        <w:rPr>
          <w:b/>
          <w:bCs/>
        </w:rPr>
        <w:t xml:space="preserve"> Fast-Track Grants:</w:t>
      </w:r>
      <w:r w:rsidRPr="002732A2">
        <w:t xml:space="preserve"> Small grants to organizations serving Native farmers/ranchers — not direct to restaurants, but a possible food-sovereignty angle via a partner.</w:t>
      </w:r>
    </w:p>
    <w:p w14:paraId="01C7B76D" w14:textId="77777777" w:rsidR="002732A2" w:rsidRPr="002732A2" w:rsidRDefault="002732A2" w:rsidP="002732A2">
      <w:pPr>
        <w:numPr>
          <w:ilvl w:val="0"/>
          <w:numId w:val="3"/>
        </w:numPr>
      </w:pPr>
      <w:r w:rsidRPr="002732A2">
        <w:rPr>
          <w:b/>
          <w:bCs/>
        </w:rPr>
        <w:t>WEDC equity grants via FACC (Wisconsin-only):</w:t>
      </w:r>
      <w:r w:rsidRPr="002732A2">
        <w:t xml:space="preserve"> Per FACC's 2026 WEDC award, $5,000 (or 10% of approved loan) equity offsets for FACC microloan borrowers; up to $10,000 for FACC-administered SBA 7(a) borrowers — direct equity offset for Native-owned businesses statewide. </w:t>
      </w:r>
      <w:hyperlink r:id="rId25" w:tgtFrame="_blank" w:history="1">
        <w:proofErr w:type="spellStart"/>
        <w:r w:rsidRPr="002732A2">
          <w:rPr>
            <w:rStyle w:val="Hyperlink"/>
            <w:i/>
            <w:iCs/>
          </w:rPr>
          <w:t>WisBusiness</w:t>
        </w:r>
        <w:proofErr w:type="spellEnd"/>
      </w:hyperlink>
    </w:p>
    <w:p w14:paraId="65D47EFA" w14:textId="77777777" w:rsidR="002732A2" w:rsidRPr="002732A2" w:rsidRDefault="002732A2" w:rsidP="002732A2">
      <w:r w:rsidRPr="002732A2">
        <w:rPr>
          <w:b/>
          <w:bCs/>
        </w:rPr>
        <w:t>Tier 2 — Federally Guaranteed Loans (owner keeps 100% equity; lender takes the risk via federal backstop):</w:t>
      </w:r>
    </w:p>
    <w:p w14:paraId="2418275F" w14:textId="77777777" w:rsidR="002732A2" w:rsidRPr="002732A2" w:rsidRDefault="002732A2" w:rsidP="002732A2">
      <w:pPr>
        <w:numPr>
          <w:ilvl w:val="0"/>
          <w:numId w:val="4"/>
        </w:numPr>
      </w:pPr>
      <w:r w:rsidRPr="002732A2">
        <w:rPr>
          <w:b/>
          <w:bCs/>
        </w:rPr>
        <w:t>BIA Indian Loan Guarantee and Insurance Program (ILGP):</w:t>
      </w:r>
      <w:r w:rsidRPr="002732A2">
        <w:t xml:space="preserve"> Up to 90% federal guarantee on loans made by private lenders to AI/AN-owned businesses. Per the BIA's Division of Capital Investment, "The maximum loan amount guaranteed for individuals is $500,000, but we're able to guarantee loans of greater amounts for tribes, tribal enterprises, or business entities, subject to program and policy limitations." Loan insurance is available primarily for loans of $250,000 or less. Interest-rate subsidy available where borrower projections fall below industry norms. Eligibility: at least 51% AI/AN ownership; project must contribute to the economy of a reservation or approved tribal service area — Hayward/LCO qualifies. </w:t>
      </w:r>
      <w:r w:rsidRPr="002732A2">
        <w:rPr>
          <w:b/>
          <w:bCs/>
        </w:rPr>
        <w:t xml:space="preserve">This is the single best instrument for Becky's: 90% guarantee de-risks the bank, </w:t>
      </w:r>
      <w:r w:rsidRPr="002732A2">
        <w:rPr>
          <w:b/>
          <w:bCs/>
        </w:rPr>
        <w:lastRenderedPageBreak/>
        <w:t>no equity dilution, no personal-guarantee requirement on a passive partner like Famous Dave.</w:t>
      </w:r>
      <w:r w:rsidRPr="002732A2">
        <w:t xml:space="preserve"> </w:t>
      </w:r>
      <w:hyperlink r:id="rId26" w:tgtFrame="_blank" w:history="1">
        <w:r w:rsidRPr="00A75E64">
          <w:rPr>
            <w:rStyle w:val="Hyperlink"/>
            <w:i/>
            <w:iCs/>
          </w:rPr>
          <w:t>BIA + 2</w:t>
        </w:r>
      </w:hyperlink>
    </w:p>
    <w:p w14:paraId="4DAB3D3B" w14:textId="77777777" w:rsidR="002732A2" w:rsidRPr="002732A2" w:rsidRDefault="002732A2" w:rsidP="002732A2">
      <w:pPr>
        <w:numPr>
          <w:ilvl w:val="0"/>
          <w:numId w:val="4"/>
        </w:numPr>
      </w:pPr>
      <w:r w:rsidRPr="002732A2">
        <w:rPr>
          <w:b/>
          <w:bCs/>
        </w:rPr>
        <w:t>SBA 7(a) Loan:</w:t>
      </w:r>
      <w:r w:rsidRPr="002732A2">
        <w:t xml:space="preserve"> Maximum loan $5M; per SBA's published terms, the agency guarantees up to 85% of loans of $150,000 or less and up to 75% of loans above $150,000 (SBA's maximum dollar exposure $3.75M). Maturity up to 10 years for working capital, 25 years for real estate. Equity injection typically 10–25%. Lenders include Native American Bank (Denver, all 50 states), Bay Bank (Oneida-owned, Green Bay), and any local SBA-preferred lender. Personal guarantees are normally required from anyone with ≥20% ownership; structuring Famous Dave as &lt;20% non-managing owner avoids personal liability for him. </w:t>
      </w:r>
      <w:hyperlink r:id="rId27" w:tgtFrame="_blank" w:history="1">
        <w:r w:rsidRPr="002732A2">
          <w:rPr>
            <w:rStyle w:val="Hyperlink"/>
            <w:i/>
            <w:iCs/>
          </w:rPr>
          <w:t>Wolters Kluwer + 2</w:t>
        </w:r>
      </w:hyperlink>
    </w:p>
    <w:p w14:paraId="3D58D27B" w14:textId="77777777" w:rsidR="002732A2" w:rsidRPr="002732A2" w:rsidRDefault="002732A2" w:rsidP="002732A2">
      <w:pPr>
        <w:numPr>
          <w:ilvl w:val="0"/>
          <w:numId w:val="4"/>
        </w:numPr>
      </w:pPr>
      <w:r w:rsidRPr="002732A2">
        <w:rPr>
          <w:b/>
          <w:bCs/>
        </w:rPr>
        <w:t>SBA 504 Loan:</w:t>
      </w:r>
      <w:r w:rsidRPr="002732A2">
        <w:t xml:space="preserve"> Up to $5M for fixed-asset acquisition (real estate/equipment ≥$125K). Long-term </w:t>
      </w:r>
      <w:proofErr w:type="gramStart"/>
      <w:r w:rsidRPr="002732A2">
        <w:t>fixed-rate</w:t>
      </w:r>
      <w:proofErr w:type="gramEnd"/>
      <w:r w:rsidRPr="002732A2">
        <w:t xml:space="preserve">. Best if buying the building. </w:t>
      </w:r>
      <w:hyperlink r:id="rId28" w:tgtFrame="_blank" w:history="1">
        <w:r w:rsidRPr="002732A2">
          <w:rPr>
            <w:rStyle w:val="Hyperlink"/>
          </w:rPr>
          <w:t>SBA</w:t>
        </w:r>
      </w:hyperlink>
    </w:p>
    <w:p w14:paraId="138F8E8E" w14:textId="77777777" w:rsidR="002732A2" w:rsidRPr="002732A2" w:rsidRDefault="002732A2" w:rsidP="002732A2">
      <w:pPr>
        <w:numPr>
          <w:ilvl w:val="0"/>
          <w:numId w:val="4"/>
        </w:numPr>
      </w:pPr>
      <w:r w:rsidRPr="002732A2">
        <w:rPr>
          <w:b/>
          <w:bCs/>
        </w:rPr>
        <w:t>SBA Microloan via FACC:</w:t>
      </w:r>
      <w:r w:rsidRPr="002732A2">
        <w:t xml:space="preserve"> Per SBA's published terms and FACC's website, loans up to $50,000 (FACC's average loan is $13,000), up to 6-year term. Third-party guides (Paychex, Nav, Merchant Maverick) report typical SBA-microloan rates of 8–13% and personal credit-score floors around 640.</w:t>
      </w:r>
      <w:r w:rsidRPr="002732A2">
        <w:rPr>
          <w:i/>
          <w:iCs/>
        </w:rPr>
        <w:t xml:space="preserve"> </w:t>
      </w:r>
      <w:hyperlink r:id="rId29" w:tgtFrame="_blank" w:history="1">
        <w:r w:rsidRPr="002732A2">
          <w:rPr>
            <w:rStyle w:val="Hyperlink"/>
            <w:i/>
            <w:iCs/>
          </w:rPr>
          <w:t>U.S. Small Business Administration + 2</w:t>
        </w:r>
      </w:hyperlink>
    </w:p>
    <w:p w14:paraId="055C9736" w14:textId="77777777" w:rsidR="002732A2" w:rsidRPr="002732A2" w:rsidRDefault="002732A2" w:rsidP="002732A2">
      <w:pPr>
        <w:numPr>
          <w:ilvl w:val="0"/>
          <w:numId w:val="4"/>
        </w:numPr>
      </w:pPr>
      <w:r w:rsidRPr="002732A2">
        <w:rPr>
          <w:b/>
          <w:bCs/>
        </w:rPr>
        <w:t>SBA Community Advantage 7(a) via FACC:</w:t>
      </w:r>
      <w:r w:rsidRPr="002732A2">
        <w:t xml:space="preserve"> $50,000–$250,000. FACC is one of the few Native CDFI Community Advantage Small Business Lending Companies in Wisconsin per faccwi.org. </w:t>
      </w:r>
      <w:hyperlink r:id="rId30" w:tgtFrame="_blank" w:history="1">
        <w:proofErr w:type="spellStart"/>
        <w:r w:rsidRPr="002732A2">
          <w:rPr>
            <w:rStyle w:val="Hyperlink"/>
            <w:i/>
            <w:iCs/>
          </w:rPr>
          <w:t>Faccwi</w:t>
        </w:r>
      </w:hyperlink>
      <w:hyperlink r:id="rId31" w:tgtFrame="_blank" w:history="1">
        <w:r w:rsidRPr="002732A2">
          <w:rPr>
            <w:rStyle w:val="Hyperlink"/>
            <w:i/>
            <w:iCs/>
          </w:rPr>
          <w:t>Faccwi</w:t>
        </w:r>
        <w:proofErr w:type="spellEnd"/>
      </w:hyperlink>
    </w:p>
    <w:p w14:paraId="4C2199E1" w14:textId="77777777" w:rsidR="002732A2" w:rsidRPr="002732A2" w:rsidRDefault="002732A2" w:rsidP="002732A2">
      <w:pPr>
        <w:numPr>
          <w:ilvl w:val="0"/>
          <w:numId w:val="4"/>
        </w:numPr>
      </w:pPr>
      <w:r w:rsidRPr="002732A2">
        <w:rPr>
          <w:b/>
          <w:bCs/>
        </w:rPr>
        <w:t>USDA Business &amp; Industry (B&amp;I) Loan Guarantee:</w:t>
      </w:r>
      <w:r w:rsidRPr="002732A2">
        <w:t xml:space="preserve"> Up to $25M; 80% guarantee on loans ≤$5M. Rural restaurants </w:t>
      </w:r>
      <w:proofErr w:type="gramStart"/>
      <w:r w:rsidRPr="002732A2">
        <w:t>eligible</w:t>
      </w:r>
      <w:proofErr w:type="gramEnd"/>
      <w:r w:rsidRPr="002732A2">
        <w:t>. Closing timeline 90–120 days.</w:t>
      </w:r>
    </w:p>
    <w:p w14:paraId="40192D79" w14:textId="77777777" w:rsidR="002732A2" w:rsidRPr="002732A2" w:rsidRDefault="002732A2" w:rsidP="002732A2">
      <w:r w:rsidRPr="002732A2">
        <w:rPr>
          <w:b/>
          <w:bCs/>
        </w:rPr>
        <w:t>Tier 3 — Native CDFI Direct Loans (Wisconsin/Great Lakes):</w:t>
      </w:r>
    </w:p>
    <w:p w14:paraId="20F2418B" w14:textId="77777777" w:rsidR="002732A2" w:rsidRPr="002732A2" w:rsidRDefault="002732A2" w:rsidP="002732A2">
      <w:pPr>
        <w:numPr>
          <w:ilvl w:val="0"/>
          <w:numId w:val="5"/>
        </w:numPr>
      </w:pPr>
      <w:r w:rsidRPr="002732A2">
        <w:rPr>
          <w:b/>
          <w:bCs/>
        </w:rPr>
        <w:t>Wisconsin Native Loan Fund (WINLF), Lac du Flambeau:</w:t>
      </w:r>
      <w:r w:rsidRPr="002732A2">
        <w:t xml:space="preserve"> Per its website (winlf.org), cumulative impact of 56 tribes served, 954 loans closed, $22,995,779 deployed; portfolio projected to ~$9M by end of 2024 per Charity Navigator. Specific rates and maximums for general (non-SSBCI) business loans are not published — direct inquiry required at 715-588-1600. </w:t>
      </w:r>
      <w:hyperlink r:id="rId32" w:tgtFrame="_blank" w:history="1">
        <w:proofErr w:type="spellStart"/>
        <w:r w:rsidRPr="002732A2">
          <w:rPr>
            <w:rStyle w:val="Hyperlink"/>
            <w:i/>
            <w:iCs/>
          </w:rPr>
          <w:t>winlf</w:t>
        </w:r>
      </w:hyperlink>
      <w:hyperlink r:id="rId33" w:tgtFrame="_blank" w:history="1">
        <w:r w:rsidRPr="002732A2">
          <w:rPr>
            <w:rStyle w:val="Hyperlink"/>
            <w:i/>
            <w:iCs/>
          </w:rPr>
          <w:t>GuideStar</w:t>
        </w:r>
        <w:proofErr w:type="spellEnd"/>
      </w:hyperlink>
    </w:p>
    <w:p w14:paraId="08C92906" w14:textId="77777777" w:rsidR="002732A2" w:rsidRPr="002732A2" w:rsidRDefault="002732A2" w:rsidP="002732A2">
      <w:pPr>
        <w:numPr>
          <w:ilvl w:val="0"/>
          <w:numId w:val="5"/>
        </w:numPr>
      </w:pPr>
      <w:r w:rsidRPr="002732A2">
        <w:rPr>
          <w:b/>
          <w:bCs/>
        </w:rPr>
        <w:t>First American Capital Corporation (FACC), Hales Corners:</w:t>
      </w:r>
      <w:r w:rsidRPr="002732A2">
        <w:t xml:space="preserve"> SBA Microloan (≤$50K, avg $13K), Community Advantage 7(a) ($50K–$250K), Kiva-matched loans (≤$15K, 36-month term).</w:t>
      </w:r>
      <w:r w:rsidRPr="002732A2">
        <w:rPr>
          <w:i/>
          <w:iCs/>
        </w:rPr>
        <w:t xml:space="preserve"> </w:t>
      </w:r>
      <w:hyperlink r:id="rId34" w:tgtFrame="_blank" w:history="1">
        <w:proofErr w:type="spellStart"/>
        <w:r w:rsidRPr="002732A2">
          <w:rPr>
            <w:rStyle w:val="Hyperlink"/>
            <w:i/>
            <w:iCs/>
          </w:rPr>
          <w:t>Faccwi</w:t>
        </w:r>
        <w:proofErr w:type="spellEnd"/>
      </w:hyperlink>
    </w:p>
    <w:p w14:paraId="28376F26" w14:textId="77777777" w:rsidR="002732A2" w:rsidRPr="002732A2" w:rsidRDefault="002732A2" w:rsidP="002732A2">
      <w:pPr>
        <w:numPr>
          <w:ilvl w:val="0"/>
          <w:numId w:val="5"/>
        </w:numPr>
      </w:pPr>
      <w:r w:rsidRPr="002732A2">
        <w:rPr>
          <w:b/>
          <w:bCs/>
        </w:rPr>
        <w:t xml:space="preserve">Woodland Financial Partners (formerly </w:t>
      </w:r>
      <w:proofErr w:type="spellStart"/>
      <w:r w:rsidRPr="002732A2">
        <w:rPr>
          <w:b/>
          <w:bCs/>
        </w:rPr>
        <w:t>NiiJii</w:t>
      </w:r>
      <w:proofErr w:type="spellEnd"/>
      <w:r w:rsidRPr="002732A2">
        <w:rPr>
          <w:b/>
          <w:bCs/>
        </w:rPr>
        <w:t xml:space="preserve"> Capital Partners), Keshena:</w:t>
      </w:r>
      <w:r w:rsidRPr="002732A2">
        <w:t xml:space="preserve"> Business loans and technical assistance for members of Wisconsin's 11 federally recognized tribes (woodlandfinancial.org).</w:t>
      </w:r>
    </w:p>
    <w:p w14:paraId="71AFBF79" w14:textId="77777777" w:rsidR="002732A2" w:rsidRPr="002732A2" w:rsidRDefault="002732A2" w:rsidP="002732A2">
      <w:pPr>
        <w:numPr>
          <w:ilvl w:val="0"/>
          <w:numId w:val="5"/>
        </w:numPr>
      </w:pPr>
      <w:r w:rsidRPr="002732A2">
        <w:rPr>
          <w:b/>
          <w:bCs/>
        </w:rPr>
        <w:lastRenderedPageBreak/>
        <w:t>First Nations Community Financial (FNCF), Black River Falls:</w:t>
      </w:r>
      <w:r w:rsidRPr="002732A2">
        <w:t xml:space="preserve"> Ho-Chunk-affiliated CDFI; serves all Wisconsin tribes.</w:t>
      </w:r>
    </w:p>
    <w:p w14:paraId="7E516769" w14:textId="77777777" w:rsidR="002732A2" w:rsidRPr="002732A2" w:rsidRDefault="002732A2" w:rsidP="002732A2">
      <w:pPr>
        <w:numPr>
          <w:ilvl w:val="0"/>
          <w:numId w:val="5"/>
        </w:numPr>
      </w:pPr>
      <w:r w:rsidRPr="002732A2">
        <w:rPr>
          <w:b/>
          <w:bCs/>
        </w:rPr>
        <w:t>LCO Tribal SSBCI Program (administered by WINLF, U.S. Treasury-approved capital pool up to $1,819,907):</w:t>
      </w:r>
      <w:r w:rsidRPr="002732A2">
        <w:t xml:space="preserve"> Two structures, verbatim from winlf.org/</w:t>
      </w:r>
      <w:proofErr w:type="spellStart"/>
      <w:r w:rsidRPr="002732A2">
        <w:t>ssbci-lco</w:t>
      </w:r>
      <w:proofErr w:type="spellEnd"/>
      <w:r w:rsidRPr="002732A2">
        <w:t xml:space="preserve">: </w:t>
      </w:r>
    </w:p>
    <w:p w14:paraId="13F91B10" w14:textId="77777777" w:rsidR="002732A2" w:rsidRPr="002732A2" w:rsidRDefault="002732A2" w:rsidP="002732A2">
      <w:pPr>
        <w:numPr>
          <w:ilvl w:val="1"/>
          <w:numId w:val="5"/>
        </w:numPr>
      </w:pPr>
      <w:r w:rsidRPr="002732A2">
        <w:rPr>
          <w:b/>
          <w:bCs/>
        </w:rPr>
        <w:t>Micro/Small Business Loan Participation Program:</w:t>
      </w:r>
      <w:r w:rsidRPr="002732A2">
        <w:t xml:space="preserve"> "Minimum loan participation of $2,500 and a maximum of $50,000 for borrowers. (If needed, higher amounts are available with other WINLF programs.)" </w:t>
      </w:r>
      <w:hyperlink r:id="rId35" w:tgtFrame="_blank" w:history="1">
        <w:proofErr w:type="spellStart"/>
        <w:r w:rsidRPr="002732A2">
          <w:rPr>
            <w:rStyle w:val="Hyperlink"/>
            <w:i/>
            <w:iCs/>
          </w:rPr>
          <w:t>winlf</w:t>
        </w:r>
        <w:proofErr w:type="spellEnd"/>
      </w:hyperlink>
    </w:p>
    <w:p w14:paraId="568FE84A" w14:textId="77777777" w:rsidR="002732A2" w:rsidRPr="002732A2" w:rsidRDefault="002732A2" w:rsidP="002732A2">
      <w:pPr>
        <w:numPr>
          <w:ilvl w:val="1"/>
          <w:numId w:val="5"/>
        </w:numPr>
      </w:pPr>
      <w:r w:rsidRPr="002732A2">
        <w:rPr>
          <w:b/>
          <w:bCs/>
        </w:rPr>
        <w:t>Tribal Enterprise Loan Participation Program:</w:t>
      </w:r>
      <w:r w:rsidRPr="002732A2">
        <w:t xml:space="preserve"> "Minimum of $50,000 and a maximum of up to $1,000,000." </w:t>
      </w:r>
      <w:hyperlink r:id="rId36" w:tgtFrame="_blank" w:history="1">
        <w:proofErr w:type="spellStart"/>
        <w:r w:rsidRPr="002732A2">
          <w:rPr>
            <w:rStyle w:val="Hyperlink"/>
            <w:i/>
            <w:iCs/>
          </w:rPr>
          <w:t>winlf</w:t>
        </w:r>
        <w:proofErr w:type="spellEnd"/>
      </w:hyperlink>
    </w:p>
    <w:p w14:paraId="69CF308D" w14:textId="77777777" w:rsidR="002732A2" w:rsidRPr="002732A2" w:rsidRDefault="002732A2" w:rsidP="002732A2">
      <w:pPr>
        <w:numPr>
          <w:ilvl w:val="1"/>
          <w:numId w:val="5"/>
        </w:numPr>
      </w:pPr>
      <w:proofErr w:type="gramStart"/>
      <w:r w:rsidRPr="002732A2">
        <w:t>Matching-funds</w:t>
      </w:r>
      <w:proofErr w:type="gramEnd"/>
      <w:r w:rsidRPr="002732A2">
        <w:t xml:space="preserve"> requirement: "Each program requires the borrower to have matching funds equal to or greater than the SSBCI loan amount. These funds can be from a matching loan through WINLF, one of its partners, your bank, or many non-federal funded sources. Federal-funded grants are not eligible to be used as matching funds." </w:t>
      </w:r>
      <w:hyperlink r:id="rId37" w:tgtFrame="_blank" w:history="1">
        <w:r w:rsidRPr="002732A2">
          <w:rPr>
            <w:rStyle w:val="Hyperlink"/>
            <w:i/>
            <w:iCs/>
          </w:rPr>
          <w:t>WI Native Loan Fund +2</w:t>
        </w:r>
      </w:hyperlink>
    </w:p>
    <w:p w14:paraId="4C8690FA" w14:textId="77777777" w:rsidR="002732A2" w:rsidRPr="002732A2" w:rsidRDefault="002732A2" w:rsidP="002732A2">
      <w:pPr>
        <w:numPr>
          <w:ilvl w:val="1"/>
          <w:numId w:val="5"/>
        </w:numPr>
      </w:pPr>
      <w:r w:rsidRPr="002732A2">
        <w:t xml:space="preserve">Rates: "All loans will be standard term loans, not exceeding market rate interest…" </w:t>
      </w:r>
      <w:hyperlink r:id="rId38" w:tgtFrame="_blank" w:history="1">
        <w:r w:rsidRPr="002732A2">
          <w:rPr>
            <w:rStyle w:val="Hyperlink"/>
          </w:rPr>
          <w:t>WI Native Loan Fund</w:t>
        </w:r>
      </w:hyperlink>
    </w:p>
    <w:p w14:paraId="6174950B" w14:textId="77777777" w:rsidR="002732A2" w:rsidRPr="002732A2" w:rsidRDefault="002732A2" w:rsidP="002732A2">
      <w:pPr>
        <w:numPr>
          <w:ilvl w:val="1"/>
          <w:numId w:val="5"/>
        </w:numPr>
      </w:pPr>
      <w:r w:rsidRPr="002732A2">
        <w:t xml:space="preserve">Priority order: LCO members on-reservation &gt; LCO members off-reservation in WI &gt; non-Native businesses on/near reservation. </w:t>
      </w:r>
      <w:hyperlink r:id="rId39" w:tgtFrame="_blank" w:history="1">
        <w:r w:rsidRPr="002732A2">
          <w:rPr>
            <w:rStyle w:val="Hyperlink"/>
            <w:i/>
            <w:iCs/>
          </w:rPr>
          <w:t xml:space="preserve">WI Native Loan </w:t>
        </w:r>
        <w:proofErr w:type="spellStart"/>
        <w:r w:rsidRPr="002732A2">
          <w:rPr>
            <w:rStyle w:val="Hyperlink"/>
            <w:i/>
            <w:iCs/>
          </w:rPr>
          <w:t>Fund</w:t>
        </w:r>
      </w:hyperlink>
      <w:hyperlink r:id="rId40" w:tgtFrame="_blank" w:history="1">
        <w:r w:rsidRPr="002732A2">
          <w:rPr>
            <w:rStyle w:val="Hyperlink"/>
            <w:i/>
            <w:iCs/>
          </w:rPr>
          <w:t>U.S</w:t>
        </w:r>
        <w:proofErr w:type="spellEnd"/>
        <w:r w:rsidRPr="002732A2">
          <w:rPr>
            <w:rStyle w:val="Hyperlink"/>
            <w:i/>
            <w:iCs/>
          </w:rPr>
          <w:t>. Department of the Treasury</w:t>
        </w:r>
      </w:hyperlink>
    </w:p>
    <w:p w14:paraId="5086B91C" w14:textId="77777777" w:rsidR="002732A2" w:rsidRPr="002732A2" w:rsidRDefault="002732A2" w:rsidP="002732A2">
      <w:pPr>
        <w:numPr>
          <w:ilvl w:val="0"/>
          <w:numId w:val="5"/>
        </w:numPr>
      </w:pPr>
      <w:r w:rsidRPr="002732A2">
        <w:rPr>
          <w:b/>
          <w:bCs/>
        </w:rPr>
        <w:t xml:space="preserve">First Nations </w:t>
      </w:r>
      <w:proofErr w:type="spellStart"/>
      <w:r w:rsidRPr="002732A2">
        <w:rPr>
          <w:b/>
          <w:bCs/>
        </w:rPr>
        <w:t>Oweesta</w:t>
      </w:r>
      <w:proofErr w:type="spellEnd"/>
      <w:r w:rsidRPr="002732A2">
        <w:rPr>
          <w:b/>
          <w:bCs/>
        </w:rPr>
        <w:t xml:space="preserve"> Corporation:</w:t>
      </w:r>
      <w:r w:rsidRPr="002732A2">
        <w:t xml:space="preserve"> A </w:t>
      </w:r>
      <w:r w:rsidRPr="002732A2">
        <w:rPr>
          <w:i/>
          <w:iCs/>
        </w:rPr>
        <w:t>wholesale</w:t>
      </w:r>
      <w:r w:rsidRPr="002732A2">
        <w:t xml:space="preserve"> CDFI — lends to Native CDFIs, not directly to individual businesses. Relevant only as the capital source behind WINLF/FACC.</w:t>
      </w:r>
    </w:p>
    <w:p w14:paraId="5B785983" w14:textId="77777777" w:rsidR="002732A2" w:rsidRPr="002732A2" w:rsidRDefault="002732A2" w:rsidP="002732A2">
      <w:pPr>
        <w:numPr>
          <w:ilvl w:val="0"/>
          <w:numId w:val="5"/>
        </w:numPr>
      </w:pPr>
      <w:r w:rsidRPr="002732A2">
        <w:rPr>
          <w:b/>
          <w:bCs/>
        </w:rPr>
        <w:t>Native American Bank, N.A. (Denver):</w:t>
      </w:r>
      <w:r w:rsidRPr="002732A2">
        <w:t xml:space="preserve"> Per nativeamericanbank.com, "a full range of business loans available to anyone, but we focus on lending to Tribes, </w:t>
      </w:r>
      <w:proofErr w:type="gramStart"/>
      <w:r w:rsidRPr="002732A2">
        <w:t>Tribally-owned</w:t>
      </w:r>
      <w:proofErr w:type="gramEnd"/>
      <w:r w:rsidRPr="002732A2">
        <w:t xml:space="preserve"> enterprises, Alaska Native Village Corporations and businesses owned by individual Native Americans." Participates in BIA, USDA, and SBA guaranteed programs. Specific rate/size minimums not published — direct contact required (800-368-8894). </w:t>
      </w:r>
      <w:hyperlink r:id="rId41" w:tgtFrame="_blank" w:history="1">
        <w:r w:rsidRPr="002732A2">
          <w:rPr>
            <w:rStyle w:val="Hyperlink"/>
            <w:i/>
            <w:iCs/>
          </w:rPr>
          <w:t>Native American Bank + 3</w:t>
        </w:r>
      </w:hyperlink>
    </w:p>
    <w:p w14:paraId="330ED779" w14:textId="77777777" w:rsidR="002732A2" w:rsidRPr="002732A2" w:rsidRDefault="002732A2" w:rsidP="002732A2">
      <w:r w:rsidRPr="002732A2">
        <w:rPr>
          <w:b/>
          <w:bCs/>
        </w:rPr>
        <w:t>Tier 4 — Federal Contracting Path (SBA 8(a)):</w:t>
      </w:r>
    </w:p>
    <w:p w14:paraId="5B6D117A" w14:textId="77777777" w:rsidR="002732A2" w:rsidRPr="002732A2" w:rsidRDefault="002732A2" w:rsidP="002732A2">
      <w:r w:rsidRPr="002732A2">
        <w:t>The 8(a) Business Development Program is a 9-year program providing sole-source federal contracts: per SBA's published rules, up to $7M for manufacturing NAICS codes and $4.5M for all other acquisitions for individually owned firms; up to $25M (civilian) or $100M (DoD) for tribally owned entities. Native Americans (enrolled members of federally or state-</w:t>
      </w:r>
      <w:r w:rsidRPr="002732A2">
        <w:lastRenderedPageBreak/>
        <w:t xml:space="preserve">recognized tribes) are presumptively socially disadvantaged. </w:t>
      </w:r>
      <w:r w:rsidRPr="002732A2">
        <w:rPr>
          <w:b/>
          <w:bCs/>
        </w:rPr>
        <w:t>For a restaurant, 8(a) is largely irrelevant</w:t>
      </w:r>
      <w:r w:rsidRPr="002732A2">
        <w:t xml:space="preserve"> — federal agencies don't buy chicken tenders by contract. Skip unless pivoting to catering for federal facilities (Fort McCoy, VA, BIA offices) or pursuing the certification simply as optionality (cost is only the time to apply). </w:t>
      </w:r>
      <w:hyperlink r:id="rId42" w:tgtFrame="_blank" w:history="1">
        <w:r w:rsidRPr="002732A2">
          <w:rPr>
            <w:rStyle w:val="Hyperlink"/>
            <w:i/>
            <w:iCs/>
          </w:rPr>
          <w:t>SBA</w:t>
        </w:r>
      </w:hyperlink>
    </w:p>
    <w:p w14:paraId="02444AF8" w14:textId="77777777" w:rsidR="002732A2" w:rsidRPr="002732A2" w:rsidRDefault="002732A2" w:rsidP="002732A2">
      <w:r w:rsidRPr="002732A2">
        <w:rPr>
          <w:b/>
          <w:bCs/>
        </w:rPr>
        <w:t>Tier 5 — Tribal/State Direct Programs:</w:t>
      </w:r>
    </w:p>
    <w:p w14:paraId="10FCB0D0" w14:textId="77777777" w:rsidR="002732A2" w:rsidRPr="002732A2" w:rsidRDefault="002732A2" w:rsidP="002732A2">
      <w:pPr>
        <w:numPr>
          <w:ilvl w:val="0"/>
          <w:numId w:val="6"/>
        </w:numPr>
      </w:pPr>
      <w:r w:rsidRPr="002732A2">
        <w:rPr>
          <w:b/>
          <w:bCs/>
        </w:rPr>
        <w:t>LCO Tribe direct member assistance:</w:t>
      </w:r>
      <w:r w:rsidRPr="002732A2">
        <w:t xml:space="preserve"> The LCO Tribal Governing Board's documented member-assistance programs (TANF, General Assistance, Housing) focus on social services, not business capital. The formal business-financing path runs through WINLF + SSBCI. Tribal members should engage the LCO Tribal Governing Board directly for resolution-based support (a tribal resolution endorsing the project unlocks faster BIA/USDA/ANA review).</w:t>
      </w:r>
    </w:p>
    <w:p w14:paraId="4917CF31" w14:textId="77777777" w:rsidR="002732A2" w:rsidRPr="002732A2" w:rsidRDefault="002732A2" w:rsidP="002732A2">
      <w:pPr>
        <w:numPr>
          <w:ilvl w:val="0"/>
          <w:numId w:val="6"/>
        </w:numPr>
      </w:pPr>
      <w:r w:rsidRPr="002732A2">
        <w:rPr>
          <w:b/>
          <w:bCs/>
        </w:rPr>
        <w:t>Wisconsin Economic Development Corporation (WEDC):</w:t>
      </w:r>
      <w:r w:rsidRPr="002732A2">
        <w:t xml:space="preserve"> Funds FACC's WI-statewide Native business loan program; also operates Capital Catalyst and Business Opportunity Loan Fund (BOLF) available to all WI businesses.</w:t>
      </w:r>
    </w:p>
    <w:p w14:paraId="31745B0D" w14:textId="77777777" w:rsidR="002732A2" w:rsidRPr="002732A2" w:rsidRDefault="002732A2" w:rsidP="002732A2">
      <w:pPr>
        <w:rPr>
          <w:b/>
          <w:bCs/>
        </w:rPr>
      </w:pPr>
      <w:r w:rsidRPr="002732A2">
        <w:rPr>
          <w:b/>
          <w:bCs/>
        </w:rPr>
        <w:t>3. Recommended Capital Stack for Becky's Chicken</w:t>
      </w:r>
    </w:p>
    <w:p w14:paraId="57D5C9CD" w14:textId="77777777" w:rsidR="002732A2" w:rsidRPr="002732A2" w:rsidRDefault="002732A2" w:rsidP="002732A2">
      <w:r w:rsidRPr="002732A2">
        <w:rPr>
          <w:b/>
          <w:bCs/>
        </w:rPr>
        <w:t>Target: $550,000 total project cost. Owner's $100K = 18% equity.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6"/>
        <w:gridCol w:w="1454"/>
        <w:gridCol w:w="1563"/>
        <w:gridCol w:w="1227"/>
      </w:tblGrid>
      <w:tr w:rsidR="002732A2" w:rsidRPr="002732A2" w14:paraId="00CA087F" w14:textId="77777777">
        <w:trPr>
          <w:tblHeader/>
          <w:tblCellSpacing w:w="15" w:type="dxa"/>
        </w:trPr>
        <w:tc>
          <w:tcPr>
            <w:tcW w:w="0" w:type="auto"/>
            <w:vAlign w:val="center"/>
            <w:hideMark/>
          </w:tcPr>
          <w:p w14:paraId="3FABB3A3" w14:textId="77777777" w:rsidR="002732A2" w:rsidRPr="002732A2" w:rsidRDefault="002732A2" w:rsidP="002732A2">
            <w:pPr>
              <w:rPr>
                <w:b/>
                <w:bCs/>
              </w:rPr>
            </w:pPr>
            <w:r w:rsidRPr="002732A2">
              <w:rPr>
                <w:b/>
                <w:bCs/>
              </w:rPr>
              <w:t>Source</w:t>
            </w:r>
          </w:p>
        </w:tc>
        <w:tc>
          <w:tcPr>
            <w:tcW w:w="0" w:type="auto"/>
            <w:vAlign w:val="center"/>
            <w:hideMark/>
          </w:tcPr>
          <w:p w14:paraId="391738DA" w14:textId="77777777" w:rsidR="002732A2" w:rsidRPr="002732A2" w:rsidRDefault="002732A2" w:rsidP="002732A2">
            <w:pPr>
              <w:rPr>
                <w:b/>
                <w:bCs/>
              </w:rPr>
            </w:pPr>
            <w:r w:rsidRPr="002732A2">
              <w:rPr>
                <w:b/>
                <w:bCs/>
              </w:rPr>
              <w:t>Amount</w:t>
            </w:r>
          </w:p>
        </w:tc>
        <w:tc>
          <w:tcPr>
            <w:tcW w:w="0" w:type="auto"/>
            <w:vAlign w:val="center"/>
            <w:hideMark/>
          </w:tcPr>
          <w:p w14:paraId="4AECC55B" w14:textId="77777777" w:rsidR="002732A2" w:rsidRPr="002732A2" w:rsidRDefault="002732A2" w:rsidP="002732A2">
            <w:pPr>
              <w:rPr>
                <w:b/>
                <w:bCs/>
              </w:rPr>
            </w:pPr>
            <w:r w:rsidRPr="002732A2">
              <w:rPr>
                <w:b/>
                <w:bCs/>
              </w:rPr>
              <w:t>Type</w:t>
            </w:r>
          </w:p>
        </w:tc>
        <w:tc>
          <w:tcPr>
            <w:tcW w:w="0" w:type="auto"/>
            <w:vAlign w:val="center"/>
            <w:hideMark/>
          </w:tcPr>
          <w:p w14:paraId="785C1CCE" w14:textId="77777777" w:rsidR="002732A2" w:rsidRPr="002732A2" w:rsidRDefault="002732A2" w:rsidP="002732A2">
            <w:pPr>
              <w:rPr>
                <w:b/>
                <w:bCs/>
              </w:rPr>
            </w:pPr>
            <w:r w:rsidRPr="002732A2">
              <w:rPr>
                <w:b/>
                <w:bCs/>
              </w:rPr>
              <w:t>Equity Impact</w:t>
            </w:r>
          </w:p>
        </w:tc>
      </w:tr>
      <w:tr w:rsidR="002732A2" w:rsidRPr="002732A2" w14:paraId="5470C315" w14:textId="77777777">
        <w:trPr>
          <w:tblCellSpacing w:w="15" w:type="dxa"/>
        </w:trPr>
        <w:tc>
          <w:tcPr>
            <w:tcW w:w="0" w:type="auto"/>
            <w:vAlign w:val="center"/>
            <w:hideMark/>
          </w:tcPr>
          <w:p w14:paraId="61B494C6" w14:textId="77777777" w:rsidR="002732A2" w:rsidRPr="002732A2" w:rsidRDefault="002732A2" w:rsidP="002732A2">
            <w:r w:rsidRPr="002732A2">
              <w:t>Owner equity (personal $100K)</w:t>
            </w:r>
          </w:p>
        </w:tc>
        <w:tc>
          <w:tcPr>
            <w:tcW w:w="0" w:type="auto"/>
            <w:vAlign w:val="center"/>
            <w:hideMark/>
          </w:tcPr>
          <w:p w14:paraId="67BC6950" w14:textId="77777777" w:rsidR="002732A2" w:rsidRPr="002732A2" w:rsidRDefault="002732A2" w:rsidP="002732A2">
            <w:r w:rsidRPr="002732A2">
              <w:t>$100,000</w:t>
            </w:r>
          </w:p>
        </w:tc>
        <w:tc>
          <w:tcPr>
            <w:tcW w:w="0" w:type="auto"/>
            <w:vAlign w:val="center"/>
            <w:hideMark/>
          </w:tcPr>
          <w:p w14:paraId="42211142" w14:textId="77777777" w:rsidR="002732A2" w:rsidRPr="002732A2" w:rsidRDefault="002732A2" w:rsidP="002732A2">
            <w:r w:rsidRPr="002732A2">
              <w:t>Cash injection</w:t>
            </w:r>
          </w:p>
        </w:tc>
        <w:tc>
          <w:tcPr>
            <w:tcW w:w="0" w:type="auto"/>
            <w:vAlign w:val="center"/>
            <w:hideMark/>
          </w:tcPr>
          <w:p w14:paraId="099FD9BC" w14:textId="77777777" w:rsidR="002732A2" w:rsidRPr="002732A2" w:rsidRDefault="002732A2" w:rsidP="002732A2">
            <w:r w:rsidRPr="002732A2">
              <w:t>100% retained</w:t>
            </w:r>
          </w:p>
        </w:tc>
      </w:tr>
      <w:tr w:rsidR="002732A2" w:rsidRPr="002732A2" w14:paraId="7754A370" w14:textId="77777777">
        <w:trPr>
          <w:tblCellSpacing w:w="15" w:type="dxa"/>
        </w:trPr>
        <w:tc>
          <w:tcPr>
            <w:tcW w:w="0" w:type="auto"/>
            <w:vAlign w:val="center"/>
            <w:hideMark/>
          </w:tcPr>
          <w:p w14:paraId="04F8E8E7" w14:textId="77777777" w:rsidR="002732A2" w:rsidRPr="002732A2" w:rsidRDefault="002732A2" w:rsidP="002732A2">
            <w:r w:rsidRPr="002732A2">
              <w:t>Tribal/nonprofit-routed ANA SEDS or USDA RBDG sub-grant (in-kind: equipment, training)</w:t>
            </w:r>
          </w:p>
        </w:tc>
        <w:tc>
          <w:tcPr>
            <w:tcW w:w="0" w:type="auto"/>
            <w:vAlign w:val="center"/>
            <w:hideMark/>
          </w:tcPr>
          <w:p w14:paraId="5C0BAB73" w14:textId="77777777" w:rsidR="002732A2" w:rsidRPr="002732A2" w:rsidRDefault="002732A2" w:rsidP="002732A2">
            <w:r w:rsidRPr="002732A2">
              <w:t>$50,000–$100,000</w:t>
            </w:r>
          </w:p>
        </w:tc>
        <w:tc>
          <w:tcPr>
            <w:tcW w:w="0" w:type="auto"/>
            <w:vAlign w:val="center"/>
            <w:hideMark/>
          </w:tcPr>
          <w:p w14:paraId="46BD4A32" w14:textId="77777777" w:rsidR="002732A2" w:rsidRPr="002732A2" w:rsidRDefault="002732A2" w:rsidP="002732A2">
            <w:r w:rsidRPr="002732A2">
              <w:t>Grant</w:t>
            </w:r>
          </w:p>
        </w:tc>
        <w:tc>
          <w:tcPr>
            <w:tcW w:w="0" w:type="auto"/>
            <w:vAlign w:val="center"/>
            <w:hideMark/>
          </w:tcPr>
          <w:p w14:paraId="66D43DD3" w14:textId="77777777" w:rsidR="002732A2" w:rsidRPr="002732A2" w:rsidRDefault="002732A2" w:rsidP="002732A2">
            <w:r w:rsidRPr="002732A2">
              <w:t>0% dilution</w:t>
            </w:r>
          </w:p>
        </w:tc>
      </w:tr>
      <w:tr w:rsidR="002732A2" w:rsidRPr="002732A2" w14:paraId="1954CA39" w14:textId="77777777">
        <w:trPr>
          <w:tblCellSpacing w:w="15" w:type="dxa"/>
        </w:trPr>
        <w:tc>
          <w:tcPr>
            <w:tcW w:w="0" w:type="auto"/>
            <w:vAlign w:val="center"/>
            <w:hideMark/>
          </w:tcPr>
          <w:p w14:paraId="050EED16" w14:textId="77777777" w:rsidR="002732A2" w:rsidRPr="002732A2" w:rsidRDefault="002732A2" w:rsidP="002732A2">
            <w:r w:rsidRPr="002732A2">
              <w:t>BIA Indian Loan Guarantee (lender: Native American Bank or Bay Bank, 90% guaranteed)</w:t>
            </w:r>
          </w:p>
        </w:tc>
        <w:tc>
          <w:tcPr>
            <w:tcW w:w="0" w:type="auto"/>
            <w:vAlign w:val="center"/>
            <w:hideMark/>
          </w:tcPr>
          <w:p w14:paraId="28AA1FF6" w14:textId="77777777" w:rsidR="002732A2" w:rsidRPr="002732A2" w:rsidRDefault="002732A2" w:rsidP="002732A2">
            <w:r w:rsidRPr="002732A2">
              <w:t>$300,000</w:t>
            </w:r>
          </w:p>
        </w:tc>
        <w:tc>
          <w:tcPr>
            <w:tcW w:w="0" w:type="auto"/>
            <w:vAlign w:val="center"/>
            <w:hideMark/>
          </w:tcPr>
          <w:p w14:paraId="2198F856" w14:textId="77777777" w:rsidR="002732A2" w:rsidRPr="002732A2" w:rsidRDefault="002732A2" w:rsidP="002732A2">
            <w:r w:rsidRPr="002732A2">
              <w:t>Senior debt</w:t>
            </w:r>
          </w:p>
        </w:tc>
        <w:tc>
          <w:tcPr>
            <w:tcW w:w="0" w:type="auto"/>
            <w:vAlign w:val="center"/>
            <w:hideMark/>
          </w:tcPr>
          <w:p w14:paraId="047BB82A" w14:textId="77777777" w:rsidR="002732A2" w:rsidRPr="002732A2" w:rsidRDefault="002732A2" w:rsidP="002732A2">
            <w:r w:rsidRPr="002732A2">
              <w:t>0% dilution</w:t>
            </w:r>
          </w:p>
        </w:tc>
      </w:tr>
      <w:tr w:rsidR="002732A2" w:rsidRPr="002732A2" w14:paraId="13AB2BAE" w14:textId="77777777">
        <w:trPr>
          <w:tblCellSpacing w:w="15" w:type="dxa"/>
        </w:trPr>
        <w:tc>
          <w:tcPr>
            <w:tcW w:w="0" w:type="auto"/>
            <w:vAlign w:val="center"/>
            <w:hideMark/>
          </w:tcPr>
          <w:p w14:paraId="64DEB190" w14:textId="77777777" w:rsidR="002732A2" w:rsidRPr="002732A2" w:rsidRDefault="002732A2" w:rsidP="002732A2">
            <w:r w:rsidRPr="002732A2">
              <w:t>LCO Tribal SSBCI loan participation (via WINLF)</w:t>
            </w:r>
          </w:p>
        </w:tc>
        <w:tc>
          <w:tcPr>
            <w:tcW w:w="0" w:type="auto"/>
            <w:vAlign w:val="center"/>
            <w:hideMark/>
          </w:tcPr>
          <w:p w14:paraId="4E4EDEBE" w14:textId="77777777" w:rsidR="002732A2" w:rsidRPr="002732A2" w:rsidRDefault="002732A2" w:rsidP="002732A2">
            <w:r w:rsidRPr="002732A2">
              <w:t>$50,000</w:t>
            </w:r>
          </w:p>
        </w:tc>
        <w:tc>
          <w:tcPr>
            <w:tcW w:w="0" w:type="auto"/>
            <w:vAlign w:val="center"/>
            <w:hideMark/>
          </w:tcPr>
          <w:p w14:paraId="42C3FB69" w14:textId="77777777" w:rsidR="002732A2" w:rsidRPr="002732A2" w:rsidRDefault="002732A2" w:rsidP="002732A2">
            <w:r w:rsidRPr="002732A2">
              <w:t>Subordinate debt</w:t>
            </w:r>
          </w:p>
        </w:tc>
        <w:tc>
          <w:tcPr>
            <w:tcW w:w="0" w:type="auto"/>
            <w:vAlign w:val="center"/>
            <w:hideMark/>
          </w:tcPr>
          <w:p w14:paraId="7390C38F" w14:textId="77777777" w:rsidR="002732A2" w:rsidRPr="002732A2" w:rsidRDefault="002732A2" w:rsidP="002732A2">
            <w:r w:rsidRPr="002732A2">
              <w:t>0% dilution</w:t>
            </w:r>
          </w:p>
        </w:tc>
      </w:tr>
      <w:tr w:rsidR="002732A2" w:rsidRPr="002732A2" w14:paraId="2005994B" w14:textId="77777777">
        <w:trPr>
          <w:tblCellSpacing w:w="15" w:type="dxa"/>
        </w:trPr>
        <w:tc>
          <w:tcPr>
            <w:tcW w:w="0" w:type="auto"/>
            <w:vAlign w:val="center"/>
            <w:hideMark/>
          </w:tcPr>
          <w:p w14:paraId="28B766E3" w14:textId="77777777" w:rsidR="002732A2" w:rsidRPr="002732A2" w:rsidRDefault="002732A2" w:rsidP="002732A2">
            <w:r w:rsidRPr="002732A2">
              <w:t>FACC SBA Microloan or Kiva-match</w:t>
            </w:r>
          </w:p>
        </w:tc>
        <w:tc>
          <w:tcPr>
            <w:tcW w:w="0" w:type="auto"/>
            <w:vAlign w:val="center"/>
            <w:hideMark/>
          </w:tcPr>
          <w:p w14:paraId="1EF2E08B" w14:textId="77777777" w:rsidR="002732A2" w:rsidRPr="002732A2" w:rsidRDefault="002732A2" w:rsidP="002732A2">
            <w:r w:rsidRPr="002732A2">
              <w:t>$50,000</w:t>
            </w:r>
          </w:p>
        </w:tc>
        <w:tc>
          <w:tcPr>
            <w:tcW w:w="0" w:type="auto"/>
            <w:vAlign w:val="center"/>
            <w:hideMark/>
          </w:tcPr>
          <w:p w14:paraId="669CF24F" w14:textId="77777777" w:rsidR="002732A2" w:rsidRPr="002732A2" w:rsidRDefault="002732A2" w:rsidP="002732A2">
            <w:r w:rsidRPr="002732A2">
              <w:t>Subordinate debt</w:t>
            </w:r>
          </w:p>
        </w:tc>
        <w:tc>
          <w:tcPr>
            <w:tcW w:w="0" w:type="auto"/>
            <w:vAlign w:val="center"/>
            <w:hideMark/>
          </w:tcPr>
          <w:p w14:paraId="2E08BB49" w14:textId="77777777" w:rsidR="002732A2" w:rsidRPr="002732A2" w:rsidRDefault="002732A2" w:rsidP="002732A2">
            <w:r w:rsidRPr="002732A2">
              <w:t>0% dilution</w:t>
            </w:r>
          </w:p>
        </w:tc>
      </w:tr>
      <w:tr w:rsidR="002732A2" w:rsidRPr="002732A2" w14:paraId="0458433A" w14:textId="77777777">
        <w:trPr>
          <w:tblCellSpacing w:w="15" w:type="dxa"/>
        </w:trPr>
        <w:tc>
          <w:tcPr>
            <w:tcW w:w="0" w:type="auto"/>
            <w:vAlign w:val="center"/>
            <w:hideMark/>
          </w:tcPr>
          <w:p w14:paraId="11D68773" w14:textId="77777777" w:rsidR="002732A2" w:rsidRPr="002732A2" w:rsidRDefault="002732A2" w:rsidP="002732A2">
            <w:r w:rsidRPr="002732A2">
              <w:t>WEDC/FACC equity-grant offset</w:t>
            </w:r>
          </w:p>
        </w:tc>
        <w:tc>
          <w:tcPr>
            <w:tcW w:w="0" w:type="auto"/>
            <w:vAlign w:val="center"/>
            <w:hideMark/>
          </w:tcPr>
          <w:p w14:paraId="6E16F8E7" w14:textId="77777777" w:rsidR="002732A2" w:rsidRPr="002732A2" w:rsidRDefault="002732A2" w:rsidP="002732A2">
            <w:r w:rsidRPr="002732A2">
              <w:t>$5,000–$10,000</w:t>
            </w:r>
          </w:p>
        </w:tc>
        <w:tc>
          <w:tcPr>
            <w:tcW w:w="0" w:type="auto"/>
            <w:vAlign w:val="center"/>
            <w:hideMark/>
          </w:tcPr>
          <w:p w14:paraId="0257A39E" w14:textId="77777777" w:rsidR="002732A2" w:rsidRPr="002732A2" w:rsidRDefault="002732A2" w:rsidP="002732A2">
            <w:r w:rsidRPr="002732A2">
              <w:t>Grant</w:t>
            </w:r>
          </w:p>
        </w:tc>
        <w:tc>
          <w:tcPr>
            <w:tcW w:w="0" w:type="auto"/>
            <w:vAlign w:val="center"/>
            <w:hideMark/>
          </w:tcPr>
          <w:p w14:paraId="772C94E0" w14:textId="77777777" w:rsidR="002732A2" w:rsidRPr="002732A2" w:rsidRDefault="002732A2" w:rsidP="002732A2">
            <w:r w:rsidRPr="002732A2">
              <w:t>0% dilution</w:t>
            </w:r>
          </w:p>
        </w:tc>
      </w:tr>
    </w:tbl>
    <w:p w14:paraId="4917B733" w14:textId="77777777" w:rsidR="002732A2" w:rsidRPr="002732A2" w:rsidRDefault="002732A2" w:rsidP="002732A2">
      <w:r w:rsidRPr="002732A2">
        <w:rPr>
          <w:b/>
          <w:bCs/>
        </w:rPr>
        <w:lastRenderedPageBreak/>
        <w:t xml:space="preserve">Result: Owner retains 100% </w:t>
      </w:r>
      <w:proofErr w:type="gramStart"/>
      <w:r w:rsidRPr="002732A2">
        <w:rPr>
          <w:b/>
          <w:bCs/>
        </w:rPr>
        <w:t>equity,</w:t>
      </w:r>
      <w:proofErr w:type="gramEnd"/>
      <w:r w:rsidRPr="002732A2">
        <w:rPr>
          <w:b/>
          <w:bCs/>
        </w:rPr>
        <w:t xml:space="preserve"> Famous Dave is structured as a &lt;20% non-managing minority member (advisory/branding role) with no personal guarantee on any debt. Total debt service on ~$400K at 8% over 10 years ≈ $4,850/month — feasible at AUV &gt;$900K.</w:t>
      </w:r>
    </w:p>
    <w:p w14:paraId="2DDC0309" w14:textId="77777777" w:rsidR="002732A2" w:rsidRPr="002732A2" w:rsidRDefault="002732A2" w:rsidP="002732A2">
      <w:pPr>
        <w:rPr>
          <w:b/>
          <w:bCs/>
        </w:rPr>
      </w:pPr>
      <w:r w:rsidRPr="002732A2">
        <w:rPr>
          <w:b/>
          <w:bCs/>
        </w:rPr>
        <w:t>4. Technology Stack — Phase 1 (Day One)</w:t>
      </w:r>
    </w:p>
    <w:p w14:paraId="6C6D2C23" w14:textId="77777777" w:rsidR="002732A2" w:rsidRPr="002732A2" w:rsidRDefault="002732A2" w:rsidP="002732A2">
      <w:r w:rsidRPr="002732A2">
        <w:rPr>
          <w:b/>
          <w:bCs/>
        </w:rPr>
        <w:t>Buy off-the-shelf (low-risk, fast,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232"/>
        <w:gridCol w:w="2159"/>
        <w:gridCol w:w="3384"/>
      </w:tblGrid>
      <w:tr w:rsidR="002732A2" w:rsidRPr="002732A2" w14:paraId="62CE36C1" w14:textId="77777777" w:rsidTr="002732A2">
        <w:trPr>
          <w:tblHeader/>
          <w:tblCellSpacing w:w="15" w:type="dxa"/>
        </w:trPr>
        <w:tc>
          <w:tcPr>
            <w:tcW w:w="0" w:type="auto"/>
            <w:hideMark/>
          </w:tcPr>
          <w:p w14:paraId="33431993" w14:textId="77777777" w:rsidR="002732A2" w:rsidRPr="002732A2" w:rsidRDefault="002732A2" w:rsidP="002732A2">
            <w:pPr>
              <w:rPr>
                <w:b/>
                <w:bCs/>
              </w:rPr>
            </w:pPr>
            <w:r w:rsidRPr="002732A2">
              <w:rPr>
                <w:b/>
                <w:bCs/>
              </w:rPr>
              <w:t>Function</w:t>
            </w:r>
          </w:p>
        </w:tc>
        <w:tc>
          <w:tcPr>
            <w:tcW w:w="0" w:type="auto"/>
            <w:hideMark/>
          </w:tcPr>
          <w:p w14:paraId="3038F4BE" w14:textId="77777777" w:rsidR="002732A2" w:rsidRPr="002732A2" w:rsidRDefault="002732A2" w:rsidP="002732A2">
            <w:pPr>
              <w:rPr>
                <w:b/>
                <w:bCs/>
              </w:rPr>
            </w:pPr>
            <w:r w:rsidRPr="002732A2">
              <w:rPr>
                <w:b/>
                <w:bCs/>
              </w:rPr>
              <w:t>Recommended</w:t>
            </w:r>
          </w:p>
        </w:tc>
        <w:tc>
          <w:tcPr>
            <w:tcW w:w="0" w:type="auto"/>
            <w:hideMark/>
          </w:tcPr>
          <w:p w14:paraId="1411FCC9" w14:textId="77777777" w:rsidR="002732A2" w:rsidRPr="002732A2" w:rsidRDefault="002732A2" w:rsidP="002732A2">
            <w:pPr>
              <w:rPr>
                <w:b/>
                <w:bCs/>
              </w:rPr>
            </w:pPr>
            <w:r w:rsidRPr="002732A2">
              <w:rPr>
                <w:b/>
                <w:bCs/>
              </w:rPr>
              <w:t>Cost</w:t>
            </w:r>
          </w:p>
        </w:tc>
        <w:tc>
          <w:tcPr>
            <w:tcW w:w="0" w:type="auto"/>
            <w:hideMark/>
          </w:tcPr>
          <w:p w14:paraId="111B63BE" w14:textId="77777777" w:rsidR="002732A2" w:rsidRPr="002732A2" w:rsidRDefault="002732A2" w:rsidP="002732A2">
            <w:pPr>
              <w:rPr>
                <w:b/>
                <w:bCs/>
              </w:rPr>
            </w:pPr>
            <w:r w:rsidRPr="002732A2">
              <w:rPr>
                <w:b/>
                <w:bCs/>
              </w:rPr>
              <w:t>Why</w:t>
            </w:r>
          </w:p>
        </w:tc>
      </w:tr>
      <w:tr w:rsidR="002732A2" w:rsidRPr="002732A2" w14:paraId="07EDFD77" w14:textId="77777777" w:rsidTr="002732A2">
        <w:trPr>
          <w:tblCellSpacing w:w="15" w:type="dxa"/>
        </w:trPr>
        <w:tc>
          <w:tcPr>
            <w:tcW w:w="0" w:type="auto"/>
            <w:hideMark/>
          </w:tcPr>
          <w:p w14:paraId="1C1775F0" w14:textId="77777777" w:rsidR="002732A2" w:rsidRPr="002732A2" w:rsidRDefault="002732A2" w:rsidP="002732A2">
            <w:r w:rsidRPr="002732A2">
              <w:t>POS + payments</w:t>
            </w:r>
          </w:p>
        </w:tc>
        <w:tc>
          <w:tcPr>
            <w:tcW w:w="0" w:type="auto"/>
            <w:hideMark/>
          </w:tcPr>
          <w:p w14:paraId="4B143A46" w14:textId="77777777" w:rsidR="002732A2" w:rsidRPr="002732A2" w:rsidRDefault="002732A2" w:rsidP="002732A2">
            <w:r w:rsidRPr="002732A2">
              <w:rPr>
                <w:b/>
                <w:bCs/>
              </w:rPr>
              <w:t>Toast Point of Sale Plan ($69/</w:t>
            </w:r>
            <w:proofErr w:type="spellStart"/>
            <w:r w:rsidRPr="002732A2">
              <w:rPr>
                <w:b/>
                <w:bCs/>
              </w:rPr>
              <w:t>mo</w:t>
            </w:r>
            <w:proofErr w:type="spellEnd"/>
            <w:r w:rsidRPr="002732A2">
              <w:rPr>
                <w:b/>
                <w:bCs/>
              </w:rPr>
              <w:t>)</w:t>
            </w:r>
            <w:r w:rsidRPr="002732A2">
              <w:t xml:space="preserve"> OR </w:t>
            </w:r>
            <w:r w:rsidRPr="002732A2">
              <w:rPr>
                <w:b/>
                <w:bCs/>
              </w:rPr>
              <w:t>Square for Restaurants Plus (~$60/</w:t>
            </w:r>
            <w:proofErr w:type="spellStart"/>
            <w:r w:rsidRPr="002732A2">
              <w:rPr>
                <w:b/>
                <w:bCs/>
              </w:rPr>
              <w:t>mo</w:t>
            </w:r>
            <w:proofErr w:type="spellEnd"/>
            <w:r w:rsidRPr="002732A2">
              <w:rPr>
                <w:b/>
                <w:bCs/>
              </w:rPr>
              <w:t xml:space="preserve"> per location)</w:t>
            </w:r>
          </w:p>
        </w:tc>
        <w:tc>
          <w:tcPr>
            <w:tcW w:w="0" w:type="auto"/>
            <w:hideMark/>
          </w:tcPr>
          <w:p w14:paraId="620C7136" w14:textId="77777777" w:rsidR="002732A2" w:rsidRPr="002732A2" w:rsidRDefault="002732A2" w:rsidP="002732A2">
            <w:r w:rsidRPr="002732A2">
              <w:t>$0–$69/</w:t>
            </w:r>
            <w:proofErr w:type="spellStart"/>
            <w:r w:rsidRPr="002732A2">
              <w:t>mo</w:t>
            </w:r>
            <w:proofErr w:type="spellEnd"/>
          </w:p>
        </w:tc>
        <w:tc>
          <w:tcPr>
            <w:tcW w:w="0" w:type="auto"/>
            <w:hideMark/>
          </w:tcPr>
          <w:p w14:paraId="12600008" w14:textId="77777777" w:rsidR="002732A2" w:rsidRPr="002732A2" w:rsidRDefault="002732A2" w:rsidP="002732A2">
            <w:r w:rsidRPr="002732A2">
              <w:t xml:space="preserve">Toast is restaurant-specific with built-in KDS, online ordering, loyalty (Toast processing: 2.49%–3.69% + $0.15); </w:t>
            </w:r>
            <w:hyperlink r:id="rId43" w:tgtFrame="_blank" w:history="1">
              <w:r w:rsidRPr="002732A2">
                <w:rPr>
                  <w:rStyle w:val="Hyperlink"/>
                </w:rPr>
                <w:t>Certus AI</w:t>
              </w:r>
            </w:hyperlink>
            <w:r w:rsidRPr="002732A2">
              <w:t xml:space="preserve"> Square is cheapest entry (Square processing: 2.4%–2.6% + $0.15 </w:t>
            </w:r>
            <w:hyperlink r:id="rId44" w:tgtFrame="_blank" w:history="1">
              <w:r w:rsidRPr="002732A2">
                <w:rPr>
                  <w:rStyle w:val="Hyperlink"/>
                </w:rPr>
                <w:t>Certus AI</w:t>
              </w:r>
            </w:hyperlink>
            <w:r w:rsidRPr="002732A2">
              <w:t xml:space="preserve"> in-person). For a QSR with drive-thru, Toast's handhelds and KDS routing typically pay back the higher hardware spend.</w:t>
            </w:r>
          </w:p>
        </w:tc>
      </w:tr>
      <w:tr w:rsidR="002732A2" w:rsidRPr="002732A2" w14:paraId="7D6EB4E9" w14:textId="77777777" w:rsidTr="002732A2">
        <w:trPr>
          <w:tblCellSpacing w:w="15" w:type="dxa"/>
        </w:trPr>
        <w:tc>
          <w:tcPr>
            <w:tcW w:w="0" w:type="auto"/>
            <w:hideMark/>
          </w:tcPr>
          <w:p w14:paraId="50216771" w14:textId="77777777" w:rsidR="002732A2" w:rsidRPr="002732A2" w:rsidRDefault="002732A2" w:rsidP="002732A2">
            <w:r w:rsidRPr="002732A2">
              <w:t>Kitchen Display System (KDS)</w:t>
            </w:r>
          </w:p>
        </w:tc>
        <w:tc>
          <w:tcPr>
            <w:tcW w:w="0" w:type="auto"/>
            <w:hideMark/>
          </w:tcPr>
          <w:p w14:paraId="2C8A3025" w14:textId="77777777" w:rsidR="002732A2" w:rsidRPr="002732A2" w:rsidRDefault="002732A2" w:rsidP="002732A2">
            <w:r w:rsidRPr="002732A2">
              <w:t>Toast KDS (included on POS plan)</w:t>
            </w:r>
          </w:p>
        </w:tc>
        <w:tc>
          <w:tcPr>
            <w:tcW w:w="0" w:type="auto"/>
            <w:hideMark/>
          </w:tcPr>
          <w:p w14:paraId="4C65C9F7" w14:textId="77777777" w:rsidR="002732A2" w:rsidRPr="002732A2" w:rsidRDefault="002732A2" w:rsidP="002732A2">
            <w:r w:rsidRPr="002732A2">
              <w:t>$0–$25/screen</w:t>
            </w:r>
          </w:p>
        </w:tc>
        <w:tc>
          <w:tcPr>
            <w:tcW w:w="0" w:type="auto"/>
            <w:hideMark/>
          </w:tcPr>
          <w:p w14:paraId="7801F05A" w14:textId="77777777" w:rsidR="002732A2" w:rsidRPr="002732A2" w:rsidRDefault="002732A2" w:rsidP="002732A2">
            <w:r w:rsidRPr="002732A2">
              <w:t>Eliminates paper tickets; critical for drive-thru throughput</w:t>
            </w:r>
          </w:p>
        </w:tc>
      </w:tr>
      <w:tr w:rsidR="002732A2" w:rsidRPr="002732A2" w14:paraId="016AE3DE" w14:textId="77777777" w:rsidTr="002732A2">
        <w:trPr>
          <w:tblCellSpacing w:w="15" w:type="dxa"/>
        </w:trPr>
        <w:tc>
          <w:tcPr>
            <w:tcW w:w="0" w:type="auto"/>
            <w:hideMark/>
          </w:tcPr>
          <w:p w14:paraId="1B1F578B" w14:textId="77777777" w:rsidR="002732A2" w:rsidRPr="002732A2" w:rsidRDefault="002732A2" w:rsidP="002732A2">
            <w:r w:rsidRPr="002732A2">
              <w:t>Online ordering / mobile pickup</w:t>
            </w:r>
          </w:p>
        </w:tc>
        <w:tc>
          <w:tcPr>
            <w:tcW w:w="0" w:type="auto"/>
            <w:hideMark/>
          </w:tcPr>
          <w:p w14:paraId="1C6E1D94" w14:textId="77777777" w:rsidR="002732A2" w:rsidRPr="002732A2" w:rsidRDefault="002732A2" w:rsidP="002732A2">
            <w:r w:rsidRPr="002732A2">
              <w:t>Toast Online Ordering OR Square Online</w:t>
            </w:r>
          </w:p>
        </w:tc>
        <w:tc>
          <w:tcPr>
            <w:tcW w:w="0" w:type="auto"/>
            <w:hideMark/>
          </w:tcPr>
          <w:p w14:paraId="47718571" w14:textId="77777777" w:rsidR="002732A2" w:rsidRPr="002732A2" w:rsidRDefault="002732A2" w:rsidP="002732A2">
            <w:r w:rsidRPr="002732A2">
              <w:t>Square Plus includes online ordering ($60/</w:t>
            </w:r>
            <w:proofErr w:type="spellStart"/>
            <w:r w:rsidRPr="002732A2">
              <w:t>mo</w:t>
            </w:r>
            <w:proofErr w:type="spellEnd"/>
            <w:r w:rsidRPr="002732A2">
              <w:t>); Toast online charges $75+/</w:t>
            </w:r>
            <w:proofErr w:type="spellStart"/>
            <w:r w:rsidRPr="002732A2">
              <w:t>mo</w:t>
            </w:r>
            <w:proofErr w:type="spellEnd"/>
            <w:r w:rsidRPr="002732A2">
              <w:t xml:space="preserve"> as add-on </w:t>
            </w:r>
            <w:hyperlink r:id="rId45" w:tgtFrame="_blank" w:history="1">
              <w:proofErr w:type="spellStart"/>
              <w:r w:rsidRPr="002732A2">
                <w:rPr>
                  <w:rStyle w:val="Hyperlink"/>
                </w:rPr>
                <w:t>Forcked</w:t>
              </w:r>
              <w:proofErr w:type="spellEnd"/>
            </w:hyperlink>
            <w:r w:rsidRPr="002732A2">
              <w:t xml:space="preserve"> per third-party comparisons</w:t>
            </w:r>
          </w:p>
        </w:tc>
        <w:tc>
          <w:tcPr>
            <w:tcW w:w="0" w:type="auto"/>
            <w:hideMark/>
          </w:tcPr>
          <w:p w14:paraId="69190F3F" w14:textId="77777777" w:rsidR="002732A2" w:rsidRPr="002732A2" w:rsidRDefault="002732A2" w:rsidP="002732A2">
            <w:r w:rsidRPr="002732A2">
              <w:t xml:space="preserve">Table stakes — per Mordor Intelligence 2025, digital ordering now drives more than 40% of chain QSR transactions </w:t>
            </w:r>
            <w:hyperlink r:id="rId46" w:tgtFrame="_blank" w:history="1">
              <w:r w:rsidRPr="002732A2">
                <w:rPr>
                  <w:rStyle w:val="Hyperlink"/>
                </w:rPr>
                <w:t>Mordor Intelligence</w:t>
              </w:r>
            </w:hyperlink>
          </w:p>
        </w:tc>
      </w:tr>
      <w:tr w:rsidR="002732A2" w:rsidRPr="002732A2" w14:paraId="089CECBE" w14:textId="77777777" w:rsidTr="002732A2">
        <w:trPr>
          <w:tblCellSpacing w:w="15" w:type="dxa"/>
        </w:trPr>
        <w:tc>
          <w:tcPr>
            <w:tcW w:w="0" w:type="auto"/>
            <w:hideMark/>
          </w:tcPr>
          <w:p w14:paraId="7CB47869" w14:textId="77777777" w:rsidR="002732A2" w:rsidRPr="002732A2" w:rsidRDefault="002732A2" w:rsidP="002732A2">
            <w:r w:rsidRPr="002732A2">
              <w:t>Loyalty</w:t>
            </w:r>
          </w:p>
        </w:tc>
        <w:tc>
          <w:tcPr>
            <w:tcW w:w="0" w:type="auto"/>
            <w:hideMark/>
          </w:tcPr>
          <w:p w14:paraId="327C6043" w14:textId="77777777" w:rsidR="002732A2" w:rsidRPr="002732A2" w:rsidRDefault="002732A2" w:rsidP="002732A2">
            <w:r w:rsidRPr="002732A2">
              <w:t>Toast Loyalty / Square Loyalty</w:t>
            </w:r>
          </w:p>
        </w:tc>
        <w:tc>
          <w:tcPr>
            <w:tcW w:w="0" w:type="auto"/>
            <w:hideMark/>
          </w:tcPr>
          <w:p w14:paraId="6885C2FA" w14:textId="77777777" w:rsidR="002732A2" w:rsidRPr="002732A2" w:rsidRDefault="002732A2" w:rsidP="002732A2">
            <w:r w:rsidRPr="002732A2">
              <w:t>$25–$45/</w:t>
            </w:r>
            <w:proofErr w:type="spellStart"/>
            <w:r w:rsidRPr="002732A2">
              <w:t>mo</w:t>
            </w:r>
            <w:proofErr w:type="spellEnd"/>
          </w:p>
        </w:tc>
        <w:tc>
          <w:tcPr>
            <w:tcW w:w="0" w:type="auto"/>
            <w:hideMark/>
          </w:tcPr>
          <w:p w14:paraId="6E95EC73" w14:textId="77777777" w:rsidR="002732A2" w:rsidRPr="002732A2" w:rsidRDefault="002732A2" w:rsidP="002732A2">
            <w:r w:rsidRPr="002732A2">
              <w:t>Punch-card style; sufficient for Phase 1</w:t>
            </w:r>
          </w:p>
        </w:tc>
      </w:tr>
      <w:tr w:rsidR="002732A2" w:rsidRPr="002732A2" w14:paraId="7F197FC6" w14:textId="77777777" w:rsidTr="002732A2">
        <w:trPr>
          <w:tblCellSpacing w:w="15" w:type="dxa"/>
        </w:trPr>
        <w:tc>
          <w:tcPr>
            <w:tcW w:w="0" w:type="auto"/>
            <w:hideMark/>
          </w:tcPr>
          <w:p w14:paraId="0732FD55" w14:textId="77777777" w:rsidR="002732A2" w:rsidRPr="002732A2" w:rsidRDefault="002732A2" w:rsidP="002732A2">
            <w:r w:rsidRPr="002732A2">
              <w:lastRenderedPageBreak/>
              <w:t>Inventory / recipe costing</w:t>
            </w:r>
          </w:p>
        </w:tc>
        <w:tc>
          <w:tcPr>
            <w:tcW w:w="0" w:type="auto"/>
            <w:hideMark/>
          </w:tcPr>
          <w:p w14:paraId="4A2D6438" w14:textId="77777777" w:rsidR="002732A2" w:rsidRPr="002732A2" w:rsidRDefault="002732A2" w:rsidP="002732A2">
            <w:r w:rsidRPr="002732A2">
              <w:t xml:space="preserve">Toast </w:t>
            </w:r>
            <w:proofErr w:type="spellStart"/>
            <w:r w:rsidRPr="002732A2">
              <w:t>xtraCHEF</w:t>
            </w:r>
            <w:proofErr w:type="spellEnd"/>
            <w:r w:rsidRPr="002732A2">
              <w:t xml:space="preserve"> or </w:t>
            </w:r>
            <w:proofErr w:type="spellStart"/>
            <w:r w:rsidRPr="002732A2">
              <w:t>MarketMan</w:t>
            </w:r>
            <w:proofErr w:type="spellEnd"/>
          </w:p>
        </w:tc>
        <w:tc>
          <w:tcPr>
            <w:tcW w:w="0" w:type="auto"/>
            <w:hideMark/>
          </w:tcPr>
          <w:p w14:paraId="4A6A96FA" w14:textId="77777777" w:rsidR="002732A2" w:rsidRPr="002732A2" w:rsidRDefault="002732A2" w:rsidP="002732A2">
            <w:r w:rsidRPr="002732A2">
              <w:t>$99–$200/</w:t>
            </w:r>
            <w:proofErr w:type="spellStart"/>
            <w:r w:rsidRPr="002732A2">
              <w:t>mo</w:t>
            </w:r>
            <w:proofErr w:type="spellEnd"/>
          </w:p>
        </w:tc>
        <w:tc>
          <w:tcPr>
            <w:tcW w:w="0" w:type="auto"/>
            <w:hideMark/>
          </w:tcPr>
          <w:p w14:paraId="762EDE77" w14:textId="77777777" w:rsidR="002732A2" w:rsidRPr="002732A2" w:rsidRDefault="002732A2" w:rsidP="002732A2">
            <w:r w:rsidRPr="002732A2">
              <w:t>Track food cost % — non-negotiable to hit 28–32% target</w:t>
            </w:r>
          </w:p>
        </w:tc>
      </w:tr>
      <w:tr w:rsidR="002732A2" w:rsidRPr="002732A2" w14:paraId="44230EE9" w14:textId="77777777" w:rsidTr="002732A2">
        <w:trPr>
          <w:tblCellSpacing w:w="15" w:type="dxa"/>
        </w:trPr>
        <w:tc>
          <w:tcPr>
            <w:tcW w:w="0" w:type="auto"/>
            <w:hideMark/>
          </w:tcPr>
          <w:p w14:paraId="1047DB93" w14:textId="77777777" w:rsidR="002732A2" w:rsidRPr="002732A2" w:rsidRDefault="002732A2" w:rsidP="002732A2">
            <w:r w:rsidRPr="002732A2">
              <w:t>Payroll / scheduling</w:t>
            </w:r>
          </w:p>
        </w:tc>
        <w:tc>
          <w:tcPr>
            <w:tcW w:w="0" w:type="auto"/>
            <w:hideMark/>
          </w:tcPr>
          <w:p w14:paraId="2FBF47A2" w14:textId="77777777" w:rsidR="002732A2" w:rsidRPr="002732A2" w:rsidRDefault="002732A2" w:rsidP="002732A2">
            <w:r w:rsidRPr="002732A2">
              <w:t>Toast Payroll or Gusto + 7shifts</w:t>
            </w:r>
          </w:p>
        </w:tc>
        <w:tc>
          <w:tcPr>
            <w:tcW w:w="0" w:type="auto"/>
            <w:hideMark/>
          </w:tcPr>
          <w:p w14:paraId="582BD24A" w14:textId="77777777" w:rsidR="002732A2" w:rsidRPr="002732A2" w:rsidRDefault="002732A2" w:rsidP="002732A2">
            <w:r w:rsidRPr="002732A2">
              <w:t>$40–$150/</w:t>
            </w:r>
            <w:proofErr w:type="spellStart"/>
            <w:r w:rsidRPr="002732A2">
              <w:t>mo</w:t>
            </w:r>
            <w:proofErr w:type="spellEnd"/>
          </w:p>
        </w:tc>
        <w:tc>
          <w:tcPr>
            <w:tcW w:w="0" w:type="auto"/>
            <w:hideMark/>
          </w:tcPr>
          <w:p w14:paraId="242F42D1" w14:textId="77777777" w:rsidR="002732A2" w:rsidRPr="002732A2" w:rsidRDefault="002732A2" w:rsidP="002732A2">
            <w:r w:rsidRPr="002732A2">
              <w:t>Gusto for clean payroll, 7shifts for labor scheduling</w:t>
            </w:r>
          </w:p>
        </w:tc>
      </w:tr>
      <w:tr w:rsidR="002732A2" w:rsidRPr="002732A2" w14:paraId="6F0424FE" w14:textId="77777777" w:rsidTr="002732A2">
        <w:trPr>
          <w:tblCellSpacing w:w="15" w:type="dxa"/>
        </w:trPr>
        <w:tc>
          <w:tcPr>
            <w:tcW w:w="0" w:type="auto"/>
            <w:hideMark/>
          </w:tcPr>
          <w:p w14:paraId="0FFFE953" w14:textId="77777777" w:rsidR="002732A2" w:rsidRPr="002732A2" w:rsidRDefault="002732A2" w:rsidP="002732A2">
            <w:r w:rsidRPr="002732A2">
              <w:t>Accounting</w:t>
            </w:r>
          </w:p>
        </w:tc>
        <w:tc>
          <w:tcPr>
            <w:tcW w:w="0" w:type="auto"/>
            <w:hideMark/>
          </w:tcPr>
          <w:p w14:paraId="67A6BF1C" w14:textId="77777777" w:rsidR="002732A2" w:rsidRPr="002732A2" w:rsidRDefault="002732A2" w:rsidP="002732A2">
            <w:r w:rsidRPr="002732A2">
              <w:t>QuickBooks Online</w:t>
            </w:r>
          </w:p>
        </w:tc>
        <w:tc>
          <w:tcPr>
            <w:tcW w:w="0" w:type="auto"/>
            <w:hideMark/>
          </w:tcPr>
          <w:p w14:paraId="02FE8A97" w14:textId="77777777" w:rsidR="002732A2" w:rsidRPr="002732A2" w:rsidRDefault="002732A2" w:rsidP="002732A2">
            <w:r w:rsidRPr="002732A2">
              <w:t>$30–$90/</w:t>
            </w:r>
            <w:proofErr w:type="spellStart"/>
            <w:r w:rsidRPr="002732A2">
              <w:t>mo</w:t>
            </w:r>
            <w:proofErr w:type="spellEnd"/>
          </w:p>
        </w:tc>
        <w:tc>
          <w:tcPr>
            <w:tcW w:w="0" w:type="auto"/>
            <w:hideMark/>
          </w:tcPr>
          <w:p w14:paraId="7A17682B" w14:textId="77777777" w:rsidR="002732A2" w:rsidRPr="002732A2" w:rsidRDefault="002732A2" w:rsidP="002732A2">
            <w:r w:rsidRPr="002732A2">
              <w:t>Integrates with Toast/Square</w:t>
            </w:r>
          </w:p>
        </w:tc>
      </w:tr>
      <w:tr w:rsidR="002732A2" w:rsidRPr="002732A2" w14:paraId="76485FD6" w14:textId="77777777" w:rsidTr="002732A2">
        <w:trPr>
          <w:tblCellSpacing w:w="15" w:type="dxa"/>
        </w:trPr>
        <w:tc>
          <w:tcPr>
            <w:tcW w:w="0" w:type="auto"/>
            <w:hideMark/>
          </w:tcPr>
          <w:p w14:paraId="0D0C2048" w14:textId="77777777" w:rsidR="002732A2" w:rsidRPr="002732A2" w:rsidRDefault="002732A2" w:rsidP="002732A2">
            <w:r w:rsidRPr="002732A2">
              <w:t>Drive-thru order-confirmation + headset</w:t>
            </w:r>
          </w:p>
        </w:tc>
        <w:tc>
          <w:tcPr>
            <w:tcW w:w="0" w:type="auto"/>
            <w:hideMark/>
          </w:tcPr>
          <w:p w14:paraId="253F3550" w14:textId="77777777" w:rsidR="002732A2" w:rsidRPr="002732A2" w:rsidRDefault="002732A2" w:rsidP="002732A2">
            <w:r w:rsidRPr="002732A2">
              <w:t>HME ION-IQ or 3M XT-1</w:t>
            </w:r>
          </w:p>
        </w:tc>
        <w:tc>
          <w:tcPr>
            <w:tcW w:w="0" w:type="auto"/>
            <w:hideMark/>
          </w:tcPr>
          <w:p w14:paraId="04ECF8A9" w14:textId="77777777" w:rsidR="002732A2" w:rsidRPr="002732A2" w:rsidRDefault="002732A2" w:rsidP="002732A2">
            <w:r w:rsidRPr="002732A2">
              <w:t>$5K–$8K hardware</w:t>
            </w:r>
          </w:p>
        </w:tc>
        <w:tc>
          <w:tcPr>
            <w:tcW w:w="0" w:type="auto"/>
            <w:hideMark/>
          </w:tcPr>
          <w:p w14:paraId="120C2086" w14:textId="77777777" w:rsidR="002732A2" w:rsidRPr="002732A2" w:rsidRDefault="002732A2" w:rsidP="002732A2">
            <w:r w:rsidRPr="002732A2">
              <w:t>Specialized; do not custom-build</w:t>
            </w:r>
          </w:p>
        </w:tc>
      </w:tr>
      <w:tr w:rsidR="002732A2" w:rsidRPr="002732A2" w14:paraId="1D070FA1" w14:textId="77777777" w:rsidTr="002732A2">
        <w:trPr>
          <w:tblCellSpacing w:w="15" w:type="dxa"/>
        </w:trPr>
        <w:tc>
          <w:tcPr>
            <w:tcW w:w="0" w:type="auto"/>
            <w:hideMark/>
          </w:tcPr>
          <w:p w14:paraId="5191868F" w14:textId="77777777" w:rsidR="002732A2" w:rsidRPr="002732A2" w:rsidRDefault="002732A2" w:rsidP="002732A2">
            <w:r w:rsidRPr="002732A2">
              <w:t>Third-party delivery</w:t>
            </w:r>
          </w:p>
        </w:tc>
        <w:tc>
          <w:tcPr>
            <w:tcW w:w="0" w:type="auto"/>
            <w:hideMark/>
          </w:tcPr>
          <w:p w14:paraId="56E3F27E" w14:textId="77777777" w:rsidR="002732A2" w:rsidRPr="002732A2" w:rsidRDefault="002732A2" w:rsidP="002732A2">
            <w:r w:rsidRPr="002732A2">
              <w:t>DoorDash/Uber Eats via Toast integration</w:t>
            </w:r>
          </w:p>
        </w:tc>
        <w:tc>
          <w:tcPr>
            <w:tcW w:w="0" w:type="auto"/>
            <w:hideMark/>
          </w:tcPr>
          <w:p w14:paraId="01DA9DC0" w14:textId="77777777" w:rsidR="002732A2" w:rsidRPr="002732A2" w:rsidRDefault="002732A2" w:rsidP="002732A2">
            <w:r w:rsidRPr="002732A2">
              <w:t>15–30% commission</w:t>
            </w:r>
          </w:p>
        </w:tc>
        <w:tc>
          <w:tcPr>
            <w:tcW w:w="0" w:type="auto"/>
            <w:hideMark/>
          </w:tcPr>
          <w:p w14:paraId="3AE27749" w14:textId="77777777" w:rsidR="002732A2" w:rsidRPr="002732A2" w:rsidRDefault="002732A2" w:rsidP="002732A2">
            <w:r w:rsidRPr="002732A2">
              <w:t>Test in Phase 1; assess unit economics</w:t>
            </w:r>
          </w:p>
        </w:tc>
      </w:tr>
    </w:tbl>
    <w:p w14:paraId="32EF5161" w14:textId="77777777" w:rsidR="002732A2" w:rsidRPr="002732A2" w:rsidRDefault="002732A2" w:rsidP="002732A2">
      <w:r w:rsidRPr="002732A2">
        <w:rPr>
          <w:b/>
          <w:bCs/>
        </w:rPr>
        <w:t>Build custom (only where competitive advantage justifies it):</w:t>
      </w:r>
    </w:p>
    <w:p w14:paraId="2211D16E" w14:textId="77777777" w:rsidR="002732A2" w:rsidRPr="002732A2" w:rsidRDefault="002732A2" w:rsidP="002732A2">
      <w:r w:rsidRPr="002732A2">
        <w:t xml:space="preserve">The owner being a software engineer is leverage, but </w:t>
      </w:r>
      <w:r w:rsidRPr="002732A2">
        <w:rPr>
          <w:b/>
          <w:bCs/>
        </w:rPr>
        <w:t xml:space="preserve">the cardinal rule </w:t>
      </w:r>
      <w:proofErr w:type="gramStart"/>
      <w:r w:rsidRPr="002732A2">
        <w:rPr>
          <w:b/>
          <w:bCs/>
        </w:rPr>
        <w:t>is:</w:t>
      </w:r>
      <w:proofErr w:type="gramEnd"/>
      <w:r w:rsidRPr="002732A2">
        <w:rPr>
          <w:b/>
          <w:bCs/>
        </w:rPr>
        <w:t xml:space="preserve"> never custom-</w:t>
      </w:r>
      <w:proofErr w:type="gramStart"/>
      <w:r w:rsidRPr="002732A2">
        <w:rPr>
          <w:b/>
          <w:bCs/>
        </w:rPr>
        <w:t>build</w:t>
      </w:r>
      <w:proofErr w:type="gramEnd"/>
      <w:r w:rsidRPr="002732A2">
        <w:rPr>
          <w:b/>
          <w:bCs/>
        </w:rPr>
        <w:t xml:space="preserve"> infrastructure that has commodity solutions</w:t>
      </w:r>
      <w:r w:rsidRPr="002732A2">
        <w:t>. Specifically:</w:t>
      </w:r>
    </w:p>
    <w:p w14:paraId="209C1E9D" w14:textId="77777777" w:rsidR="002732A2" w:rsidRPr="002732A2" w:rsidRDefault="002732A2" w:rsidP="002732A2">
      <w:pPr>
        <w:numPr>
          <w:ilvl w:val="0"/>
          <w:numId w:val="7"/>
        </w:numPr>
      </w:pPr>
      <w:r w:rsidRPr="002732A2">
        <w:rPr>
          <w:b/>
          <w:bCs/>
        </w:rPr>
        <w:t>DO build:</w:t>
      </w:r>
      <w:r w:rsidRPr="002732A2">
        <w:t xml:space="preserve"> A custom mobile app </w:t>
      </w:r>
      <w:r w:rsidRPr="002732A2">
        <w:rPr>
          <w:i/>
          <w:iCs/>
        </w:rPr>
        <w:t>only after</w:t>
      </w:r>
      <w:r w:rsidRPr="002732A2">
        <w:t xml:space="preserve"> hitting $1M AUV and validating a loyal-customer hypothesis. Until then, </w:t>
      </w:r>
      <w:proofErr w:type="gramStart"/>
      <w:r w:rsidRPr="002732A2">
        <w:t>white-label</w:t>
      </w:r>
      <w:proofErr w:type="gramEnd"/>
      <w:r w:rsidRPr="002732A2">
        <w:t xml:space="preserve"> via Toast or Olo.</w:t>
      </w:r>
    </w:p>
    <w:p w14:paraId="204F229C" w14:textId="77777777" w:rsidR="002732A2" w:rsidRPr="002732A2" w:rsidRDefault="002732A2" w:rsidP="002732A2">
      <w:pPr>
        <w:numPr>
          <w:ilvl w:val="0"/>
          <w:numId w:val="7"/>
        </w:numPr>
      </w:pPr>
      <w:r w:rsidRPr="002732A2">
        <w:rPr>
          <w:b/>
          <w:bCs/>
        </w:rPr>
        <w:t>DO build:</w:t>
      </w:r>
      <w:r w:rsidRPr="002732A2">
        <w:t xml:space="preserve"> A custom </w:t>
      </w:r>
      <w:r w:rsidRPr="002732A2">
        <w:rPr>
          <w:b/>
          <w:bCs/>
        </w:rPr>
        <w:t>data warehouse / BI dashboard</w:t>
      </w:r>
      <w:r w:rsidRPr="002732A2">
        <w:t xml:space="preserve"> layered on top of Toast's API — daily sales by daypart, item-level food-cost variance, drive-thru speed-of-service tracking, weather/event correlations. High-leverage analytics no off-the-shelf tool delivers cheaply.</w:t>
      </w:r>
    </w:p>
    <w:p w14:paraId="16EF8FA5" w14:textId="77777777" w:rsidR="002732A2" w:rsidRPr="002732A2" w:rsidRDefault="002732A2" w:rsidP="002732A2">
      <w:pPr>
        <w:numPr>
          <w:ilvl w:val="0"/>
          <w:numId w:val="7"/>
        </w:numPr>
      </w:pPr>
      <w:r w:rsidRPr="002732A2">
        <w:rPr>
          <w:b/>
          <w:bCs/>
        </w:rPr>
        <w:t>DO build (Phase 2):</w:t>
      </w:r>
      <w:r w:rsidRPr="002732A2">
        <w:t xml:space="preserve"> An </w:t>
      </w:r>
      <w:r w:rsidRPr="002732A2">
        <w:rPr>
          <w:b/>
          <w:bCs/>
        </w:rPr>
        <w:t>AI voice phone-ordering</w:t>
      </w:r>
      <w:r w:rsidRPr="002732A2">
        <w:t xml:space="preserve"> layer to handle peak-hour calls — small operators commonly lose $400+/shift to missed calls (per industry-reporting examples cited by Certus AI). Multiple vendors exist (Slang, Kea, </w:t>
      </w:r>
      <w:proofErr w:type="spellStart"/>
      <w:r w:rsidRPr="002732A2">
        <w:t>ConverseNow</w:t>
      </w:r>
      <w:proofErr w:type="spellEnd"/>
      <w:r w:rsidRPr="002732A2">
        <w:t xml:space="preserve">, </w:t>
      </w:r>
      <w:proofErr w:type="spellStart"/>
      <w:r w:rsidRPr="002732A2">
        <w:t>RestoGPT</w:t>
      </w:r>
      <w:proofErr w:type="spellEnd"/>
      <w:r w:rsidRPr="002732A2">
        <w:t xml:space="preserve">) but a software-engineer owner can prototype cheaper. </w:t>
      </w:r>
      <w:hyperlink r:id="rId47" w:tgtFrame="_blank" w:history="1">
        <w:r w:rsidRPr="002732A2">
          <w:rPr>
            <w:rStyle w:val="Hyperlink"/>
            <w:i/>
            <w:iCs/>
          </w:rPr>
          <w:t>Certus AI</w:t>
        </w:r>
      </w:hyperlink>
    </w:p>
    <w:p w14:paraId="7F665FAA" w14:textId="77777777" w:rsidR="002732A2" w:rsidRPr="002732A2" w:rsidRDefault="002732A2" w:rsidP="002732A2">
      <w:pPr>
        <w:numPr>
          <w:ilvl w:val="0"/>
          <w:numId w:val="7"/>
        </w:numPr>
      </w:pPr>
      <w:r w:rsidRPr="002732A2">
        <w:rPr>
          <w:b/>
          <w:bCs/>
        </w:rPr>
        <w:t>DO NOT build:</w:t>
      </w:r>
      <w:r w:rsidRPr="002732A2">
        <w:t xml:space="preserve"> POS, KDS, payment processing, loyalty, online ordering, payroll, accounting. Each is a multi-year engineering investment with zero customer-facing differentiation in Year 1.</w:t>
      </w:r>
    </w:p>
    <w:p w14:paraId="1570FBD7" w14:textId="77777777" w:rsidR="002732A2" w:rsidRPr="002732A2" w:rsidRDefault="002732A2" w:rsidP="002732A2">
      <w:r w:rsidRPr="002732A2">
        <w:rPr>
          <w:b/>
          <w:bCs/>
        </w:rPr>
        <w:t>Phase 1 tech budget: $1,500–$2,500/month all-in software + $15K–$25K hardware (POS terminals, KDS screens, drive-thru system).</w:t>
      </w:r>
    </w:p>
    <w:p w14:paraId="2A7A1CFB" w14:textId="77777777" w:rsidR="002732A2" w:rsidRPr="002732A2" w:rsidRDefault="002732A2" w:rsidP="002732A2">
      <w:pPr>
        <w:rPr>
          <w:b/>
          <w:bCs/>
        </w:rPr>
      </w:pPr>
      <w:r w:rsidRPr="002732A2">
        <w:rPr>
          <w:b/>
          <w:bCs/>
        </w:rPr>
        <w:t>5. Hayward, Wisconsin Market Assessment</w:t>
      </w:r>
    </w:p>
    <w:p w14:paraId="29B693AA" w14:textId="77777777" w:rsidR="002732A2" w:rsidRPr="002732A2" w:rsidRDefault="002732A2" w:rsidP="002732A2">
      <w:r w:rsidRPr="002732A2">
        <w:rPr>
          <w:b/>
          <w:bCs/>
        </w:rPr>
        <w:lastRenderedPageBreak/>
        <w:t>Tourism profile:</w:t>
      </w:r>
      <w:r w:rsidRPr="002732A2">
        <w:t xml:space="preserve"> Per the Wisconsin Department of Tourism's 2023 Economic Impact Report (released June 2024), Sawyer County generated $150 million in tourism economic impact in 2023 (a third consecutive county record, up from $141M in 2022 and approaching that figure in 2023), supporting 948 part- and full-time tourism jobs. Statewide, Wisconsin Department of Tourism Secretary Anne Sayers reported "113 million visits" and "$25 billion in total economic impact" for 2023; overnight visits hit a record 45.9M with overnighters spending nearly 3x as much as day-trippers. Sherry Beckman, Executive Director of the Hayward Lakes Visitors and Convention Bureau, has publicly emphasized that "Hayward Lakes is a four-season destination" with year-over-year growth in each season. </w:t>
      </w:r>
      <w:hyperlink r:id="rId48" w:tgtFrame="_blank" w:history="1">
        <w:proofErr w:type="spellStart"/>
        <w:r w:rsidRPr="002732A2">
          <w:rPr>
            <w:rStyle w:val="Hyperlink"/>
            <w:i/>
            <w:iCs/>
          </w:rPr>
          <w:t>DrydenWire</w:t>
        </w:r>
        <w:proofErr w:type="spellEnd"/>
        <w:r w:rsidRPr="002732A2">
          <w:rPr>
            <w:rStyle w:val="Hyperlink"/>
            <w:i/>
            <w:iCs/>
          </w:rPr>
          <w:t xml:space="preserve"> + 6</w:t>
        </w:r>
      </w:hyperlink>
    </w:p>
    <w:p w14:paraId="5C4BA95D" w14:textId="77777777" w:rsidR="002732A2" w:rsidRPr="002732A2" w:rsidRDefault="002732A2" w:rsidP="002732A2">
      <w:r w:rsidRPr="002732A2">
        <w:rPr>
          <w:b/>
          <w:bCs/>
        </w:rPr>
        <w:t>Key demand drivers in Hayward / LCO area:</w:t>
      </w:r>
    </w:p>
    <w:p w14:paraId="5DAD2EFF" w14:textId="77777777" w:rsidR="002732A2" w:rsidRPr="002732A2" w:rsidRDefault="002732A2" w:rsidP="002732A2">
      <w:pPr>
        <w:numPr>
          <w:ilvl w:val="0"/>
          <w:numId w:val="8"/>
        </w:numPr>
      </w:pPr>
      <w:r w:rsidRPr="002732A2">
        <w:rPr>
          <w:b/>
          <w:bCs/>
        </w:rPr>
        <w:t>National Fresh Water Fishing Hall of Fame</w:t>
      </w:r>
      <w:r w:rsidRPr="002732A2">
        <w:t xml:space="preserve"> — the 143-ft fiberglass musky, a major roadside attraction. </w:t>
      </w:r>
      <w:hyperlink r:id="rId49" w:tgtFrame="_blank" w:history="1">
        <w:r w:rsidRPr="002732A2">
          <w:rPr>
            <w:rStyle w:val="Hyperlink"/>
            <w:i/>
            <w:iCs/>
          </w:rPr>
          <w:t>Wikipedia</w:t>
        </w:r>
      </w:hyperlink>
    </w:p>
    <w:p w14:paraId="57F0E126" w14:textId="77777777" w:rsidR="002732A2" w:rsidRPr="002732A2" w:rsidRDefault="002732A2" w:rsidP="002732A2">
      <w:pPr>
        <w:numPr>
          <w:ilvl w:val="0"/>
          <w:numId w:val="8"/>
        </w:numPr>
      </w:pPr>
      <w:r w:rsidRPr="002732A2">
        <w:rPr>
          <w:b/>
          <w:bCs/>
        </w:rPr>
        <w:t>American Birkebeiner</w:t>
      </w:r>
      <w:r w:rsidRPr="002732A2">
        <w:t xml:space="preserve"> — per the official Birkie organization (birkie.com), "approximately 40,000 spectators and skiers gather each February in the Cable and Hayward, Wisconsin areas"; 2025 Birkie Week drew nearly 12,000 skiers across all events. The main race is capped at roughly 10,000 skiers. </w:t>
      </w:r>
      <w:hyperlink r:id="rId50" w:tgtFrame="_blank" w:history="1">
        <w:r w:rsidRPr="002732A2">
          <w:rPr>
            <w:rStyle w:val="Hyperlink"/>
            <w:i/>
            <w:iCs/>
          </w:rPr>
          <w:t>American Birkebeiner + 2</w:t>
        </w:r>
      </w:hyperlink>
    </w:p>
    <w:p w14:paraId="4EFA59F4" w14:textId="77777777" w:rsidR="002732A2" w:rsidRPr="002732A2" w:rsidRDefault="002732A2" w:rsidP="002732A2">
      <w:pPr>
        <w:numPr>
          <w:ilvl w:val="0"/>
          <w:numId w:val="8"/>
        </w:numPr>
      </w:pPr>
      <w:r w:rsidRPr="002732A2">
        <w:rPr>
          <w:b/>
          <w:bCs/>
        </w:rPr>
        <w:t>Lumberjack World Championships</w:t>
      </w:r>
      <w:r w:rsidRPr="002732A2">
        <w:t xml:space="preserve"> — late July.</w:t>
      </w:r>
    </w:p>
    <w:p w14:paraId="7559B5BC" w14:textId="77777777" w:rsidR="002732A2" w:rsidRPr="002732A2" w:rsidRDefault="002732A2" w:rsidP="002732A2">
      <w:pPr>
        <w:numPr>
          <w:ilvl w:val="0"/>
          <w:numId w:val="8"/>
        </w:numPr>
      </w:pPr>
      <w:r w:rsidRPr="002732A2">
        <w:rPr>
          <w:b/>
          <w:bCs/>
        </w:rPr>
        <w:t>Musky Festival</w:t>
      </w:r>
      <w:r w:rsidRPr="002732A2">
        <w:t xml:space="preserve"> — June.</w:t>
      </w:r>
    </w:p>
    <w:p w14:paraId="0D9DF42C" w14:textId="77777777" w:rsidR="002732A2" w:rsidRPr="002732A2" w:rsidRDefault="002732A2" w:rsidP="002732A2">
      <w:pPr>
        <w:numPr>
          <w:ilvl w:val="0"/>
          <w:numId w:val="8"/>
        </w:numPr>
      </w:pPr>
      <w:r w:rsidRPr="002732A2">
        <w:rPr>
          <w:b/>
          <w:bCs/>
        </w:rPr>
        <w:t>Honor the Earth Pow-Wow</w:t>
      </w:r>
      <w:r w:rsidRPr="002732A2">
        <w:t xml:space="preserve"> — third weekend of July, hosted by the LCO Band; one of the Midwest's largest pow-wows. </w:t>
      </w:r>
      <w:hyperlink r:id="rId51" w:tgtFrame="_blank" w:history="1">
        <w:r w:rsidRPr="002732A2">
          <w:rPr>
            <w:rStyle w:val="Hyperlink"/>
            <w:i/>
            <w:iCs/>
          </w:rPr>
          <w:t>Wikipedia</w:t>
        </w:r>
      </w:hyperlink>
    </w:p>
    <w:p w14:paraId="7FACEDA9" w14:textId="77777777" w:rsidR="002732A2" w:rsidRPr="002732A2" w:rsidRDefault="002732A2" w:rsidP="002732A2">
      <w:pPr>
        <w:numPr>
          <w:ilvl w:val="0"/>
          <w:numId w:val="8"/>
        </w:numPr>
      </w:pPr>
      <w:r w:rsidRPr="002732A2">
        <w:rPr>
          <w:b/>
          <w:bCs/>
        </w:rPr>
        <w:t>Chippewa Flowage / muskie fishing destination</w:t>
      </w:r>
      <w:r w:rsidRPr="002732A2">
        <w:t xml:space="preserve"> — peak May–September.</w:t>
      </w:r>
    </w:p>
    <w:p w14:paraId="282656A5" w14:textId="77777777" w:rsidR="002732A2" w:rsidRPr="002732A2" w:rsidRDefault="002732A2" w:rsidP="002732A2">
      <w:pPr>
        <w:numPr>
          <w:ilvl w:val="0"/>
          <w:numId w:val="8"/>
        </w:numPr>
      </w:pPr>
      <w:proofErr w:type="spellStart"/>
      <w:r w:rsidRPr="002732A2">
        <w:rPr>
          <w:b/>
          <w:bCs/>
        </w:rPr>
        <w:t>Sevenwinds</w:t>
      </w:r>
      <w:proofErr w:type="spellEnd"/>
      <w:r w:rsidRPr="002732A2">
        <w:rPr>
          <w:b/>
          <w:bCs/>
        </w:rPr>
        <w:t xml:space="preserve"> Casino, Lodge &amp; Conference Center</w:t>
      </w:r>
      <w:r w:rsidRPr="002732A2">
        <w:t xml:space="preserve"> (LCO-</w:t>
      </w:r>
      <w:proofErr w:type="gramStart"/>
      <w:r w:rsidRPr="002732A2">
        <w:t>owned) —</w:t>
      </w:r>
      <w:proofErr w:type="gramEnd"/>
      <w:r w:rsidRPr="002732A2">
        <w:t xml:space="preserve"> drives year-round traffic.</w:t>
      </w:r>
    </w:p>
    <w:p w14:paraId="61D6C14B" w14:textId="77777777" w:rsidR="002732A2" w:rsidRPr="002732A2" w:rsidRDefault="002732A2" w:rsidP="002732A2">
      <w:r w:rsidRPr="002732A2">
        <w:rPr>
          <w:b/>
          <w:bCs/>
        </w:rPr>
        <w:t>Commercial real estate:</w:t>
      </w:r>
      <w:r w:rsidRPr="002732A2">
        <w:t xml:space="preserve"> Hayward's commercial market is small. Per </w:t>
      </w:r>
      <w:proofErr w:type="spellStart"/>
      <w:r w:rsidRPr="002732A2">
        <w:t>CommercialZip's</w:t>
      </w:r>
      <w:proofErr w:type="spellEnd"/>
      <w:r w:rsidRPr="002732A2">
        <w:t xml:space="preserve"> March 2026 snapshot, there were 26 active commercial listings in Hayward with a $784,424 average listing price (range $59,000–$2,750,000). Per LoopNet's current Hayward retail listings, average retail-lease space is approximately 6,600 sq ft, with very few new listings monthly. Existing restaurant space turns over occasionally — a second-generation Hayward restaurant retrofit is a realistic 6–12-month search. </w:t>
      </w:r>
      <w:r w:rsidRPr="002732A2">
        <w:rPr>
          <w:b/>
          <w:bCs/>
        </w:rPr>
        <w:t>Engage Area North Realty (local Hayward commercial broker), Edina Realty Hayward, and Woods &amp; Water Realty</w:t>
      </w:r>
      <w:r w:rsidRPr="002732A2">
        <w:t xml:space="preserve"> for off-market and on-market listings. </w:t>
      </w:r>
      <w:r w:rsidRPr="002732A2">
        <w:rPr>
          <w:b/>
          <w:bCs/>
        </w:rPr>
        <w:t>Key target corridors:</w:t>
      </w:r>
      <w:r w:rsidRPr="002732A2">
        <w:t xml:space="preserve"> State Hwy 27 just south of the B&amp;27 intersection (main north-south arterial), Florida Ave near Hwy 63 (where Angry Minnow sits), and State Hwy 77 near Walmart Supercenter #3245 at 15594 State Hwy 77 </w:t>
      </w:r>
      <w:r w:rsidRPr="002732A2">
        <w:lastRenderedPageBreak/>
        <w:t xml:space="preserve">(open 6 a.m.–11 p.m. daily, 23+ years in operation, the anchor of Hayward's largest commercial cluster). </w:t>
      </w:r>
      <w:hyperlink r:id="rId52" w:tgtFrame="_blank" w:history="1">
        <w:proofErr w:type="spellStart"/>
        <w:r w:rsidRPr="002732A2">
          <w:rPr>
            <w:rStyle w:val="Hyperlink"/>
            <w:i/>
            <w:iCs/>
          </w:rPr>
          <w:t>Commercialzip</w:t>
        </w:r>
        <w:proofErr w:type="spellEnd"/>
        <w:r w:rsidRPr="002732A2">
          <w:rPr>
            <w:rStyle w:val="Hyperlink"/>
            <w:i/>
            <w:iCs/>
          </w:rPr>
          <w:t xml:space="preserve"> + 3</w:t>
        </w:r>
      </w:hyperlink>
    </w:p>
    <w:p w14:paraId="06C253C9" w14:textId="77777777" w:rsidR="002732A2" w:rsidRPr="002732A2" w:rsidRDefault="002732A2" w:rsidP="002732A2">
      <w:r w:rsidRPr="002732A2">
        <w:rPr>
          <w:b/>
          <w:bCs/>
        </w:rPr>
        <w:t>Competition landscape:</w:t>
      </w:r>
    </w:p>
    <w:p w14:paraId="6814EAF5" w14:textId="77777777" w:rsidR="002732A2" w:rsidRPr="002732A2" w:rsidRDefault="002732A2" w:rsidP="002732A2">
      <w:pPr>
        <w:numPr>
          <w:ilvl w:val="0"/>
          <w:numId w:val="9"/>
        </w:numPr>
      </w:pPr>
      <w:r w:rsidRPr="002732A2">
        <w:rPr>
          <w:b/>
          <w:bCs/>
        </w:rPr>
        <w:t>Angry Minnow Brew Pub</w:t>
      </w:r>
      <w:r w:rsidRPr="002732A2">
        <w:t xml:space="preserve"> (10551 Main St) — ranked #6 of 65 restaurants on Tripadvisor with 402 reviews and 4.0/5 stars (4.1/5 average per </w:t>
      </w:r>
      <w:proofErr w:type="spellStart"/>
      <w:r w:rsidRPr="002732A2">
        <w:t>Sirved</w:t>
      </w:r>
      <w:proofErr w:type="spellEnd"/>
      <w:r w:rsidRPr="002732A2">
        <w:t>). Per the restaurant's own website and Yelp/</w:t>
      </w:r>
      <w:proofErr w:type="spellStart"/>
      <w:r w:rsidRPr="002732A2">
        <w:t>Sirved</w:t>
      </w:r>
      <w:proofErr w:type="spellEnd"/>
      <w:r w:rsidRPr="002732A2">
        <w:t xml:space="preserve"> hours, it is </w:t>
      </w:r>
      <w:r w:rsidRPr="002732A2">
        <w:rPr>
          <w:b/>
          <w:bCs/>
        </w:rPr>
        <w:t>closed Sundays and Mondays</w:t>
      </w:r>
      <w:r w:rsidRPr="002732A2">
        <w:t xml:space="preserve">, with limited hours (Tue–Thu 2/3 p.m.–8 p.m.; Fri 12–8 p.m.; Sat 12–6 p.m.). Per Heavy Table's review, "when the Angry Minnow jettisoned their deep fryers, the mainstay French fries were off the menu." Entrée range $11–$30. </w:t>
      </w:r>
      <w:r w:rsidRPr="002732A2">
        <w:rPr>
          <w:b/>
          <w:bCs/>
        </w:rPr>
        <w:t>This is not a chicken-tender competitor; it's a chef-driven brewpub/destination concept</w:t>
      </w:r>
      <w:r w:rsidRPr="002732A2">
        <w:t xml:space="preserve"> — but it is the de facto Main Street anchor. </w:t>
      </w:r>
      <w:hyperlink r:id="rId53" w:tgtFrame="_blank" w:history="1">
        <w:r w:rsidRPr="00597DA6">
          <w:rPr>
            <w:rStyle w:val="Hyperlink"/>
            <w:i/>
            <w:iCs/>
          </w:rPr>
          <w:t>Tripadvisor + 4</w:t>
        </w:r>
      </w:hyperlink>
    </w:p>
    <w:p w14:paraId="0586A7E7" w14:textId="77777777" w:rsidR="002732A2" w:rsidRPr="002732A2" w:rsidRDefault="002732A2" w:rsidP="002732A2">
      <w:pPr>
        <w:numPr>
          <w:ilvl w:val="0"/>
          <w:numId w:val="9"/>
        </w:numPr>
      </w:pPr>
      <w:r w:rsidRPr="002732A2">
        <w:rPr>
          <w:b/>
          <w:bCs/>
        </w:rPr>
        <w:t>Existing chicken options in Hayward:</w:t>
      </w:r>
      <w:r w:rsidRPr="002732A2">
        <w:t xml:space="preserve"> Limited. The Walmart Supercenter deli, supper-club broasted-chicken specials, and KFC at distance. </w:t>
      </w:r>
      <w:r w:rsidRPr="002732A2">
        <w:rPr>
          <w:b/>
          <w:bCs/>
        </w:rPr>
        <w:t>No dedicated chicken-tender QSR exists in town.</w:t>
      </w:r>
    </w:p>
    <w:p w14:paraId="19E3F5CD" w14:textId="77777777" w:rsidR="002732A2" w:rsidRPr="002732A2" w:rsidRDefault="002732A2" w:rsidP="002732A2">
      <w:pPr>
        <w:numPr>
          <w:ilvl w:val="0"/>
          <w:numId w:val="9"/>
        </w:numPr>
      </w:pPr>
      <w:r w:rsidRPr="002732A2">
        <w:rPr>
          <w:b/>
          <w:bCs/>
        </w:rPr>
        <w:t>Fast food competition</w:t>
      </w:r>
      <w:r w:rsidRPr="002732A2">
        <w:t xml:space="preserve"> in Hayward is light by national-chain standards, typical of a Northwoods tourist town.</w:t>
      </w:r>
    </w:p>
    <w:p w14:paraId="59598BBE" w14:textId="77777777" w:rsidR="002732A2" w:rsidRPr="002732A2" w:rsidRDefault="002732A2" w:rsidP="002732A2">
      <w:r w:rsidRPr="002732A2">
        <w:rPr>
          <w:b/>
          <w:bCs/>
        </w:rPr>
        <w:t>Viability verdict:</w:t>
      </w:r>
      <w:r w:rsidRPr="002732A2">
        <w:t xml:space="preserve"> </w:t>
      </w:r>
      <w:r w:rsidRPr="002732A2">
        <w:rPr>
          <w:b/>
          <w:bCs/>
        </w:rPr>
        <w:t>Positive for a chicken-tender QSR</w:t>
      </w:r>
      <w:r w:rsidRPr="002732A2">
        <w:t>, conditional on three factors:</w:t>
      </w:r>
    </w:p>
    <w:p w14:paraId="5B52E2CB" w14:textId="77777777" w:rsidR="002732A2" w:rsidRPr="002732A2" w:rsidRDefault="002732A2" w:rsidP="002732A2">
      <w:pPr>
        <w:numPr>
          <w:ilvl w:val="0"/>
          <w:numId w:val="10"/>
        </w:numPr>
      </w:pPr>
      <w:r w:rsidRPr="002732A2">
        <w:t>Open 7 days/week with extended hours (capture the Sunday/Monday gap left by Angry Minnow and capture pow-wow / festival / Birkebeiner overflow).</w:t>
      </w:r>
    </w:p>
    <w:p w14:paraId="15D37FBB" w14:textId="77777777" w:rsidR="002732A2" w:rsidRPr="002732A2" w:rsidRDefault="002732A2" w:rsidP="002732A2">
      <w:pPr>
        <w:numPr>
          <w:ilvl w:val="0"/>
          <w:numId w:val="10"/>
        </w:numPr>
      </w:pPr>
      <w:r w:rsidRPr="002732A2">
        <w:t>Drive-thru is essential (winter -20°F days are real; Northwoods consumers expect drive-thru convenience).</w:t>
      </w:r>
    </w:p>
    <w:p w14:paraId="6DD7F7AE" w14:textId="77777777" w:rsidR="002732A2" w:rsidRPr="002732A2" w:rsidRDefault="002732A2" w:rsidP="002732A2">
      <w:pPr>
        <w:numPr>
          <w:ilvl w:val="0"/>
          <w:numId w:val="10"/>
        </w:numPr>
      </w:pPr>
      <w:r w:rsidRPr="002732A2">
        <w:t>Site on State Hwy 27 or 77 near Walmart traffic, not buried on Main St.</w:t>
      </w:r>
    </w:p>
    <w:p w14:paraId="1145CABF" w14:textId="77777777" w:rsidR="002732A2" w:rsidRPr="002732A2" w:rsidRDefault="002732A2" w:rsidP="002732A2">
      <w:pPr>
        <w:numPr>
          <w:ilvl w:val="0"/>
          <w:numId w:val="10"/>
        </w:numPr>
      </w:pPr>
      <w:r w:rsidRPr="002732A2">
        <w:t>Plan for 50–60% revenue concentration in May–September; build cash reserves accordingly.</w:t>
      </w:r>
    </w:p>
    <w:p w14:paraId="3D7FB0AB" w14:textId="77777777" w:rsidR="002732A2" w:rsidRPr="002732A2" w:rsidRDefault="002732A2" w:rsidP="002732A2">
      <w:pPr>
        <w:rPr>
          <w:b/>
          <w:bCs/>
        </w:rPr>
      </w:pPr>
      <w:r w:rsidRPr="002732A2">
        <w:rPr>
          <w:b/>
          <w:bCs/>
        </w:rPr>
        <w:t>6. Famous Dave Anderson Partnership Considerations</w:t>
      </w:r>
    </w:p>
    <w:p w14:paraId="66A95B32" w14:textId="77777777" w:rsidR="002732A2" w:rsidRPr="002732A2" w:rsidRDefault="002732A2" w:rsidP="002732A2">
      <w:r w:rsidRPr="002732A2">
        <w:t xml:space="preserve">Famous Dave Anderson is an enrolled member of the Lac Courte Oreilles Lake Superior Band of Ojibwe — confirmed by the BIA's own press release on his 2004 swearing-in as Assistant Secretary–Indian Affairs ("an enrolled member of the Lac Courte Oreilles Lake Superior Band of Ojibwa in Wisconsin, who also shares ancestry from the Choctaw Nation in Oklahoma"); by the National Native American Hall of Fame, which inducted him in its 2021 class; and by the LCO Tribe itself ("Hayward's 'Famous Dave' Anderson, a member of the Lac Courte Oreilles Lake Superior Band of Ojibwe"). Per Indianz.com / Native Sun News, "In 1994, the tireless, optimistic and vibrant entrepreneur humbly opened his very </w:t>
      </w:r>
      <w:r w:rsidRPr="002732A2">
        <w:lastRenderedPageBreak/>
        <w:t>first restaurant in its original incarnation of Famous Dave's Bar-B-</w:t>
      </w:r>
      <w:proofErr w:type="spellStart"/>
      <w:r w:rsidRPr="002732A2">
        <w:t>Que</w:t>
      </w:r>
      <w:proofErr w:type="spellEnd"/>
      <w:r w:rsidRPr="002732A2">
        <w:t xml:space="preserve"> Shack in the small town of Hayward, Wis., on the edge of the Lac Courte Oreilles Reservation, next to Round Lake." Per the BIA, beginning in 1982 he served as CEO of LCO tribal enterprises and "under his leadership, their gross revenues increased from $3.9 million to $8.0 million." </w:t>
      </w:r>
      <w:hyperlink r:id="rId54" w:tgtFrame="_blank" w:history="1">
        <w:r w:rsidRPr="00597DA6">
          <w:rPr>
            <w:rStyle w:val="Hyperlink"/>
            <w:i/>
            <w:iCs/>
          </w:rPr>
          <w:t>BIA + 3</w:t>
        </w:r>
      </w:hyperlink>
    </w:p>
    <w:p w14:paraId="0A1C8D85" w14:textId="77777777" w:rsidR="002732A2" w:rsidRPr="002732A2" w:rsidRDefault="002732A2" w:rsidP="002732A2">
      <w:r w:rsidRPr="002732A2">
        <w:rPr>
          <w:b/>
          <w:bCs/>
        </w:rPr>
        <w:t>His brand association with Becky's Chicken is highly leverageable</w:t>
      </w:r>
      <w:r w:rsidRPr="002732A2">
        <w:t xml:space="preserve"> for PR, Native-press coverage, and tribal/political endorsement — but to keep him off personal liability:</w:t>
      </w:r>
    </w:p>
    <w:p w14:paraId="046DE091" w14:textId="77777777" w:rsidR="002732A2" w:rsidRPr="002732A2" w:rsidRDefault="002732A2" w:rsidP="002732A2">
      <w:pPr>
        <w:numPr>
          <w:ilvl w:val="0"/>
          <w:numId w:val="11"/>
        </w:numPr>
      </w:pPr>
      <w:r w:rsidRPr="002732A2">
        <w:t xml:space="preserve">Structure him as a </w:t>
      </w:r>
      <w:r w:rsidRPr="002732A2">
        <w:rPr>
          <w:b/>
          <w:bCs/>
        </w:rPr>
        <w:t>&lt;20% non-managing LLC member</w:t>
      </w:r>
      <w:r w:rsidRPr="002732A2">
        <w:t xml:space="preserve"> (</w:t>
      </w:r>
      <w:proofErr w:type="gramStart"/>
      <w:r w:rsidRPr="002732A2">
        <w:t>avoids</w:t>
      </w:r>
      <w:proofErr w:type="gramEnd"/>
      <w:r w:rsidRPr="002732A2">
        <w:t xml:space="preserve"> SBA's standard personal-guarantee threshold);</w:t>
      </w:r>
    </w:p>
    <w:p w14:paraId="064CC577" w14:textId="77777777" w:rsidR="002732A2" w:rsidRPr="002732A2" w:rsidRDefault="002732A2" w:rsidP="002732A2">
      <w:pPr>
        <w:numPr>
          <w:ilvl w:val="0"/>
          <w:numId w:val="11"/>
        </w:numPr>
      </w:pPr>
      <w:r w:rsidRPr="002732A2">
        <w:t xml:space="preserve">Compensate via a </w:t>
      </w:r>
      <w:r w:rsidRPr="002732A2">
        <w:rPr>
          <w:b/>
          <w:bCs/>
        </w:rPr>
        <w:t>brand-licensing or royalty agreement</w:t>
      </w:r>
      <w:r w:rsidRPr="002732A2">
        <w:t xml:space="preserve"> rather than equity if possible;</w:t>
      </w:r>
    </w:p>
    <w:p w14:paraId="4A400ED7" w14:textId="77777777" w:rsidR="002732A2" w:rsidRPr="002732A2" w:rsidRDefault="002732A2" w:rsidP="002732A2">
      <w:pPr>
        <w:numPr>
          <w:ilvl w:val="0"/>
          <w:numId w:val="11"/>
        </w:numPr>
      </w:pPr>
      <w:r w:rsidRPr="002732A2">
        <w:t>Name him advisor/board member in marketing without operational signing authority.</w:t>
      </w:r>
    </w:p>
    <w:p w14:paraId="1686392E" w14:textId="77777777" w:rsidR="002732A2" w:rsidRPr="002732A2" w:rsidRDefault="002732A2" w:rsidP="002732A2">
      <w:pPr>
        <w:rPr>
          <w:b/>
          <w:bCs/>
        </w:rPr>
      </w:pPr>
      <w:r w:rsidRPr="002732A2">
        <w:rPr>
          <w:b/>
          <w:bCs/>
        </w:rPr>
        <w:t>Recommendations (Staged)</w:t>
      </w:r>
    </w:p>
    <w:p w14:paraId="364C62D8" w14:textId="77777777" w:rsidR="002732A2" w:rsidRPr="002732A2" w:rsidRDefault="002732A2" w:rsidP="002732A2">
      <w:pPr>
        <w:rPr>
          <w:b/>
          <w:bCs/>
        </w:rPr>
      </w:pPr>
      <w:r w:rsidRPr="002732A2">
        <w:rPr>
          <w:b/>
          <w:bCs/>
        </w:rPr>
        <w:t>Phase 0 — Pre-formation (Weeks 1–6)</w:t>
      </w:r>
    </w:p>
    <w:p w14:paraId="2B78B6BC" w14:textId="77777777" w:rsidR="002732A2" w:rsidRPr="002732A2" w:rsidRDefault="002732A2" w:rsidP="002732A2">
      <w:pPr>
        <w:numPr>
          <w:ilvl w:val="0"/>
          <w:numId w:val="12"/>
        </w:numPr>
      </w:pPr>
      <w:proofErr w:type="gramStart"/>
      <w:r w:rsidRPr="002732A2">
        <w:rPr>
          <w:b/>
          <w:bCs/>
        </w:rPr>
        <w:t>Form</w:t>
      </w:r>
      <w:proofErr w:type="gramEnd"/>
      <w:r w:rsidRPr="002732A2">
        <w:rPr>
          <w:b/>
          <w:bCs/>
        </w:rPr>
        <w:t xml:space="preserve"> </w:t>
      </w:r>
      <w:proofErr w:type="gramStart"/>
      <w:r w:rsidRPr="002732A2">
        <w:rPr>
          <w:b/>
          <w:bCs/>
        </w:rPr>
        <w:t>a WI</w:t>
      </w:r>
      <w:proofErr w:type="gramEnd"/>
      <w:r w:rsidRPr="002732A2">
        <w:rPr>
          <w:b/>
          <w:bCs/>
        </w:rPr>
        <w:t xml:space="preserve"> LLC</w:t>
      </w:r>
      <w:r w:rsidRPr="002732A2">
        <w:t xml:space="preserve"> with the primary tribal-member owner as managing member (&gt;80%); structure Famous Dave's role via a separate brand/advisory agreement, not equity, OR as &lt;20% non-managing member.</w:t>
      </w:r>
    </w:p>
    <w:p w14:paraId="510721F6" w14:textId="77777777" w:rsidR="002732A2" w:rsidRPr="002732A2" w:rsidRDefault="002732A2" w:rsidP="002732A2">
      <w:pPr>
        <w:numPr>
          <w:ilvl w:val="0"/>
          <w:numId w:val="12"/>
        </w:numPr>
      </w:pPr>
      <w:r w:rsidRPr="002732A2">
        <w:rPr>
          <w:b/>
          <w:bCs/>
        </w:rPr>
        <w:t>Open accounts at Bay Bank</w:t>
      </w:r>
      <w:r w:rsidRPr="002732A2">
        <w:t xml:space="preserve"> (Oneida-owned, Green Bay) AND </w:t>
      </w:r>
      <w:r w:rsidRPr="002732A2">
        <w:rPr>
          <w:b/>
          <w:bCs/>
        </w:rPr>
        <w:t>Native American Bank</w:t>
      </w:r>
      <w:r w:rsidRPr="002732A2">
        <w:t xml:space="preserve"> (Denver, 800-368-8894) — both are experienced Native-business lenders. Begin relationship banking immediately.</w:t>
      </w:r>
    </w:p>
    <w:p w14:paraId="19AEC824" w14:textId="77777777" w:rsidR="002732A2" w:rsidRPr="002732A2" w:rsidRDefault="002732A2" w:rsidP="002732A2">
      <w:pPr>
        <w:numPr>
          <w:ilvl w:val="0"/>
          <w:numId w:val="12"/>
        </w:numPr>
      </w:pPr>
      <w:r w:rsidRPr="002732A2">
        <w:rPr>
          <w:b/>
          <w:bCs/>
        </w:rPr>
        <w:t>Contact WINLF</w:t>
      </w:r>
      <w:r w:rsidRPr="002732A2">
        <w:t xml:space="preserve"> (715-588-1600) and request a meeting on the LCO Tribal SSBCI program and general business lending. Get written rate/term sheets in writing.</w:t>
      </w:r>
    </w:p>
    <w:p w14:paraId="6140C486" w14:textId="77777777" w:rsidR="002732A2" w:rsidRPr="002732A2" w:rsidRDefault="002732A2" w:rsidP="002732A2">
      <w:pPr>
        <w:numPr>
          <w:ilvl w:val="0"/>
          <w:numId w:val="12"/>
        </w:numPr>
      </w:pPr>
      <w:r w:rsidRPr="002732A2">
        <w:rPr>
          <w:b/>
          <w:bCs/>
        </w:rPr>
        <w:t>Contact FACC</w:t>
      </w:r>
      <w:r w:rsidRPr="002732A2">
        <w:t xml:space="preserve"> (faccwi.org) to apply for an SBA Microloan and the WEDC equity-grant offset.</w:t>
      </w:r>
    </w:p>
    <w:p w14:paraId="0CC03268" w14:textId="77777777" w:rsidR="002732A2" w:rsidRPr="002732A2" w:rsidRDefault="002732A2" w:rsidP="002732A2">
      <w:pPr>
        <w:numPr>
          <w:ilvl w:val="0"/>
          <w:numId w:val="12"/>
        </w:numPr>
      </w:pPr>
      <w:r w:rsidRPr="002732A2">
        <w:rPr>
          <w:b/>
          <w:bCs/>
        </w:rPr>
        <w:t>Engage the LCO Tribal Governing Board</w:t>
      </w:r>
      <w:r w:rsidRPr="002732A2">
        <w:t xml:space="preserve"> for a resolution endorsing the project — this is the single biggest unlock for ANA SEDS, USDA RBDG, and BIA ILGP applications. The LCO Tribe is the largest employer in Sawyer County with ~900 employees, so </w:t>
      </w:r>
      <w:proofErr w:type="gramStart"/>
      <w:r w:rsidRPr="002732A2">
        <w:t>a tribal</w:t>
      </w:r>
      <w:proofErr w:type="gramEnd"/>
      <w:r w:rsidRPr="002732A2">
        <w:t xml:space="preserve"> endorsement carries economic-development weight. </w:t>
      </w:r>
      <w:hyperlink r:id="rId55" w:tgtFrame="_blank" w:history="1">
        <w:proofErr w:type="spellStart"/>
        <w:r w:rsidRPr="00597DA6">
          <w:rPr>
            <w:rStyle w:val="Hyperlink"/>
            <w:i/>
            <w:iCs/>
          </w:rPr>
          <w:t>Glitc</w:t>
        </w:r>
      </w:hyperlink>
      <w:hyperlink r:id="rId56" w:tgtFrame="_blank" w:history="1">
        <w:r w:rsidRPr="00597DA6">
          <w:rPr>
            <w:rStyle w:val="Hyperlink"/>
            <w:i/>
            <w:iCs/>
          </w:rPr>
          <w:t>Wisconsin</w:t>
        </w:r>
        <w:proofErr w:type="spellEnd"/>
        <w:r w:rsidRPr="00597DA6">
          <w:rPr>
            <w:rStyle w:val="Hyperlink"/>
            <w:i/>
            <w:iCs/>
          </w:rPr>
          <w:t xml:space="preserve"> Department of Public Instruction</w:t>
        </w:r>
      </w:hyperlink>
    </w:p>
    <w:p w14:paraId="445A7E92" w14:textId="77777777" w:rsidR="002732A2" w:rsidRPr="002732A2" w:rsidRDefault="002732A2" w:rsidP="002732A2">
      <w:pPr>
        <w:rPr>
          <w:b/>
          <w:bCs/>
        </w:rPr>
      </w:pPr>
      <w:r w:rsidRPr="002732A2">
        <w:rPr>
          <w:b/>
          <w:bCs/>
        </w:rPr>
        <w:t>Phase 1 — Capital Stack &amp; Site (Months 2–6)</w:t>
      </w:r>
    </w:p>
    <w:p w14:paraId="5EB6891E" w14:textId="77777777" w:rsidR="002732A2" w:rsidRPr="002732A2" w:rsidRDefault="002732A2" w:rsidP="002732A2">
      <w:pPr>
        <w:numPr>
          <w:ilvl w:val="0"/>
          <w:numId w:val="13"/>
        </w:numPr>
      </w:pPr>
      <w:r w:rsidRPr="002732A2">
        <w:rPr>
          <w:b/>
          <w:bCs/>
        </w:rPr>
        <w:t>Apply for BIA ILGP</w:t>
      </w:r>
      <w:r w:rsidRPr="002732A2">
        <w:t xml:space="preserve"> through Native American Bank or Bay Bank — target $300K guaranteed loan at 90% federal backstop. Submit through the BIA Division of Capital </w:t>
      </w:r>
      <w:r w:rsidRPr="002732A2">
        <w:lastRenderedPageBreak/>
        <w:t xml:space="preserve">Investment; applications accepted year-round; confirmation within 5 business days. </w:t>
      </w:r>
      <w:hyperlink r:id="rId57" w:tgtFrame="_blank" w:history="1">
        <w:r w:rsidRPr="002732A2">
          <w:rPr>
            <w:rStyle w:val="Hyperlink"/>
          </w:rPr>
          <w:t>BIA</w:t>
        </w:r>
      </w:hyperlink>
    </w:p>
    <w:p w14:paraId="1BB73B30" w14:textId="77777777" w:rsidR="002732A2" w:rsidRPr="002732A2" w:rsidRDefault="002732A2" w:rsidP="002732A2">
      <w:pPr>
        <w:numPr>
          <w:ilvl w:val="0"/>
          <w:numId w:val="13"/>
        </w:numPr>
      </w:pPr>
      <w:r w:rsidRPr="002732A2">
        <w:rPr>
          <w:b/>
          <w:bCs/>
        </w:rPr>
        <w:t>Engage Area North Realty</w:t>
      </w:r>
      <w:r w:rsidRPr="002732A2">
        <w:t xml:space="preserve"> in Hayward to source a second-generation restaurant space with drive-thru potential (target: ≤2,500 sq ft, existing Type-1 hood, on Hwy 27 or 77).</w:t>
      </w:r>
    </w:p>
    <w:p w14:paraId="5F665A81" w14:textId="77777777" w:rsidR="002732A2" w:rsidRPr="002732A2" w:rsidRDefault="002732A2" w:rsidP="002732A2">
      <w:pPr>
        <w:numPr>
          <w:ilvl w:val="0"/>
          <w:numId w:val="13"/>
        </w:numPr>
      </w:pPr>
      <w:r w:rsidRPr="002732A2">
        <w:rPr>
          <w:b/>
          <w:bCs/>
        </w:rPr>
        <w:t>File for SBA 8(a) certification</w:t>
      </w:r>
      <w:r w:rsidRPr="002732A2">
        <w:t xml:space="preserve"> via </w:t>
      </w:r>
      <w:proofErr w:type="spellStart"/>
      <w:r w:rsidRPr="002732A2">
        <w:t>MySBA</w:t>
      </w:r>
      <w:proofErr w:type="spellEnd"/>
      <w:r w:rsidRPr="002732A2">
        <w:t xml:space="preserve"> Certifications — free, takes 4–6 months, creates optionality for future catering contracts.</w:t>
      </w:r>
    </w:p>
    <w:p w14:paraId="74AAFE4C" w14:textId="77777777" w:rsidR="002732A2" w:rsidRPr="002732A2" w:rsidRDefault="002732A2" w:rsidP="002732A2">
      <w:pPr>
        <w:numPr>
          <w:ilvl w:val="0"/>
          <w:numId w:val="13"/>
        </w:numPr>
      </w:pPr>
      <w:r w:rsidRPr="002732A2">
        <w:rPr>
          <w:b/>
          <w:bCs/>
        </w:rPr>
        <w:t>Approach the LCO Tribe or LCO Ojibwa Community College</w:t>
      </w:r>
      <w:r w:rsidRPr="002732A2">
        <w:t xml:space="preserve"> as a co-applicant on a USDA RBDG (workforce-training angle) or ANA SEDS (community economic development angle). FY2025 ANA SEDS application deadline cycle is May; FY2025 RBDG cycle was February 28 — plan for the next fiscal year.</w:t>
      </w:r>
    </w:p>
    <w:p w14:paraId="5EEA97FA" w14:textId="77777777" w:rsidR="002732A2" w:rsidRPr="002732A2" w:rsidRDefault="002732A2" w:rsidP="002732A2">
      <w:pPr>
        <w:rPr>
          <w:b/>
          <w:bCs/>
        </w:rPr>
      </w:pPr>
      <w:r w:rsidRPr="002732A2">
        <w:rPr>
          <w:b/>
          <w:bCs/>
        </w:rPr>
        <w:t>Phase 2 — Build-Out &amp; Tech (Months 6–10)</w:t>
      </w:r>
    </w:p>
    <w:p w14:paraId="68D54116" w14:textId="77777777" w:rsidR="002732A2" w:rsidRPr="002732A2" w:rsidRDefault="002732A2" w:rsidP="002732A2">
      <w:pPr>
        <w:numPr>
          <w:ilvl w:val="0"/>
          <w:numId w:val="14"/>
        </w:numPr>
      </w:pPr>
      <w:r w:rsidRPr="002732A2">
        <w:rPr>
          <w:b/>
          <w:bCs/>
        </w:rPr>
        <w:t>Sign with Toast (Point of Sale Plan, $69/</w:t>
      </w:r>
      <w:proofErr w:type="spellStart"/>
      <w:r w:rsidRPr="002732A2">
        <w:rPr>
          <w:b/>
          <w:bCs/>
        </w:rPr>
        <w:t>mo</w:t>
      </w:r>
      <w:proofErr w:type="spellEnd"/>
      <w:r w:rsidRPr="002732A2">
        <w:rPr>
          <w:b/>
          <w:bCs/>
        </w:rPr>
        <w:t>)</w:t>
      </w:r>
      <w:r w:rsidRPr="002732A2">
        <w:t xml:space="preserve"> for POS/KDS/online ordering. Commit to one location, no multi-year contract. Alternative: Square for Restaurants Plus (~$60/</w:t>
      </w:r>
      <w:proofErr w:type="spellStart"/>
      <w:r w:rsidRPr="002732A2">
        <w:t>mo</w:t>
      </w:r>
      <w:proofErr w:type="spellEnd"/>
      <w:r w:rsidRPr="002732A2">
        <w:t xml:space="preserve"> per location) if upfront hardware budget is tighter.</w:t>
      </w:r>
    </w:p>
    <w:p w14:paraId="582EDF14" w14:textId="77777777" w:rsidR="002732A2" w:rsidRPr="002732A2" w:rsidRDefault="002732A2" w:rsidP="002732A2">
      <w:pPr>
        <w:numPr>
          <w:ilvl w:val="0"/>
          <w:numId w:val="14"/>
        </w:numPr>
      </w:pPr>
      <w:r w:rsidRPr="002732A2">
        <w:rPr>
          <w:b/>
          <w:bCs/>
        </w:rPr>
        <w:t>Build only the BI dashboard</w:t>
      </w:r>
      <w:r w:rsidRPr="002732A2">
        <w:t xml:space="preserve"> custom in Phase 1; </w:t>
      </w:r>
      <w:proofErr w:type="gramStart"/>
      <w:r w:rsidRPr="002732A2">
        <w:t>defer</w:t>
      </w:r>
      <w:proofErr w:type="gramEnd"/>
      <w:r w:rsidRPr="002732A2">
        <w:t xml:space="preserve"> all other custom software to Phase 2.</w:t>
      </w:r>
    </w:p>
    <w:p w14:paraId="1930E64C" w14:textId="77777777" w:rsidR="002732A2" w:rsidRPr="002732A2" w:rsidRDefault="002732A2" w:rsidP="002732A2">
      <w:pPr>
        <w:numPr>
          <w:ilvl w:val="0"/>
          <w:numId w:val="14"/>
        </w:numPr>
      </w:pPr>
      <w:r w:rsidRPr="002732A2">
        <w:rPr>
          <w:b/>
          <w:bCs/>
        </w:rPr>
        <w:t>Hire a general manager 60 days before opening</w:t>
      </w:r>
      <w:r w:rsidRPr="002732A2">
        <w:t xml:space="preserve"> — pre-opening payroll is the most-underestimated cost.</w:t>
      </w:r>
    </w:p>
    <w:p w14:paraId="03FFB7E5" w14:textId="77777777" w:rsidR="002732A2" w:rsidRPr="002732A2" w:rsidRDefault="002732A2" w:rsidP="002732A2">
      <w:pPr>
        <w:rPr>
          <w:b/>
          <w:bCs/>
        </w:rPr>
      </w:pPr>
      <w:r w:rsidRPr="002732A2">
        <w:rPr>
          <w:b/>
          <w:bCs/>
        </w:rPr>
        <w:t>Phase 3 — Soft-Open &amp; Validate (Months 10–14)</w:t>
      </w:r>
    </w:p>
    <w:p w14:paraId="043E8E35" w14:textId="77777777" w:rsidR="002732A2" w:rsidRPr="002732A2" w:rsidRDefault="002732A2" w:rsidP="002732A2">
      <w:pPr>
        <w:numPr>
          <w:ilvl w:val="0"/>
          <w:numId w:val="15"/>
        </w:numPr>
      </w:pPr>
      <w:r w:rsidRPr="002732A2">
        <w:rPr>
          <w:b/>
          <w:bCs/>
        </w:rPr>
        <w:t>Soft-open targeting a non-peak month</w:t>
      </w:r>
      <w:r w:rsidRPr="002732A2">
        <w:t xml:space="preserve"> (mid-October or early April) to debug operations before tourist surge.</w:t>
      </w:r>
    </w:p>
    <w:p w14:paraId="6EE23BB4" w14:textId="77777777" w:rsidR="002732A2" w:rsidRPr="002732A2" w:rsidRDefault="002732A2" w:rsidP="002732A2">
      <w:pPr>
        <w:numPr>
          <w:ilvl w:val="0"/>
          <w:numId w:val="15"/>
        </w:numPr>
      </w:pPr>
      <w:r w:rsidRPr="002732A2">
        <w:rPr>
          <w:b/>
          <w:bCs/>
        </w:rPr>
        <w:t>Track unit economics weekly</w:t>
      </w:r>
      <w:r w:rsidRPr="002732A2">
        <w:t>: food cost % (target ≤30%), labor % (target ≤28%), drive-thru speed-of-service (target ≤4 min from order to handoff).</w:t>
      </w:r>
    </w:p>
    <w:p w14:paraId="781947EC" w14:textId="77777777" w:rsidR="002732A2" w:rsidRPr="002732A2" w:rsidRDefault="002732A2" w:rsidP="002732A2">
      <w:pPr>
        <w:rPr>
          <w:b/>
          <w:bCs/>
        </w:rPr>
      </w:pPr>
      <w:r w:rsidRPr="002732A2">
        <w:rPr>
          <w:b/>
          <w:bCs/>
        </w:rPr>
        <w:t>Benchmarks That Would Change the Strategy</w:t>
      </w:r>
    </w:p>
    <w:p w14:paraId="7CE91959" w14:textId="77777777" w:rsidR="002732A2" w:rsidRPr="002732A2" w:rsidRDefault="002732A2" w:rsidP="002732A2">
      <w:pPr>
        <w:numPr>
          <w:ilvl w:val="0"/>
          <w:numId w:val="16"/>
        </w:numPr>
      </w:pPr>
      <w:r w:rsidRPr="002732A2">
        <w:rPr>
          <w:b/>
          <w:bCs/>
        </w:rPr>
        <w:t>AUV trending below $750K by Month 6</w:t>
      </w:r>
      <w:r w:rsidRPr="002732A2">
        <w:t xml:space="preserve"> → cut hours, eliminate dine-in, pivot to drive-thru/delivery only.</w:t>
      </w:r>
    </w:p>
    <w:p w14:paraId="157E6BD6" w14:textId="77777777" w:rsidR="002732A2" w:rsidRPr="002732A2" w:rsidRDefault="002732A2" w:rsidP="002732A2">
      <w:pPr>
        <w:numPr>
          <w:ilvl w:val="0"/>
          <w:numId w:val="16"/>
        </w:numPr>
      </w:pPr>
      <w:r w:rsidRPr="002732A2">
        <w:rPr>
          <w:b/>
          <w:bCs/>
        </w:rPr>
        <w:t>Food cost above 35%</w:t>
      </w:r>
      <w:r w:rsidRPr="002732A2">
        <w:t xml:space="preserve"> → menu engineering, supplier renegotiation; consider tribal-sourced supply chain.</w:t>
      </w:r>
    </w:p>
    <w:p w14:paraId="2DFBB800" w14:textId="77777777" w:rsidR="002732A2" w:rsidRPr="002732A2" w:rsidRDefault="002732A2" w:rsidP="002732A2">
      <w:pPr>
        <w:numPr>
          <w:ilvl w:val="0"/>
          <w:numId w:val="16"/>
        </w:numPr>
      </w:pPr>
      <w:r w:rsidRPr="002732A2">
        <w:rPr>
          <w:b/>
          <w:bCs/>
        </w:rPr>
        <w:t>AUV above $1.2M by Month 12</w:t>
      </w:r>
      <w:r w:rsidRPr="002732A2">
        <w:t xml:space="preserve"> → activate Phase 2 expansion planning; second location at Lac du Flambeau, Cable, Spooner, or Rice Lake.</w:t>
      </w:r>
    </w:p>
    <w:p w14:paraId="2CCEA7E0" w14:textId="77777777" w:rsidR="002732A2" w:rsidRPr="002732A2" w:rsidRDefault="002732A2" w:rsidP="002732A2">
      <w:pPr>
        <w:rPr>
          <w:b/>
          <w:bCs/>
        </w:rPr>
      </w:pPr>
      <w:r w:rsidRPr="002732A2">
        <w:rPr>
          <w:b/>
          <w:bCs/>
        </w:rPr>
        <w:lastRenderedPageBreak/>
        <w:t>Caveats</w:t>
      </w:r>
    </w:p>
    <w:p w14:paraId="0F0B07FB" w14:textId="77777777" w:rsidR="002732A2" w:rsidRPr="002732A2" w:rsidRDefault="002732A2" w:rsidP="002732A2">
      <w:pPr>
        <w:numPr>
          <w:ilvl w:val="0"/>
          <w:numId w:val="17"/>
        </w:numPr>
      </w:pPr>
      <w:r w:rsidRPr="002732A2">
        <w:rPr>
          <w:b/>
          <w:bCs/>
        </w:rPr>
        <w:t>ANA SEDS, NAAF, and most USDA RBDG funds are not directly accessible to a for-profit LLC.</w:t>
      </w:r>
      <w:r w:rsidRPr="002732A2">
        <w:t xml:space="preserve"> Anyone claiming otherwise is mistaken; the path is through a tribal-government or 501(c)(3) co-applicant. Plan accordingly.</w:t>
      </w:r>
    </w:p>
    <w:p w14:paraId="353DE63A" w14:textId="77777777" w:rsidR="002732A2" w:rsidRPr="002732A2" w:rsidRDefault="002732A2" w:rsidP="002732A2">
      <w:pPr>
        <w:numPr>
          <w:ilvl w:val="0"/>
          <w:numId w:val="17"/>
        </w:numPr>
      </w:pPr>
      <w:r w:rsidRPr="002732A2">
        <w:rPr>
          <w:b/>
          <w:bCs/>
        </w:rPr>
        <w:t>The BIA Indian Loan Guarantee Program is administered by Indian Affairs' Division of Capital Investment, not the SBA</w:t>
      </w:r>
      <w:r w:rsidRPr="002732A2">
        <w:t>, and is materially less well-known to community banks than SBA 7(a). Be prepared to educate your lender or steer to a Native-experienced bank (Native American Bank, Bay Bank, T Bank, or any ILGP specialist).</w:t>
      </w:r>
    </w:p>
    <w:p w14:paraId="22B601D5" w14:textId="77777777" w:rsidR="002732A2" w:rsidRPr="002732A2" w:rsidRDefault="002732A2" w:rsidP="002732A2">
      <w:pPr>
        <w:numPr>
          <w:ilvl w:val="0"/>
          <w:numId w:val="17"/>
        </w:numPr>
      </w:pPr>
      <w:r w:rsidRPr="002732A2">
        <w:rPr>
          <w:b/>
          <w:bCs/>
        </w:rPr>
        <w:t>SBA programs have undergone significant disruption.</w:t>
      </w:r>
      <w:r w:rsidRPr="002732A2">
        <w:t xml:space="preserve"> Per SBA Administrator Kelly Loeffler's March 21, </w:t>
      </w:r>
      <w:proofErr w:type="gramStart"/>
      <w:r w:rsidRPr="002732A2">
        <w:t>2025</w:t>
      </w:r>
      <w:proofErr w:type="gramEnd"/>
      <w:r w:rsidRPr="002732A2">
        <w:t xml:space="preserve"> public announcement (reported by Federal News Network, CBS, Fox Business), SBA "announced a 43% workforce reduction, </w:t>
      </w:r>
      <w:proofErr w:type="gramStart"/>
      <w:r w:rsidRPr="002732A2">
        <w:t>right-sizing</w:t>
      </w:r>
      <w:proofErr w:type="gramEnd"/>
      <w:r w:rsidRPr="002732A2">
        <w:t xml:space="preserve"> the agency to its pre-pandemic staffing levels" (about 2,700 of ~6,500 positions). Per a May 20 memo from SBA General Counsel Wendell Davis to Chief of Staff Wesley Coopersmith (reported by Tribal Business News), the "Ending Radical and Wasteful Government DEI Programs and Preferencing" executive order does not apply to SBA programs serving Native Americans — but processing times and lender capacity have been disrupted. Build a 2–4-month buffer into any SBA-dependent timeline. </w:t>
      </w:r>
      <w:hyperlink r:id="rId58" w:tgtFrame="_blank" w:history="1">
        <w:r w:rsidRPr="00597DA6">
          <w:rPr>
            <w:rStyle w:val="Hyperlink"/>
            <w:i/>
            <w:iCs/>
          </w:rPr>
          <w:t xml:space="preserve">Fox </w:t>
        </w:r>
        <w:proofErr w:type="spellStart"/>
        <w:r w:rsidRPr="00597DA6">
          <w:rPr>
            <w:rStyle w:val="Hyperlink"/>
            <w:i/>
            <w:iCs/>
          </w:rPr>
          <w:t>Business</w:t>
        </w:r>
      </w:hyperlink>
      <w:hyperlink r:id="rId59" w:tgtFrame="_blank" w:history="1">
        <w:r w:rsidRPr="00597DA6">
          <w:rPr>
            <w:rStyle w:val="Hyperlink"/>
            <w:i/>
            <w:iCs/>
          </w:rPr>
          <w:t>Federal</w:t>
        </w:r>
        <w:proofErr w:type="spellEnd"/>
        <w:r w:rsidRPr="00597DA6">
          <w:rPr>
            <w:rStyle w:val="Hyperlink"/>
            <w:i/>
            <w:iCs/>
          </w:rPr>
          <w:t xml:space="preserve"> News Network</w:t>
        </w:r>
      </w:hyperlink>
    </w:p>
    <w:p w14:paraId="3B711C26" w14:textId="77777777" w:rsidR="002732A2" w:rsidRPr="002732A2" w:rsidRDefault="002732A2" w:rsidP="002732A2">
      <w:pPr>
        <w:numPr>
          <w:ilvl w:val="0"/>
          <w:numId w:val="17"/>
        </w:numPr>
      </w:pPr>
      <w:r w:rsidRPr="002732A2">
        <w:rPr>
          <w:b/>
          <w:bCs/>
        </w:rPr>
        <w:t>Famous Dave Anderson's personal brand can be either an enormous asset or a legal complication.</w:t>
      </w:r>
      <w:r w:rsidRPr="002732A2">
        <w:t xml:space="preserve"> Famous Dave's of America is a publicly traded restaurant brand (now part of BBQ Holdings/FAT Brands). Anderson personally exited operational roles years ago, but any commercial use of the "Famous Dave" name or likeness in a new restaurant should be cleared by IP counsel against residual trademark obligations.</w:t>
      </w:r>
    </w:p>
    <w:p w14:paraId="7D51BA7D" w14:textId="77777777" w:rsidR="002732A2" w:rsidRPr="002732A2" w:rsidRDefault="002732A2" w:rsidP="002732A2">
      <w:pPr>
        <w:numPr>
          <w:ilvl w:val="0"/>
          <w:numId w:val="17"/>
        </w:numPr>
      </w:pPr>
      <w:r w:rsidRPr="002732A2">
        <w:rPr>
          <w:b/>
          <w:bCs/>
        </w:rPr>
        <w:t>Hayward's small population (2,533 per 2020 Census) means local labor is tight.</w:t>
      </w:r>
      <w:r w:rsidRPr="002732A2">
        <w:t xml:space="preserve"> The LCO Tribe is the largest employer in Sawyer County per Wisconsin DPI, employing approximately 900 people. Wage competition is real; budget 28–32% labor cost, not 22–25%. </w:t>
      </w:r>
      <w:hyperlink r:id="rId60" w:tgtFrame="_blank" w:history="1">
        <w:proofErr w:type="spellStart"/>
        <w:r w:rsidRPr="00597DA6">
          <w:rPr>
            <w:rStyle w:val="Hyperlink"/>
            <w:i/>
            <w:iCs/>
          </w:rPr>
          <w:t>Wikipedia</w:t>
        </w:r>
      </w:hyperlink>
      <w:hyperlink r:id="rId61" w:tgtFrame="_blank" w:history="1">
        <w:r w:rsidRPr="00597DA6">
          <w:rPr>
            <w:rStyle w:val="Hyperlink"/>
            <w:i/>
            <w:iCs/>
          </w:rPr>
          <w:t>Wisconsin</w:t>
        </w:r>
        <w:proofErr w:type="spellEnd"/>
        <w:r w:rsidRPr="00597DA6">
          <w:rPr>
            <w:rStyle w:val="Hyperlink"/>
            <w:i/>
            <w:iCs/>
          </w:rPr>
          <w:t xml:space="preserve"> Department of Public Instruction</w:t>
        </w:r>
      </w:hyperlink>
    </w:p>
    <w:p w14:paraId="436C41B3" w14:textId="77777777" w:rsidR="002732A2" w:rsidRPr="002732A2" w:rsidRDefault="002732A2" w:rsidP="002732A2">
      <w:pPr>
        <w:numPr>
          <w:ilvl w:val="0"/>
          <w:numId w:val="17"/>
        </w:numPr>
      </w:pPr>
      <w:r w:rsidRPr="002732A2">
        <w:rPr>
          <w:b/>
          <w:bCs/>
        </w:rPr>
        <w:t>Sourcing data on Hayward's specific commercial-lease rates per square foot was inconclusive</w:t>
      </w:r>
      <w:r w:rsidRPr="002732A2">
        <w:t xml:space="preserve"> — public LoopNet/</w:t>
      </w:r>
      <w:proofErr w:type="spellStart"/>
      <w:r w:rsidRPr="002732A2">
        <w:t>Crexi</w:t>
      </w:r>
      <w:proofErr w:type="spellEnd"/>
      <w:r w:rsidRPr="002732A2">
        <w:t xml:space="preserve"> listings for Hayward are sparse. Work an experienced local broker (Area North Realty) rather than rely on internet comps.</w:t>
      </w:r>
    </w:p>
    <w:p w14:paraId="2B214645" w14:textId="77777777" w:rsidR="002732A2" w:rsidRPr="002732A2" w:rsidRDefault="002732A2" w:rsidP="002732A2">
      <w:pPr>
        <w:numPr>
          <w:ilvl w:val="0"/>
          <w:numId w:val="17"/>
        </w:numPr>
      </w:pPr>
      <w:r w:rsidRPr="002732A2">
        <w:rPr>
          <w:b/>
          <w:bCs/>
        </w:rPr>
        <w:t>Seasonal cash-flow risk is the biggest single financial threat.</w:t>
      </w:r>
      <w:r w:rsidRPr="002732A2">
        <w:t xml:space="preserve"> Winter (Nov–Mar excluding Birkebeiner weekend) can see 40–50% revenue drops vs. peak summer. The 6-month working capital reserve in the budget above is the floor, not the ceiling.</w:t>
      </w:r>
    </w:p>
    <w:p w14:paraId="3691A187" w14:textId="77777777" w:rsidR="002732A2" w:rsidRPr="002732A2" w:rsidRDefault="002732A2" w:rsidP="002732A2">
      <w:pPr>
        <w:numPr>
          <w:ilvl w:val="0"/>
          <w:numId w:val="17"/>
        </w:numPr>
      </w:pPr>
      <w:r w:rsidRPr="002732A2">
        <w:rPr>
          <w:b/>
          <w:bCs/>
        </w:rPr>
        <w:lastRenderedPageBreak/>
        <w:t>WINLF, FACC, and Native American Bank do not publish full rate/credit-score/loan-size matrices on their public sites.</w:t>
      </w:r>
      <w:r w:rsidRPr="002732A2">
        <w:t xml:space="preserve"> Direct contact is required; expect to discuss tribal-member status, project location relative to LCO reservation, equity injection, and matching-fund sources in the first call.</w:t>
      </w:r>
    </w:p>
    <w:p w14:paraId="0BEE976E" w14:textId="77777777" w:rsidR="002732A2" w:rsidRPr="002732A2" w:rsidRDefault="002732A2" w:rsidP="002732A2">
      <w:pPr>
        <w:rPr>
          <w:b/>
          <w:bCs/>
        </w:rPr>
      </w:pPr>
      <w:r w:rsidRPr="002732A2">
        <w:rPr>
          <w:b/>
          <w:bCs/>
        </w:rPr>
        <w:t>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7"/>
        <w:gridCol w:w="3643"/>
      </w:tblGrid>
      <w:tr w:rsidR="002732A2" w:rsidRPr="002732A2" w14:paraId="3D23D405" w14:textId="77777777">
        <w:trPr>
          <w:tblHeader/>
          <w:tblCellSpacing w:w="15" w:type="dxa"/>
        </w:trPr>
        <w:tc>
          <w:tcPr>
            <w:tcW w:w="0" w:type="auto"/>
            <w:vAlign w:val="center"/>
            <w:hideMark/>
          </w:tcPr>
          <w:p w14:paraId="5B341334" w14:textId="77777777" w:rsidR="002732A2" w:rsidRPr="002732A2" w:rsidRDefault="002732A2" w:rsidP="002732A2">
            <w:pPr>
              <w:rPr>
                <w:b/>
                <w:bCs/>
              </w:rPr>
            </w:pPr>
            <w:r w:rsidRPr="002732A2">
              <w:rPr>
                <w:b/>
                <w:bCs/>
              </w:rPr>
              <w:t>Plan item</w:t>
            </w:r>
          </w:p>
        </w:tc>
        <w:tc>
          <w:tcPr>
            <w:tcW w:w="0" w:type="auto"/>
            <w:vAlign w:val="center"/>
            <w:hideMark/>
          </w:tcPr>
          <w:p w14:paraId="77D18D3A" w14:textId="77777777" w:rsidR="002732A2" w:rsidRPr="002732A2" w:rsidRDefault="002732A2" w:rsidP="002732A2">
            <w:pPr>
              <w:rPr>
                <w:b/>
                <w:bCs/>
              </w:rPr>
            </w:pPr>
            <w:r w:rsidRPr="002732A2">
              <w:rPr>
                <w:b/>
                <w:bCs/>
              </w:rPr>
              <w:t>Covered</w:t>
            </w:r>
          </w:p>
        </w:tc>
      </w:tr>
      <w:tr w:rsidR="002732A2" w:rsidRPr="002732A2" w14:paraId="7F9D4686" w14:textId="77777777">
        <w:trPr>
          <w:tblCellSpacing w:w="15" w:type="dxa"/>
        </w:trPr>
        <w:tc>
          <w:tcPr>
            <w:tcW w:w="0" w:type="auto"/>
            <w:vAlign w:val="center"/>
            <w:hideMark/>
          </w:tcPr>
          <w:p w14:paraId="228997AA" w14:textId="77777777" w:rsidR="002732A2" w:rsidRPr="002732A2" w:rsidRDefault="002732A2" w:rsidP="002732A2">
            <w:r w:rsidRPr="002732A2">
              <w:t>Startup cost ranges (fast-casual chicken QSR, drive-thru vs retrofit, line-item, modest first-concept)</w:t>
            </w:r>
          </w:p>
        </w:tc>
        <w:tc>
          <w:tcPr>
            <w:tcW w:w="0" w:type="auto"/>
            <w:vAlign w:val="center"/>
            <w:hideMark/>
          </w:tcPr>
          <w:p w14:paraId="138C120D" w14:textId="77777777" w:rsidR="002732A2" w:rsidRPr="002732A2" w:rsidRDefault="002732A2" w:rsidP="002732A2">
            <w:r w:rsidRPr="002732A2">
              <w:rPr>
                <w:rFonts w:ascii="Segoe UI Emoji" w:hAnsi="Segoe UI Emoji" w:cs="Segoe UI Emoji"/>
              </w:rPr>
              <w:t>✅</w:t>
            </w:r>
            <w:r w:rsidRPr="002732A2">
              <w:t xml:space="preserve"> Section 1</w:t>
            </w:r>
          </w:p>
        </w:tc>
      </w:tr>
      <w:tr w:rsidR="002732A2" w:rsidRPr="002732A2" w14:paraId="16C56106" w14:textId="77777777">
        <w:trPr>
          <w:tblCellSpacing w:w="15" w:type="dxa"/>
        </w:trPr>
        <w:tc>
          <w:tcPr>
            <w:tcW w:w="0" w:type="auto"/>
            <w:vAlign w:val="center"/>
            <w:hideMark/>
          </w:tcPr>
          <w:p w14:paraId="4FA77FA9" w14:textId="77777777" w:rsidR="002732A2" w:rsidRPr="002732A2" w:rsidRDefault="002732A2" w:rsidP="002732A2">
            <w:r w:rsidRPr="002732A2">
              <w:t>SBA 8(a) program for Native Americans</w:t>
            </w:r>
          </w:p>
        </w:tc>
        <w:tc>
          <w:tcPr>
            <w:tcW w:w="0" w:type="auto"/>
            <w:vAlign w:val="center"/>
            <w:hideMark/>
          </w:tcPr>
          <w:p w14:paraId="67D94F55" w14:textId="77777777" w:rsidR="002732A2" w:rsidRPr="002732A2" w:rsidRDefault="002732A2" w:rsidP="002732A2">
            <w:r w:rsidRPr="002732A2">
              <w:rPr>
                <w:rFonts w:ascii="Segoe UI Emoji" w:hAnsi="Segoe UI Emoji" w:cs="Segoe UI Emoji"/>
              </w:rPr>
              <w:t>✅</w:t>
            </w:r>
            <w:r w:rsidRPr="002732A2">
              <w:t xml:space="preserve"> Section 2 Tier 4</w:t>
            </w:r>
          </w:p>
        </w:tc>
      </w:tr>
      <w:tr w:rsidR="002732A2" w:rsidRPr="002732A2" w14:paraId="4DFCDB41" w14:textId="77777777">
        <w:trPr>
          <w:tblCellSpacing w:w="15" w:type="dxa"/>
        </w:trPr>
        <w:tc>
          <w:tcPr>
            <w:tcW w:w="0" w:type="auto"/>
            <w:vAlign w:val="center"/>
            <w:hideMark/>
          </w:tcPr>
          <w:p w14:paraId="2D27E14C" w14:textId="77777777" w:rsidR="002732A2" w:rsidRPr="002732A2" w:rsidRDefault="002732A2" w:rsidP="002732A2">
            <w:r w:rsidRPr="002732A2">
              <w:t>SBA Indian Loan Guarantee / BIA ILGP</w:t>
            </w:r>
          </w:p>
        </w:tc>
        <w:tc>
          <w:tcPr>
            <w:tcW w:w="0" w:type="auto"/>
            <w:vAlign w:val="center"/>
            <w:hideMark/>
          </w:tcPr>
          <w:p w14:paraId="6DFAEA56" w14:textId="77777777" w:rsidR="002732A2" w:rsidRPr="002732A2" w:rsidRDefault="002732A2" w:rsidP="002732A2">
            <w:r w:rsidRPr="002732A2">
              <w:rPr>
                <w:rFonts w:ascii="Segoe UI Emoji" w:hAnsi="Segoe UI Emoji" w:cs="Segoe UI Emoji"/>
              </w:rPr>
              <w:t>✅</w:t>
            </w:r>
            <w:r w:rsidRPr="002732A2">
              <w:t xml:space="preserve"> Section 2 Tier 2</w:t>
            </w:r>
          </w:p>
        </w:tc>
      </w:tr>
      <w:tr w:rsidR="002732A2" w:rsidRPr="002732A2" w14:paraId="1210954B" w14:textId="77777777">
        <w:trPr>
          <w:tblCellSpacing w:w="15" w:type="dxa"/>
        </w:trPr>
        <w:tc>
          <w:tcPr>
            <w:tcW w:w="0" w:type="auto"/>
            <w:vAlign w:val="center"/>
            <w:hideMark/>
          </w:tcPr>
          <w:p w14:paraId="787429BF" w14:textId="77777777" w:rsidR="002732A2" w:rsidRPr="002732A2" w:rsidRDefault="002732A2" w:rsidP="002732A2">
            <w:r w:rsidRPr="002732A2">
              <w:t>ANA grants</w:t>
            </w:r>
          </w:p>
        </w:tc>
        <w:tc>
          <w:tcPr>
            <w:tcW w:w="0" w:type="auto"/>
            <w:vAlign w:val="center"/>
            <w:hideMark/>
          </w:tcPr>
          <w:p w14:paraId="1B727C20" w14:textId="77777777" w:rsidR="002732A2" w:rsidRPr="002732A2" w:rsidRDefault="002732A2" w:rsidP="002732A2">
            <w:r w:rsidRPr="002732A2">
              <w:rPr>
                <w:rFonts w:ascii="Segoe UI Emoji" w:hAnsi="Segoe UI Emoji" w:cs="Segoe UI Emoji"/>
              </w:rPr>
              <w:t>✅</w:t>
            </w:r>
            <w:r w:rsidRPr="002732A2">
              <w:t xml:space="preserve"> Section 2 Tier 1</w:t>
            </w:r>
          </w:p>
        </w:tc>
      </w:tr>
      <w:tr w:rsidR="002732A2" w:rsidRPr="002732A2" w14:paraId="3C24DEAF" w14:textId="77777777">
        <w:trPr>
          <w:tblCellSpacing w:w="15" w:type="dxa"/>
        </w:trPr>
        <w:tc>
          <w:tcPr>
            <w:tcW w:w="0" w:type="auto"/>
            <w:vAlign w:val="center"/>
            <w:hideMark/>
          </w:tcPr>
          <w:p w14:paraId="213C2488" w14:textId="77777777" w:rsidR="002732A2" w:rsidRPr="002732A2" w:rsidRDefault="002732A2" w:rsidP="002732A2">
            <w:r w:rsidRPr="002732A2">
              <w:t>Native American Agriculture Fund</w:t>
            </w:r>
          </w:p>
        </w:tc>
        <w:tc>
          <w:tcPr>
            <w:tcW w:w="0" w:type="auto"/>
            <w:vAlign w:val="center"/>
            <w:hideMark/>
          </w:tcPr>
          <w:p w14:paraId="1B52376C" w14:textId="77777777" w:rsidR="002732A2" w:rsidRPr="002732A2" w:rsidRDefault="002732A2" w:rsidP="002732A2">
            <w:r w:rsidRPr="002732A2">
              <w:rPr>
                <w:rFonts w:ascii="Segoe UI Emoji" w:hAnsi="Segoe UI Emoji" w:cs="Segoe UI Emoji"/>
              </w:rPr>
              <w:t>✅</w:t>
            </w:r>
            <w:r w:rsidRPr="002732A2">
              <w:t xml:space="preserve"> Section 2 Tier 1</w:t>
            </w:r>
          </w:p>
        </w:tc>
      </w:tr>
      <w:tr w:rsidR="002732A2" w:rsidRPr="002732A2" w14:paraId="3FFDD2F1" w14:textId="77777777">
        <w:trPr>
          <w:tblCellSpacing w:w="15" w:type="dxa"/>
        </w:trPr>
        <w:tc>
          <w:tcPr>
            <w:tcW w:w="0" w:type="auto"/>
            <w:vAlign w:val="center"/>
            <w:hideMark/>
          </w:tcPr>
          <w:p w14:paraId="6D7FBF1B" w14:textId="77777777" w:rsidR="002732A2" w:rsidRPr="002732A2" w:rsidRDefault="002732A2" w:rsidP="002732A2">
            <w:r w:rsidRPr="002732A2">
              <w:t>Tribal lending institutions / Native CDFIs (Wisconsin/Great Lakes)</w:t>
            </w:r>
          </w:p>
        </w:tc>
        <w:tc>
          <w:tcPr>
            <w:tcW w:w="0" w:type="auto"/>
            <w:vAlign w:val="center"/>
            <w:hideMark/>
          </w:tcPr>
          <w:p w14:paraId="58D35F5A" w14:textId="77777777" w:rsidR="002732A2" w:rsidRPr="002732A2" w:rsidRDefault="002732A2" w:rsidP="002732A2">
            <w:r w:rsidRPr="002732A2">
              <w:rPr>
                <w:rFonts w:ascii="Segoe UI Emoji" w:hAnsi="Segoe UI Emoji" w:cs="Segoe UI Emoji"/>
              </w:rPr>
              <w:t>✅</w:t>
            </w:r>
            <w:r w:rsidRPr="002732A2">
              <w:t xml:space="preserve"> Section 2 Tier 3</w:t>
            </w:r>
          </w:p>
        </w:tc>
      </w:tr>
      <w:tr w:rsidR="002732A2" w:rsidRPr="002732A2" w14:paraId="7DC4F16E" w14:textId="77777777">
        <w:trPr>
          <w:tblCellSpacing w:w="15" w:type="dxa"/>
        </w:trPr>
        <w:tc>
          <w:tcPr>
            <w:tcW w:w="0" w:type="auto"/>
            <w:vAlign w:val="center"/>
            <w:hideMark/>
          </w:tcPr>
          <w:p w14:paraId="079239D3" w14:textId="77777777" w:rsidR="002732A2" w:rsidRPr="002732A2" w:rsidRDefault="002732A2" w:rsidP="002732A2">
            <w:r w:rsidRPr="002732A2">
              <w:t xml:space="preserve">First Nations </w:t>
            </w:r>
            <w:proofErr w:type="spellStart"/>
            <w:r w:rsidRPr="002732A2">
              <w:t>Oweesta</w:t>
            </w:r>
            <w:proofErr w:type="spellEnd"/>
            <w:r w:rsidRPr="002732A2">
              <w:t xml:space="preserve"> Corporation</w:t>
            </w:r>
          </w:p>
        </w:tc>
        <w:tc>
          <w:tcPr>
            <w:tcW w:w="0" w:type="auto"/>
            <w:vAlign w:val="center"/>
            <w:hideMark/>
          </w:tcPr>
          <w:p w14:paraId="0FC11811" w14:textId="77777777" w:rsidR="002732A2" w:rsidRPr="002732A2" w:rsidRDefault="002732A2" w:rsidP="002732A2">
            <w:r w:rsidRPr="002732A2">
              <w:rPr>
                <w:rFonts w:ascii="Segoe UI Emoji" w:hAnsi="Segoe UI Emoji" w:cs="Segoe UI Emoji"/>
              </w:rPr>
              <w:t>✅</w:t>
            </w:r>
            <w:r w:rsidRPr="002732A2">
              <w:t xml:space="preserve"> Section 2 Tier 3</w:t>
            </w:r>
          </w:p>
        </w:tc>
      </w:tr>
      <w:tr w:rsidR="002732A2" w:rsidRPr="002732A2" w14:paraId="0D6A68E8" w14:textId="77777777">
        <w:trPr>
          <w:tblCellSpacing w:w="15" w:type="dxa"/>
        </w:trPr>
        <w:tc>
          <w:tcPr>
            <w:tcW w:w="0" w:type="auto"/>
            <w:vAlign w:val="center"/>
            <w:hideMark/>
          </w:tcPr>
          <w:p w14:paraId="076EFE14" w14:textId="77777777" w:rsidR="002732A2" w:rsidRPr="002732A2" w:rsidRDefault="002732A2" w:rsidP="002732A2">
            <w:r w:rsidRPr="002732A2">
              <w:t>Native American Bank</w:t>
            </w:r>
          </w:p>
        </w:tc>
        <w:tc>
          <w:tcPr>
            <w:tcW w:w="0" w:type="auto"/>
            <w:vAlign w:val="center"/>
            <w:hideMark/>
          </w:tcPr>
          <w:p w14:paraId="4815F525" w14:textId="77777777" w:rsidR="002732A2" w:rsidRPr="002732A2" w:rsidRDefault="002732A2" w:rsidP="002732A2">
            <w:r w:rsidRPr="002732A2">
              <w:rPr>
                <w:rFonts w:ascii="Segoe UI Emoji" w:hAnsi="Segoe UI Emoji" w:cs="Segoe UI Emoji"/>
              </w:rPr>
              <w:t>✅</w:t>
            </w:r>
            <w:r w:rsidRPr="002732A2">
              <w:t xml:space="preserve"> Section 2 Tier 3 + Recs</w:t>
            </w:r>
          </w:p>
        </w:tc>
      </w:tr>
      <w:tr w:rsidR="002732A2" w:rsidRPr="002732A2" w14:paraId="59F0721A" w14:textId="77777777">
        <w:trPr>
          <w:tblCellSpacing w:w="15" w:type="dxa"/>
        </w:trPr>
        <w:tc>
          <w:tcPr>
            <w:tcW w:w="0" w:type="auto"/>
            <w:vAlign w:val="center"/>
            <w:hideMark/>
          </w:tcPr>
          <w:p w14:paraId="4647454D" w14:textId="77777777" w:rsidR="002732A2" w:rsidRPr="002732A2" w:rsidRDefault="002732A2" w:rsidP="002732A2">
            <w:r w:rsidRPr="002732A2">
              <w:t>USDA programs for rural Native business</w:t>
            </w:r>
          </w:p>
        </w:tc>
        <w:tc>
          <w:tcPr>
            <w:tcW w:w="0" w:type="auto"/>
            <w:vAlign w:val="center"/>
            <w:hideMark/>
          </w:tcPr>
          <w:p w14:paraId="373A7D94" w14:textId="77777777" w:rsidR="002732A2" w:rsidRPr="002732A2" w:rsidRDefault="002732A2" w:rsidP="002732A2">
            <w:r w:rsidRPr="002732A2">
              <w:rPr>
                <w:rFonts w:ascii="Segoe UI Emoji" w:hAnsi="Segoe UI Emoji" w:cs="Segoe UI Emoji"/>
              </w:rPr>
              <w:t>✅</w:t>
            </w:r>
            <w:r w:rsidRPr="002732A2">
              <w:t xml:space="preserve"> Section 2 Tier 1 &amp; 2</w:t>
            </w:r>
          </w:p>
        </w:tc>
      </w:tr>
      <w:tr w:rsidR="002732A2" w:rsidRPr="002732A2" w14:paraId="458FCAC2" w14:textId="77777777">
        <w:trPr>
          <w:tblCellSpacing w:w="15" w:type="dxa"/>
        </w:trPr>
        <w:tc>
          <w:tcPr>
            <w:tcW w:w="0" w:type="auto"/>
            <w:vAlign w:val="center"/>
            <w:hideMark/>
          </w:tcPr>
          <w:p w14:paraId="78563964" w14:textId="77777777" w:rsidR="002732A2" w:rsidRPr="002732A2" w:rsidRDefault="002732A2" w:rsidP="002732A2">
            <w:r w:rsidRPr="002732A2">
              <w:t>Wisconsin-specific state programs</w:t>
            </w:r>
          </w:p>
        </w:tc>
        <w:tc>
          <w:tcPr>
            <w:tcW w:w="0" w:type="auto"/>
            <w:vAlign w:val="center"/>
            <w:hideMark/>
          </w:tcPr>
          <w:p w14:paraId="1EE4AB63" w14:textId="77777777" w:rsidR="002732A2" w:rsidRPr="002732A2" w:rsidRDefault="002732A2" w:rsidP="002732A2">
            <w:r w:rsidRPr="002732A2">
              <w:rPr>
                <w:rFonts w:ascii="Segoe UI Emoji" w:hAnsi="Segoe UI Emoji" w:cs="Segoe UI Emoji"/>
              </w:rPr>
              <w:t>✅</w:t>
            </w:r>
            <w:r w:rsidRPr="002732A2">
              <w:t xml:space="preserve"> WEDC/FACC referenced</w:t>
            </w:r>
          </w:p>
        </w:tc>
      </w:tr>
      <w:tr w:rsidR="002732A2" w:rsidRPr="002732A2" w14:paraId="753E4AAC" w14:textId="77777777">
        <w:trPr>
          <w:tblCellSpacing w:w="15" w:type="dxa"/>
        </w:trPr>
        <w:tc>
          <w:tcPr>
            <w:tcW w:w="0" w:type="auto"/>
            <w:vAlign w:val="center"/>
            <w:hideMark/>
          </w:tcPr>
          <w:p w14:paraId="38624D7E" w14:textId="77777777" w:rsidR="002732A2" w:rsidRPr="002732A2" w:rsidRDefault="002732A2" w:rsidP="002732A2">
            <w:r w:rsidRPr="002732A2">
              <w:t>LCO tribal programs / resources</w:t>
            </w:r>
          </w:p>
        </w:tc>
        <w:tc>
          <w:tcPr>
            <w:tcW w:w="0" w:type="auto"/>
            <w:vAlign w:val="center"/>
            <w:hideMark/>
          </w:tcPr>
          <w:p w14:paraId="2E43AC86" w14:textId="77777777" w:rsidR="002732A2" w:rsidRPr="002732A2" w:rsidRDefault="002732A2" w:rsidP="002732A2">
            <w:r w:rsidRPr="002732A2">
              <w:rPr>
                <w:rFonts w:ascii="Segoe UI Emoji" w:hAnsi="Segoe UI Emoji" w:cs="Segoe UI Emoji"/>
              </w:rPr>
              <w:t>✅</w:t>
            </w:r>
            <w:r w:rsidRPr="002732A2">
              <w:t xml:space="preserve"> Section 2 Tier 3 &amp; 5</w:t>
            </w:r>
          </w:p>
        </w:tc>
      </w:tr>
      <w:tr w:rsidR="002732A2" w:rsidRPr="002732A2" w14:paraId="718DF1F7" w14:textId="77777777">
        <w:trPr>
          <w:tblCellSpacing w:w="15" w:type="dxa"/>
        </w:trPr>
        <w:tc>
          <w:tcPr>
            <w:tcW w:w="0" w:type="auto"/>
            <w:vAlign w:val="center"/>
            <w:hideMark/>
          </w:tcPr>
          <w:p w14:paraId="71C398F3" w14:textId="77777777" w:rsidR="002732A2" w:rsidRPr="002732A2" w:rsidRDefault="002732A2" w:rsidP="002732A2">
            <w:r w:rsidRPr="002732A2">
              <w:t>BIA Business Development programs</w:t>
            </w:r>
          </w:p>
        </w:tc>
        <w:tc>
          <w:tcPr>
            <w:tcW w:w="0" w:type="auto"/>
            <w:vAlign w:val="center"/>
            <w:hideMark/>
          </w:tcPr>
          <w:p w14:paraId="77CF94D7" w14:textId="77777777" w:rsidR="002732A2" w:rsidRPr="002732A2" w:rsidRDefault="002732A2" w:rsidP="002732A2">
            <w:r w:rsidRPr="002732A2">
              <w:rPr>
                <w:rFonts w:ascii="Segoe UI Emoji" w:hAnsi="Segoe UI Emoji" w:cs="Segoe UI Emoji"/>
              </w:rPr>
              <w:t>✅</w:t>
            </w:r>
            <w:r w:rsidRPr="002732A2">
              <w:t xml:space="preserve"> Section 2 Tier 2</w:t>
            </w:r>
          </w:p>
        </w:tc>
      </w:tr>
      <w:tr w:rsidR="002732A2" w:rsidRPr="002732A2" w14:paraId="4B53EEFF" w14:textId="77777777">
        <w:trPr>
          <w:tblCellSpacing w:w="15" w:type="dxa"/>
        </w:trPr>
        <w:tc>
          <w:tcPr>
            <w:tcW w:w="0" w:type="auto"/>
            <w:vAlign w:val="center"/>
            <w:hideMark/>
          </w:tcPr>
          <w:p w14:paraId="6D88864A" w14:textId="77777777" w:rsidR="002732A2" w:rsidRPr="002732A2" w:rsidRDefault="002732A2" w:rsidP="002732A2">
            <w:r w:rsidRPr="002732A2">
              <w:t>ONABEN / Midwest equivalents</w:t>
            </w:r>
          </w:p>
        </w:tc>
        <w:tc>
          <w:tcPr>
            <w:tcW w:w="0" w:type="auto"/>
            <w:vAlign w:val="center"/>
            <w:hideMark/>
          </w:tcPr>
          <w:p w14:paraId="2994C4F0" w14:textId="77777777" w:rsidR="002732A2" w:rsidRPr="002732A2" w:rsidRDefault="002732A2" w:rsidP="002732A2">
            <w:r w:rsidRPr="002732A2">
              <w:rPr>
                <w:rFonts w:ascii="Segoe UI Emoji" w:hAnsi="Segoe UI Emoji" w:cs="Segoe UI Emoji"/>
              </w:rPr>
              <w:t>✅</w:t>
            </w:r>
            <w:r w:rsidRPr="002732A2">
              <w:t xml:space="preserve"> Wisconsin Indian Business Alliance, WIHEDC referenced</w:t>
            </w:r>
          </w:p>
        </w:tc>
      </w:tr>
      <w:tr w:rsidR="002732A2" w:rsidRPr="002732A2" w14:paraId="21DFB133" w14:textId="77777777">
        <w:trPr>
          <w:tblCellSpacing w:w="15" w:type="dxa"/>
        </w:trPr>
        <w:tc>
          <w:tcPr>
            <w:tcW w:w="0" w:type="auto"/>
            <w:vAlign w:val="center"/>
            <w:hideMark/>
          </w:tcPr>
          <w:p w14:paraId="6E04953C" w14:textId="77777777" w:rsidR="002732A2" w:rsidRPr="002732A2" w:rsidRDefault="002732A2" w:rsidP="002732A2">
            <w:r w:rsidRPr="002732A2">
              <w:t>Restaurant/food-specific Native grants</w:t>
            </w:r>
          </w:p>
        </w:tc>
        <w:tc>
          <w:tcPr>
            <w:tcW w:w="0" w:type="auto"/>
            <w:vAlign w:val="center"/>
            <w:hideMark/>
          </w:tcPr>
          <w:p w14:paraId="40DE0E84" w14:textId="77777777" w:rsidR="002732A2" w:rsidRPr="002732A2" w:rsidRDefault="002732A2" w:rsidP="002732A2">
            <w:r w:rsidRPr="002732A2">
              <w:rPr>
                <w:rFonts w:ascii="Segoe UI Emoji" w:hAnsi="Segoe UI Emoji" w:cs="Segoe UI Emoji"/>
              </w:rPr>
              <w:t>✅</w:t>
            </w:r>
            <w:r w:rsidRPr="002732A2">
              <w:t xml:space="preserve"> NAAF, </w:t>
            </w:r>
            <w:proofErr w:type="spellStart"/>
            <w:r w:rsidRPr="002732A2">
              <w:t>Keepseagle</w:t>
            </w:r>
            <w:proofErr w:type="spellEnd"/>
            <w:r w:rsidRPr="002732A2">
              <w:t xml:space="preserve"> Fast-Track</w:t>
            </w:r>
          </w:p>
        </w:tc>
      </w:tr>
      <w:tr w:rsidR="002732A2" w:rsidRPr="002732A2" w14:paraId="2537D8B9" w14:textId="77777777">
        <w:trPr>
          <w:tblCellSpacing w:w="15" w:type="dxa"/>
        </w:trPr>
        <w:tc>
          <w:tcPr>
            <w:tcW w:w="0" w:type="auto"/>
            <w:vAlign w:val="center"/>
            <w:hideMark/>
          </w:tcPr>
          <w:p w14:paraId="1D9DC3CD" w14:textId="77777777" w:rsidR="002732A2" w:rsidRPr="002732A2" w:rsidRDefault="002732A2" w:rsidP="002732A2">
            <w:r w:rsidRPr="002732A2">
              <w:t>Tech stack: POS, online ordering, loyalty, KDS, inventory</w:t>
            </w:r>
          </w:p>
        </w:tc>
        <w:tc>
          <w:tcPr>
            <w:tcW w:w="0" w:type="auto"/>
            <w:vAlign w:val="center"/>
            <w:hideMark/>
          </w:tcPr>
          <w:p w14:paraId="486D53E2" w14:textId="77777777" w:rsidR="002732A2" w:rsidRPr="002732A2" w:rsidRDefault="002732A2" w:rsidP="002732A2">
            <w:r w:rsidRPr="002732A2">
              <w:rPr>
                <w:rFonts w:ascii="Segoe UI Emoji" w:hAnsi="Segoe UI Emoji" w:cs="Segoe UI Emoji"/>
              </w:rPr>
              <w:t>✅</w:t>
            </w:r>
            <w:r w:rsidRPr="002732A2">
              <w:t xml:space="preserve"> Section 4</w:t>
            </w:r>
          </w:p>
        </w:tc>
      </w:tr>
      <w:tr w:rsidR="002732A2" w:rsidRPr="002732A2" w14:paraId="3155DD7B" w14:textId="77777777">
        <w:trPr>
          <w:tblCellSpacing w:w="15" w:type="dxa"/>
        </w:trPr>
        <w:tc>
          <w:tcPr>
            <w:tcW w:w="0" w:type="auto"/>
            <w:vAlign w:val="center"/>
            <w:hideMark/>
          </w:tcPr>
          <w:p w14:paraId="6A81FFF4" w14:textId="77777777" w:rsidR="002732A2" w:rsidRPr="002732A2" w:rsidRDefault="002732A2" w:rsidP="002732A2">
            <w:r w:rsidRPr="002732A2">
              <w:lastRenderedPageBreak/>
              <w:t>Build-vs-buy for software-engineer owner</w:t>
            </w:r>
          </w:p>
        </w:tc>
        <w:tc>
          <w:tcPr>
            <w:tcW w:w="0" w:type="auto"/>
            <w:vAlign w:val="center"/>
            <w:hideMark/>
          </w:tcPr>
          <w:p w14:paraId="1845302D" w14:textId="77777777" w:rsidR="002732A2" w:rsidRPr="002732A2" w:rsidRDefault="002732A2" w:rsidP="002732A2">
            <w:r w:rsidRPr="002732A2">
              <w:rPr>
                <w:rFonts w:ascii="Segoe UI Emoji" w:hAnsi="Segoe UI Emoji" w:cs="Segoe UI Emoji"/>
              </w:rPr>
              <w:t>✅</w:t>
            </w:r>
            <w:r w:rsidRPr="002732A2">
              <w:t xml:space="preserve"> Section 4</w:t>
            </w:r>
          </w:p>
        </w:tc>
      </w:tr>
      <w:tr w:rsidR="002732A2" w:rsidRPr="002732A2" w14:paraId="2AE650F6" w14:textId="77777777">
        <w:trPr>
          <w:tblCellSpacing w:w="15" w:type="dxa"/>
        </w:trPr>
        <w:tc>
          <w:tcPr>
            <w:tcW w:w="0" w:type="auto"/>
            <w:vAlign w:val="center"/>
            <w:hideMark/>
          </w:tcPr>
          <w:p w14:paraId="461E74D3" w14:textId="77777777" w:rsidR="002732A2" w:rsidRPr="002732A2" w:rsidRDefault="002732A2" w:rsidP="002732A2">
            <w:r w:rsidRPr="002732A2">
              <w:t>Hayward tourism / foot traffic profile</w:t>
            </w:r>
          </w:p>
        </w:tc>
        <w:tc>
          <w:tcPr>
            <w:tcW w:w="0" w:type="auto"/>
            <w:vAlign w:val="center"/>
            <w:hideMark/>
          </w:tcPr>
          <w:p w14:paraId="1974A4E3" w14:textId="77777777" w:rsidR="002732A2" w:rsidRPr="002732A2" w:rsidRDefault="002732A2" w:rsidP="002732A2">
            <w:r w:rsidRPr="002732A2">
              <w:rPr>
                <w:rFonts w:ascii="Segoe UI Emoji" w:hAnsi="Segoe UI Emoji" w:cs="Segoe UI Emoji"/>
              </w:rPr>
              <w:t>✅</w:t>
            </w:r>
            <w:r w:rsidRPr="002732A2">
              <w:t xml:space="preserve"> Section 5</w:t>
            </w:r>
          </w:p>
        </w:tc>
      </w:tr>
      <w:tr w:rsidR="002732A2" w:rsidRPr="002732A2" w14:paraId="589CFCE4" w14:textId="77777777">
        <w:trPr>
          <w:tblCellSpacing w:w="15" w:type="dxa"/>
        </w:trPr>
        <w:tc>
          <w:tcPr>
            <w:tcW w:w="0" w:type="auto"/>
            <w:vAlign w:val="center"/>
            <w:hideMark/>
          </w:tcPr>
          <w:p w14:paraId="60BCC58E" w14:textId="77777777" w:rsidR="002732A2" w:rsidRPr="002732A2" w:rsidRDefault="002732A2" w:rsidP="002732A2">
            <w:r w:rsidRPr="002732A2">
              <w:t>Hayward commercial real estate</w:t>
            </w:r>
          </w:p>
        </w:tc>
        <w:tc>
          <w:tcPr>
            <w:tcW w:w="0" w:type="auto"/>
            <w:vAlign w:val="center"/>
            <w:hideMark/>
          </w:tcPr>
          <w:p w14:paraId="44F3D0C5" w14:textId="77777777" w:rsidR="002732A2" w:rsidRPr="002732A2" w:rsidRDefault="002732A2" w:rsidP="002732A2">
            <w:r w:rsidRPr="002732A2">
              <w:rPr>
                <w:rFonts w:ascii="Segoe UI Emoji" w:hAnsi="Segoe UI Emoji" w:cs="Segoe UI Emoji"/>
              </w:rPr>
              <w:t>✅</w:t>
            </w:r>
            <w:r w:rsidRPr="002732A2">
              <w:t xml:space="preserve"> Section 5</w:t>
            </w:r>
          </w:p>
        </w:tc>
      </w:tr>
      <w:tr w:rsidR="002732A2" w:rsidRPr="002732A2" w14:paraId="30A78D21" w14:textId="77777777">
        <w:trPr>
          <w:tblCellSpacing w:w="15" w:type="dxa"/>
        </w:trPr>
        <w:tc>
          <w:tcPr>
            <w:tcW w:w="0" w:type="auto"/>
            <w:vAlign w:val="center"/>
            <w:hideMark/>
          </w:tcPr>
          <w:p w14:paraId="199EA32D" w14:textId="77777777" w:rsidR="002732A2" w:rsidRPr="002732A2" w:rsidRDefault="002732A2" w:rsidP="002732A2">
            <w:r w:rsidRPr="002732A2">
              <w:t>Angry Minnow restaurant analysis</w:t>
            </w:r>
          </w:p>
        </w:tc>
        <w:tc>
          <w:tcPr>
            <w:tcW w:w="0" w:type="auto"/>
            <w:vAlign w:val="center"/>
            <w:hideMark/>
          </w:tcPr>
          <w:p w14:paraId="75E6C1D9" w14:textId="77777777" w:rsidR="002732A2" w:rsidRPr="002732A2" w:rsidRDefault="002732A2" w:rsidP="002732A2">
            <w:r w:rsidRPr="002732A2">
              <w:rPr>
                <w:rFonts w:ascii="Segoe UI Emoji" w:hAnsi="Segoe UI Emoji" w:cs="Segoe UI Emoji"/>
              </w:rPr>
              <w:t>✅</w:t>
            </w:r>
            <w:r w:rsidRPr="002732A2">
              <w:t xml:space="preserve"> Section 5</w:t>
            </w:r>
          </w:p>
        </w:tc>
      </w:tr>
      <w:tr w:rsidR="002732A2" w:rsidRPr="002732A2" w14:paraId="214A0535" w14:textId="77777777">
        <w:trPr>
          <w:tblCellSpacing w:w="15" w:type="dxa"/>
        </w:trPr>
        <w:tc>
          <w:tcPr>
            <w:tcW w:w="0" w:type="auto"/>
            <w:vAlign w:val="center"/>
            <w:hideMark/>
          </w:tcPr>
          <w:p w14:paraId="26DE0906" w14:textId="77777777" w:rsidR="002732A2" w:rsidRPr="002732A2" w:rsidRDefault="002732A2" w:rsidP="002732A2">
            <w:r w:rsidRPr="002732A2">
              <w:t>Walmart in Hayward / commercial profile</w:t>
            </w:r>
          </w:p>
        </w:tc>
        <w:tc>
          <w:tcPr>
            <w:tcW w:w="0" w:type="auto"/>
            <w:vAlign w:val="center"/>
            <w:hideMark/>
          </w:tcPr>
          <w:p w14:paraId="2F0D0372" w14:textId="77777777" w:rsidR="002732A2" w:rsidRPr="002732A2" w:rsidRDefault="002732A2" w:rsidP="002732A2">
            <w:r w:rsidRPr="002732A2">
              <w:rPr>
                <w:rFonts w:ascii="Segoe UI Emoji" w:hAnsi="Segoe UI Emoji" w:cs="Segoe UI Emoji"/>
              </w:rPr>
              <w:t>✅</w:t>
            </w:r>
            <w:r w:rsidRPr="002732A2">
              <w:t xml:space="preserve"> Section 5</w:t>
            </w:r>
          </w:p>
        </w:tc>
      </w:tr>
      <w:tr w:rsidR="002732A2" w:rsidRPr="002732A2" w14:paraId="56E8C008" w14:textId="77777777">
        <w:trPr>
          <w:tblCellSpacing w:w="15" w:type="dxa"/>
        </w:trPr>
        <w:tc>
          <w:tcPr>
            <w:tcW w:w="0" w:type="auto"/>
            <w:vAlign w:val="center"/>
            <w:hideMark/>
          </w:tcPr>
          <w:p w14:paraId="2FB67F19" w14:textId="77777777" w:rsidR="002732A2" w:rsidRPr="002732A2" w:rsidRDefault="002732A2" w:rsidP="002732A2">
            <w:r w:rsidRPr="002732A2">
              <w:t>Chicken-tender QSR viability</w:t>
            </w:r>
          </w:p>
        </w:tc>
        <w:tc>
          <w:tcPr>
            <w:tcW w:w="0" w:type="auto"/>
            <w:vAlign w:val="center"/>
            <w:hideMark/>
          </w:tcPr>
          <w:p w14:paraId="0736A872" w14:textId="77777777" w:rsidR="002732A2" w:rsidRPr="002732A2" w:rsidRDefault="002732A2" w:rsidP="002732A2">
            <w:r w:rsidRPr="002732A2">
              <w:rPr>
                <w:rFonts w:ascii="Segoe UI Emoji" w:hAnsi="Segoe UI Emoji" w:cs="Segoe UI Emoji"/>
              </w:rPr>
              <w:t>✅</w:t>
            </w:r>
            <w:r w:rsidRPr="002732A2">
              <w:t xml:space="preserve"> Section 5</w:t>
            </w:r>
          </w:p>
        </w:tc>
      </w:tr>
      <w:tr w:rsidR="002732A2" w:rsidRPr="002732A2" w14:paraId="61C4F26E" w14:textId="77777777">
        <w:trPr>
          <w:tblCellSpacing w:w="15" w:type="dxa"/>
        </w:trPr>
        <w:tc>
          <w:tcPr>
            <w:tcW w:w="0" w:type="auto"/>
            <w:vAlign w:val="center"/>
            <w:hideMark/>
          </w:tcPr>
          <w:p w14:paraId="3A1BC999" w14:textId="77777777" w:rsidR="002732A2" w:rsidRPr="002732A2" w:rsidRDefault="002732A2" w:rsidP="002732A2">
            <w:r w:rsidRPr="002732A2">
              <w:t>Capital stack respecting $100K equity + Famous Dave no-liability</w:t>
            </w:r>
          </w:p>
        </w:tc>
        <w:tc>
          <w:tcPr>
            <w:tcW w:w="0" w:type="auto"/>
            <w:vAlign w:val="center"/>
            <w:hideMark/>
          </w:tcPr>
          <w:p w14:paraId="5711D27D" w14:textId="77777777" w:rsidR="002732A2" w:rsidRPr="002732A2" w:rsidRDefault="002732A2" w:rsidP="002732A2">
            <w:r w:rsidRPr="002732A2">
              <w:rPr>
                <w:rFonts w:ascii="Segoe UI Emoji" w:hAnsi="Segoe UI Emoji" w:cs="Segoe UI Emoji"/>
              </w:rPr>
              <w:t>✅</w:t>
            </w:r>
            <w:r w:rsidRPr="002732A2">
              <w:t xml:space="preserve"> Section 3 + Section 6</w:t>
            </w:r>
          </w:p>
        </w:tc>
      </w:tr>
      <w:tr w:rsidR="002732A2" w:rsidRPr="002732A2" w14:paraId="5B7FCBC2" w14:textId="77777777">
        <w:trPr>
          <w:tblCellSpacing w:w="15" w:type="dxa"/>
        </w:trPr>
        <w:tc>
          <w:tcPr>
            <w:tcW w:w="0" w:type="auto"/>
            <w:vAlign w:val="center"/>
            <w:hideMark/>
          </w:tcPr>
          <w:p w14:paraId="5B954AD0" w14:textId="77777777" w:rsidR="002732A2" w:rsidRPr="002732A2" w:rsidRDefault="002732A2" w:rsidP="002732A2">
            <w:r w:rsidRPr="002732A2">
              <w:t>Famous Dave Anderson tribal affiliation / Hayward connection</w:t>
            </w:r>
          </w:p>
        </w:tc>
        <w:tc>
          <w:tcPr>
            <w:tcW w:w="0" w:type="auto"/>
            <w:vAlign w:val="center"/>
            <w:hideMark/>
          </w:tcPr>
          <w:p w14:paraId="0963FA23" w14:textId="77777777" w:rsidR="002732A2" w:rsidRPr="002732A2" w:rsidRDefault="002732A2" w:rsidP="002732A2">
            <w:r w:rsidRPr="002732A2">
              <w:rPr>
                <w:rFonts w:ascii="Segoe UI Emoji" w:hAnsi="Segoe UI Emoji" w:cs="Segoe UI Emoji"/>
              </w:rPr>
              <w:t>✅</w:t>
            </w:r>
            <w:r w:rsidRPr="002732A2">
              <w:t xml:space="preserve"> Section 6</w:t>
            </w:r>
          </w:p>
        </w:tc>
      </w:tr>
    </w:tbl>
    <w:p w14:paraId="41C809AA" w14:textId="77777777" w:rsidR="00AC29C0" w:rsidRDefault="00AC29C0"/>
    <w:sectPr w:rsidR="00AC2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73D"/>
    <w:multiLevelType w:val="multilevel"/>
    <w:tmpl w:val="542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2E30"/>
    <w:multiLevelType w:val="multilevel"/>
    <w:tmpl w:val="516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589A"/>
    <w:multiLevelType w:val="multilevel"/>
    <w:tmpl w:val="9CC4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2A71"/>
    <w:multiLevelType w:val="multilevel"/>
    <w:tmpl w:val="D7A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32354"/>
    <w:multiLevelType w:val="multilevel"/>
    <w:tmpl w:val="EA2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53F4A"/>
    <w:multiLevelType w:val="multilevel"/>
    <w:tmpl w:val="78A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816B8"/>
    <w:multiLevelType w:val="multilevel"/>
    <w:tmpl w:val="9CAA92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22642"/>
    <w:multiLevelType w:val="multilevel"/>
    <w:tmpl w:val="BD1C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43117"/>
    <w:multiLevelType w:val="multilevel"/>
    <w:tmpl w:val="F732D3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D1D7F"/>
    <w:multiLevelType w:val="multilevel"/>
    <w:tmpl w:val="73589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82411"/>
    <w:multiLevelType w:val="multilevel"/>
    <w:tmpl w:val="C360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A4BB0"/>
    <w:multiLevelType w:val="multilevel"/>
    <w:tmpl w:val="EB8E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542A5"/>
    <w:multiLevelType w:val="multilevel"/>
    <w:tmpl w:val="CEC4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57891"/>
    <w:multiLevelType w:val="multilevel"/>
    <w:tmpl w:val="5380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17240"/>
    <w:multiLevelType w:val="multilevel"/>
    <w:tmpl w:val="9282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241F60"/>
    <w:multiLevelType w:val="multilevel"/>
    <w:tmpl w:val="C8B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E286F"/>
    <w:multiLevelType w:val="multilevel"/>
    <w:tmpl w:val="E1365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236786">
    <w:abstractNumId w:val="0"/>
  </w:num>
  <w:num w:numId="2" w16cid:durableId="763188074">
    <w:abstractNumId w:val="14"/>
  </w:num>
  <w:num w:numId="3" w16cid:durableId="477455536">
    <w:abstractNumId w:val="15"/>
  </w:num>
  <w:num w:numId="4" w16cid:durableId="599988733">
    <w:abstractNumId w:val="1"/>
  </w:num>
  <w:num w:numId="5" w16cid:durableId="2133090717">
    <w:abstractNumId w:val="9"/>
  </w:num>
  <w:num w:numId="6" w16cid:durableId="84304615">
    <w:abstractNumId w:val="4"/>
  </w:num>
  <w:num w:numId="7" w16cid:durableId="1532956566">
    <w:abstractNumId w:val="10"/>
  </w:num>
  <w:num w:numId="8" w16cid:durableId="1384793232">
    <w:abstractNumId w:val="7"/>
  </w:num>
  <w:num w:numId="9" w16cid:durableId="465271584">
    <w:abstractNumId w:val="2"/>
  </w:num>
  <w:num w:numId="10" w16cid:durableId="549264607">
    <w:abstractNumId w:val="13"/>
  </w:num>
  <w:num w:numId="11" w16cid:durableId="1224561821">
    <w:abstractNumId w:val="11"/>
  </w:num>
  <w:num w:numId="12" w16cid:durableId="2056731824">
    <w:abstractNumId w:val="12"/>
  </w:num>
  <w:num w:numId="13" w16cid:durableId="275186488">
    <w:abstractNumId w:val="16"/>
  </w:num>
  <w:num w:numId="14" w16cid:durableId="197351200">
    <w:abstractNumId w:val="6"/>
  </w:num>
  <w:num w:numId="15" w16cid:durableId="109471270">
    <w:abstractNumId w:val="8"/>
  </w:num>
  <w:num w:numId="16" w16cid:durableId="1268544416">
    <w:abstractNumId w:val="3"/>
  </w:num>
  <w:num w:numId="17" w16cid:durableId="686712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C0"/>
    <w:rsid w:val="002732A2"/>
    <w:rsid w:val="00597DA6"/>
    <w:rsid w:val="006F695E"/>
    <w:rsid w:val="00A75E64"/>
    <w:rsid w:val="00AC29C0"/>
    <w:rsid w:val="00F61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27D9"/>
  <w15:chartTrackingRefBased/>
  <w15:docId w15:val="{8489ABD6-74E8-4392-AF42-272C1CD5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C0"/>
    <w:rPr>
      <w:rFonts w:eastAsiaTheme="majorEastAsia" w:cstheme="majorBidi"/>
      <w:color w:val="272727" w:themeColor="text1" w:themeTint="D8"/>
    </w:rPr>
  </w:style>
  <w:style w:type="paragraph" w:styleId="Title">
    <w:name w:val="Title"/>
    <w:basedOn w:val="Normal"/>
    <w:next w:val="Normal"/>
    <w:link w:val="TitleChar"/>
    <w:uiPriority w:val="10"/>
    <w:qFormat/>
    <w:rsid w:val="00AC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C0"/>
    <w:pPr>
      <w:spacing w:before="160"/>
      <w:jc w:val="center"/>
    </w:pPr>
    <w:rPr>
      <w:i/>
      <w:iCs/>
      <w:color w:val="404040" w:themeColor="text1" w:themeTint="BF"/>
    </w:rPr>
  </w:style>
  <w:style w:type="character" w:customStyle="1" w:styleId="QuoteChar">
    <w:name w:val="Quote Char"/>
    <w:basedOn w:val="DefaultParagraphFont"/>
    <w:link w:val="Quote"/>
    <w:uiPriority w:val="29"/>
    <w:rsid w:val="00AC29C0"/>
    <w:rPr>
      <w:i/>
      <w:iCs/>
      <w:color w:val="404040" w:themeColor="text1" w:themeTint="BF"/>
    </w:rPr>
  </w:style>
  <w:style w:type="paragraph" w:styleId="ListParagraph">
    <w:name w:val="List Paragraph"/>
    <w:basedOn w:val="Normal"/>
    <w:uiPriority w:val="34"/>
    <w:qFormat/>
    <w:rsid w:val="00AC29C0"/>
    <w:pPr>
      <w:ind w:left="720"/>
      <w:contextualSpacing/>
    </w:pPr>
  </w:style>
  <w:style w:type="character" w:styleId="IntenseEmphasis">
    <w:name w:val="Intense Emphasis"/>
    <w:basedOn w:val="DefaultParagraphFont"/>
    <w:uiPriority w:val="21"/>
    <w:qFormat/>
    <w:rsid w:val="00AC29C0"/>
    <w:rPr>
      <w:i/>
      <w:iCs/>
      <w:color w:val="0F4761" w:themeColor="accent1" w:themeShade="BF"/>
    </w:rPr>
  </w:style>
  <w:style w:type="paragraph" w:styleId="IntenseQuote">
    <w:name w:val="Intense Quote"/>
    <w:basedOn w:val="Normal"/>
    <w:next w:val="Normal"/>
    <w:link w:val="IntenseQuoteChar"/>
    <w:uiPriority w:val="30"/>
    <w:qFormat/>
    <w:rsid w:val="00AC2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C0"/>
    <w:rPr>
      <w:i/>
      <w:iCs/>
      <w:color w:val="0F4761" w:themeColor="accent1" w:themeShade="BF"/>
    </w:rPr>
  </w:style>
  <w:style w:type="character" w:styleId="IntenseReference">
    <w:name w:val="Intense Reference"/>
    <w:basedOn w:val="DefaultParagraphFont"/>
    <w:uiPriority w:val="32"/>
    <w:qFormat/>
    <w:rsid w:val="00AC29C0"/>
    <w:rPr>
      <w:b/>
      <w:bCs/>
      <w:smallCaps/>
      <w:color w:val="0F4761" w:themeColor="accent1" w:themeShade="BF"/>
      <w:spacing w:val="5"/>
    </w:rPr>
  </w:style>
  <w:style w:type="character" w:styleId="Hyperlink">
    <w:name w:val="Hyperlink"/>
    <w:basedOn w:val="DefaultParagraphFont"/>
    <w:uiPriority w:val="99"/>
    <w:unhideWhenUsed/>
    <w:rsid w:val="002732A2"/>
    <w:rPr>
      <w:color w:val="467886" w:themeColor="hyperlink"/>
      <w:u w:val="single"/>
    </w:rPr>
  </w:style>
  <w:style w:type="character" w:styleId="UnresolvedMention">
    <w:name w:val="Unresolved Mention"/>
    <w:basedOn w:val="DefaultParagraphFont"/>
    <w:uiPriority w:val="99"/>
    <w:semiHidden/>
    <w:unhideWhenUsed/>
    <w:rsid w:val="00273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pmenu.com/blog/toast-vs-square/" TargetMode="External"/><Relationship Id="rId18" Type="http://schemas.openxmlformats.org/officeDocument/2006/relationships/hyperlink" Target="https://www.revenuemanage.com/blog/drive-thru-trends-2025-qsr/" TargetMode="External"/><Relationship Id="rId26" Type="http://schemas.openxmlformats.org/officeDocument/2006/relationships/hyperlink" Target="https://www.bia.gov/service/loans/ilgp" TargetMode="External"/><Relationship Id="rId39" Type="http://schemas.openxmlformats.org/officeDocument/2006/relationships/hyperlink" Target="https://www.winlf.org/ssbci-lco" TargetMode="External"/><Relationship Id="rId21" Type="http://schemas.openxmlformats.org/officeDocument/2006/relationships/hyperlink" Target="https://sustainableagriculture.net/publications/grassrootsguide/rural-development/rural-business-development-program/" TargetMode="External"/><Relationship Id="rId34" Type="http://schemas.openxmlformats.org/officeDocument/2006/relationships/hyperlink" Target="https://faccwi.org/business-loans/kiva-lending-program/" TargetMode="External"/><Relationship Id="rId42" Type="http://schemas.openxmlformats.org/officeDocument/2006/relationships/hyperlink" Target="https://www.sba.gov/federal-contracting/contracting-assistance-programs/8a-business-development-program" TargetMode="External"/><Relationship Id="rId47" Type="http://schemas.openxmlformats.org/officeDocument/2006/relationships/hyperlink" Target="https://www.certus-ai.com/blogs/toast-vs-square-for-restaurants-which-pos-is-better-for-independents" TargetMode="External"/><Relationship Id="rId50" Type="http://schemas.openxmlformats.org/officeDocument/2006/relationships/hyperlink" Target="https://www.birkie.com/ski/birkie-week/" TargetMode="External"/><Relationship Id="rId55" Type="http://schemas.openxmlformats.org/officeDocument/2006/relationships/hyperlink" Target="https://www.glitc.org/tribes-served/lac-courte-oreilles-band-of-lake-superior-chippewa-indians-of-wisconsin/" TargetMode="External"/><Relationship Id="rId63" Type="http://schemas.openxmlformats.org/officeDocument/2006/relationships/theme" Target="theme/theme1.xml"/><Relationship Id="rId7" Type="http://schemas.openxmlformats.org/officeDocument/2006/relationships/hyperlink" Target="https://topfranchise.com/products/raising-cane-s-franchise-for-sale-fast-food-restaurant-franchise/" TargetMode="External"/><Relationship Id="rId2" Type="http://schemas.openxmlformats.org/officeDocument/2006/relationships/styles" Target="styles.xml"/><Relationship Id="rId16" Type="http://schemas.openxmlformats.org/officeDocument/2006/relationships/hyperlink" Target="https://topfranchise.com/products/raising-cane-s-franchise-for-sale-fast-food-restaurant-franchise/" TargetMode="External"/><Relationship Id="rId29" Type="http://schemas.openxmlformats.org/officeDocument/2006/relationships/hyperlink" Target="https://www.sba.gov/funding-programs/loans/microloans" TargetMode="External"/><Relationship Id="rId11" Type="http://schemas.openxmlformats.org/officeDocument/2006/relationships/hyperlink" Target="https://faccwi.org/" TargetMode="External"/><Relationship Id="rId24" Type="http://schemas.openxmlformats.org/officeDocument/2006/relationships/hyperlink" Target="https://www.congress.gov/crs-product/R41352" TargetMode="External"/><Relationship Id="rId32" Type="http://schemas.openxmlformats.org/officeDocument/2006/relationships/hyperlink" Target="https://www.winlf.org/" TargetMode="External"/><Relationship Id="rId37" Type="http://schemas.openxmlformats.org/officeDocument/2006/relationships/hyperlink" Target="https://www.winlf.org/ssbci-bad-river" TargetMode="External"/><Relationship Id="rId40" Type="http://schemas.openxmlformats.org/officeDocument/2006/relationships/hyperlink" Target="https://home.treasury.gov/policy-issues/small-business-programs/state-small-business-credit-initiative-ssbci/tribal-government-program-summaries" TargetMode="External"/><Relationship Id="rId45" Type="http://schemas.openxmlformats.org/officeDocument/2006/relationships/hyperlink" Target="https://forcked.com/toast-vs-square-pos-comparison" TargetMode="External"/><Relationship Id="rId53" Type="http://schemas.openxmlformats.org/officeDocument/2006/relationships/hyperlink" Target="https://www.tripadvisor.com/Restaurant_Review-g59952-d1067959-Reviews-Angry_Minnow_Brew_Pub-Hayward_Wisconsin.html" TargetMode="External"/><Relationship Id="rId58" Type="http://schemas.openxmlformats.org/officeDocument/2006/relationships/hyperlink" Target="https://www.foxbusiness.com/economy/small-business-administration-cut-about-2700-jobs-part-restructuring" TargetMode="External"/><Relationship Id="rId5" Type="http://schemas.openxmlformats.org/officeDocument/2006/relationships/hyperlink" Target="https://drydenwire.com/news/sawyer-county-tourism-saw-recording-breaking-year-in-2023/" TargetMode="External"/><Relationship Id="rId61" Type="http://schemas.openxmlformats.org/officeDocument/2006/relationships/hyperlink" Target="https://dpi.wi.gov/amind/tribalnationswi/lco" TargetMode="External"/><Relationship Id="rId19" Type="http://schemas.openxmlformats.org/officeDocument/2006/relationships/hyperlink" Target="https://churchschickenfranchise.com/blog/drive-thru-is-king-now-70-of-qsr-franchise-revenue/" TargetMode="External"/><Relationship Id="rId14" Type="http://schemas.openxmlformats.org/officeDocument/2006/relationships/hyperlink" Target="https://drydenwire.com/news/sawyer-county-tourism-saw-recording-breaking-year-in-2023/" TargetMode="External"/><Relationship Id="rId22" Type="http://schemas.openxmlformats.org/officeDocument/2006/relationships/hyperlink" Target="https://sustainableagriculture.net/publications/grassrootsguide/rural-development/rural-business-development-program/" TargetMode="External"/><Relationship Id="rId27" Type="http://schemas.openxmlformats.org/officeDocument/2006/relationships/hyperlink" Target="https://www.wolterskluwer.com/en/expert-insights/sba-loan-guarantees" TargetMode="External"/><Relationship Id="rId30" Type="http://schemas.openxmlformats.org/officeDocument/2006/relationships/hyperlink" Target="https://faccwi.org/" TargetMode="External"/><Relationship Id="rId35" Type="http://schemas.openxmlformats.org/officeDocument/2006/relationships/hyperlink" Target="https://www.winlf.org/ssbci-lco" TargetMode="External"/><Relationship Id="rId43" Type="http://schemas.openxmlformats.org/officeDocument/2006/relationships/hyperlink" Target="https://www.certus-ai.com/blogs/toast-vs-square-for-restaurants-which-pos-is-better-for-independents" TargetMode="External"/><Relationship Id="rId48" Type="http://schemas.openxmlformats.org/officeDocument/2006/relationships/hyperlink" Target="https://drydenwire.com/news/sawyer-county-tourism-saw-recording-breaking-year-in-2023/" TargetMode="External"/><Relationship Id="rId56" Type="http://schemas.openxmlformats.org/officeDocument/2006/relationships/hyperlink" Target="https://dpi.wi.gov/amind/tribalnationswi/lco" TargetMode="External"/><Relationship Id="rId8" Type="http://schemas.openxmlformats.org/officeDocument/2006/relationships/hyperlink" Target="https://www.bia.gov/service/loans/ilgp" TargetMode="External"/><Relationship Id="rId51" Type="http://schemas.openxmlformats.org/officeDocument/2006/relationships/hyperlink" Target="https://en.wikipedia.org/wiki/Hayward,_Wisconsin" TargetMode="External"/><Relationship Id="rId3" Type="http://schemas.openxmlformats.org/officeDocument/2006/relationships/settings" Target="settings.xml"/><Relationship Id="rId12" Type="http://schemas.openxmlformats.org/officeDocument/2006/relationships/hyperlink" Target="https://sonary.com/content/square-vs-toast-pos-which-is-better-for-your-restaurant/" TargetMode="External"/><Relationship Id="rId17" Type="http://schemas.openxmlformats.org/officeDocument/2006/relationships/hyperlink" Target="https://www.daveshotchickenmenu.onl/franchise-costs" TargetMode="External"/><Relationship Id="rId25" Type="http://schemas.openxmlformats.org/officeDocument/2006/relationships/hyperlink" Target="https://www.wisbusiness.com/2026/first-american-capital-corporation-awarded-125000-to-expand-access-to-capital-for-small-businesses-statewide/" TargetMode="External"/><Relationship Id="rId33" Type="http://schemas.openxmlformats.org/officeDocument/2006/relationships/hyperlink" Target="https://www.guidestar.org/profile/43-2116172" TargetMode="External"/><Relationship Id="rId38" Type="http://schemas.openxmlformats.org/officeDocument/2006/relationships/hyperlink" Target="https://www.winlf.org/ssbci-lco" TargetMode="External"/><Relationship Id="rId46" Type="http://schemas.openxmlformats.org/officeDocument/2006/relationships/hyperlink" Target="https://www.mordorintelligence.com/industry-reports/quick-service-restaurants-market" TargetMode="External"/><Relationship Id="rId59" Type="http://schemas.openxmlformats.org/officeDocument/2006/relationships/hyperlink" Target="https://federalnewsnetwork.com/workforce/2025/03/weekend-news-dump-gsa-sba-irs-initiate-new-workforce-cuts/" TargetMode="External"/><Relationship Id="rId20" Type="http://schemas.openxmlformats.org/officeDocument/2006/relationships/hyperlink" Target="https://www.hinchilla.com/funders-us/831326044-native-american-agriculture-fund" TargetMode="External"/><Relationship Id="rId41" Type="http://schemas.openxmlformats.org/officeDocument/2006/relationships/hyperlink" Target="https://www.nativeamericanbank.com/products/business-loans/" TargetMode="External"/><Relationship Id="rId54" Type="http://schemas.openxmlformats.org/officeDocument/2006/relationships/hyperlink" Target="https://www.bia.gov/as-ia/opa/online-press-release/david-anderson-sworn-assistant-secretary-indian-affair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isconsinindependent.com/economy/wisconsin-record-breaking-tourism-season-second-year-in-a-row/" TargetMode="External"/><Relationship Id="rId15" Type="http://schemas.openxmlformats.org/officeDocument/2006/relationships/hyperlink" Target="https://goldenchickfranchising.com/franchise-opportunity/franchising-costs-and-fees/" TargetMode="External"/><Relationship Id="rId23" Type="http://schemas.openxmlformats.org/officeDocument/2006/relationships/hyperlink" Target="https://www.congress.gov/crs-product/R43846" TargetMode="External"/><Relationship Id="rId28" Type="http://schemas.openxmlformats.org/officeDocument/2006/relationships/hyperlink" Target="https://www.sba.gov/priorities/small-business-resource-hubs/interagency-capital-resources-small-businesses" TargetMode="External"/><Relationship Id="rId36" Type="http://schemas.openxmlformats.org/officeDocument/2006/relationships/hyperlink" Target="https://www.winlf.org/ssbci-lco" TargetMode="External"/><Relationship Id="rId49" Type="http://schemas.openxmlformats.org/officeDocument/2006/relationships/hyperlink" Target="https://en.wikipedia.org/wiki/Hayward,_Wisconsin" TargetMode="External"/><Relationship Id="rId57" Type="http://schemas.openxmlformats.org/officeDocument/2006/relationships/hyperlink" Target="https://www.bia.gov/service/loans/ilgp" TargetMode="External"/><Relationship Id="rId10" Type="http://schemas.openxmlformats.org/officeDocument/2006/relationships/hyperlink" Target="https://www.winlf.org/" TargetMode="External"/><Relationship Id="rId31" Type="http://schemas.openxmlformats.org/officeDocument/2006/relationships/hyperlink" Target="https://faccwi.org/" TargetMode="External"/><Relationship Id="rId44" Type="http://schemas.openxmlformats.org/officeDocument/2006/relationships/hyperlink" Target="https://www.certus-ai.com/blogs/toast-vs-square-for-restaurants-which-pos-is-better-for-independents" TargetMode="External"/><Relationship Id="rId52" Type="http://schemas.openxmlformats.org/officeDocument/2006/relationships/hyperlink" Target="https://www.commercialzip.com/wi/hayward/commercial-property/" TargetMode="External"/><Relationship Id="rId60" Type="http://schemas.openxmlformats.org/officeDocument/2006/relationships/hyperlink" Target="https://en.wikipedia.org/wiki/Hayward,_Wisconsin" TargetMode="External"/><Relationship Id="rId4" Type="http://schemas.openxmlformats.org/officeDocument/2006/relationships/webSettings" Target="webSettings.xml"/><Relationship Id="rId9" Type="http://schemas.openxmlformats.org/officeDocument/2006/relationships/hyperlink" Target="https://www.wolterskluwer.com/en/expert-insights/sba-loan-guarant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5683</TotalTime>
  <Pages>17</Pages>
  <Words>5707</Words>
  <Characters>32533</Characters>
  <Application>Microsoft Office Word</Application>
  <DocSecurity>0</DocSecurity>
  <Lines>271</Lines>
  <Paragraphs>76</Paragraphs>
  <ScaleCrop>false</ScaleCrop>
  <Company/>
  <LinksUpToDate>false</LinksUpToDate>
  <CharactersWithSpaces>38164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2026-05-20T03:04:00Z</dcterms:created>
  <dcterms:modified xsi:type="dcterms:W3CDTF">2026-05-24T01:47:00Z</dcterms:modified>
</cp:coreProperties>
</file>