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9110" w14:textId="77777777" w:rsidR="00833CCF" w:rsidRPr="00833CCF" w:rsidRDefault="00833CCF" w:rsidP="00833CCF">
      <w:pPr>
        <w:rPr>
          <w:b/>
          <w:bCs/>
        </w:rPr>
      </w:pPr>
      <w:r w:rsidRPr="00833CCF">
        <w:rPr>
          <w:b/>
          <w:bCs/>
        </w:rPr>
        <w:t>Project Description</w:t>
      </w:r>
    </w:p>
    <w:p w14:paraId="2EC7ED07" w14:textId="77777777" w:rsidR="00833CCF" w:rsidRPr="00833CCF" w:rsidRDefault="00833CCF" w:rsidP="00833CCF">
      <w:pPr>
        <w:rPr>
          <w:b/>
          <w:bCs/>
        </w:rPr>
      </w:pPr>
      <w:r w:rsidRPr="00833CCF">
        <w:rPr>
          <w:b/>
          <w:bCs/>
        </w:rPr>
        <w:t>Introduction and Rationale</w:t>
      </w:r>
    </w:p>
    <w:p w14:paraId="46DCF3B1" w14:textId="77777777" w:rsidR="00833CCF" w:rsidRPr="00833CCF" w:rsidRDefault="00833CCF" w:rsidP="00833CCF">
      <w:r w:rsidRPr="00833CCF">
        <w:t xml:space="preserve">The goal of the </w:t>
      </w:r>
      <w:r w:rsidRPr="00833CCF">
        <w:rPr>
          <w:b/>
          <w:bCs/>
        </w:rPr>
        <w:t>Indigenous Data Commons (IDC)</w:t>
      </w:r>
      <w:r w:rsidRPr="00833CCF">
        <w:t xml:space="preserve"> project is to transition existing Tribal-serving data integration, analytics, reporting, and technical assistance capabilities into a national-scale, Indigenous-governed, AI-ready cyberinfrastructure service. The IDC will support open, data-intensive, and artificial intelligence-driven research and education by enabling Tribal Nations, Tribal Colleges and Universities, Native-serving nonprofits, public health partners, workforce and education programs, researchers, and federal data users to responsibly discover, connect, analyze, govern, and reuse data across multiple domains.</w:t>
      </w:r>
    </w:p>
    <w:p w14:paraId="257DB873" w14:textId="77777777" w:rsidR="00833CCF" w:rsidRPr="00833CCF" w:rsidRDefault="00833CCF" w:rsidP="00833CCF">
      <w:r w:rsidRPr="00833CCF">
        <w:t>Across Indian Country, data relevant to education, health, workforce development, housing, public health, environmental conditions, grant reporting, and community services are often maintained in disconnected systems. These systems may include local databases, spreadsheets, surveys, program reports, student information systems, case management platforms, public federal datasets, and institutional data repositories. While these data contain important knowledge for scientific discovery, program evaluation, community planning, and AI-enabled research, they are rarely integrated into stable, governed, documented, and reusable infrastructure.</w:t>
      </w:r>
    </w:p>
    <w:p w14:paraId="6319E3E0" w14:textId="77777777" w:rsidR="00833CCF" w:rsidRPr="00833CCF" w:rsidRDefault="00833CCF" w:rsidP="00833CCF">
      <w:r w:rsidRPr="00833CCF">
        <w:t>The IDC will address this gap by creating a production-quality national data infrastructure that is secure, interoperable, Indigenous-governed, and operationally supported. The project will not focus on a single discipline, program, or application. Instead, it will provide foundational data systems and services that can support many scientific and educational communities, including computer science, data science, public health, biomedical informatics, education research, workforce development, social science, environmental health, rural systems research, and Indigenous studies.</w:t>
      </w:r>
    </w:p>
    <w:p w14:paraId="7347E8E1" w14:textId="77777777" w:rsidR="00833CCF" w:rsidRPr="00833CCF" w:rsidRDefault="00833CCF" w:rsidP="00833CCF">
      <w:r w:rsidRPr="00833CCF">
        <w:t>The proposed work is a Category II transition project. AAIP and SGDI will build upon existing smaller-scale and prototype capabilities in Tribal-serving data integration, grant reporting, analytics, evaluation, training, and technical assistance. Through this award, those capabilities will be hardened, standardized, documented, secured, and expanded into a national operational service. By the end of the first award year, the IDC will reach full operational readiness for initial national users, with continuous operations, user onboarding, security monitoring, help desk support, data governance workflows, and performance measurement in place.</w:t>
      </w:r>
    </w:p>
    <w:p w14:paraId="28BDFE25" w14:textId="77777777" w:rsidR="00833CCF" w:rsidRPr="00833CCF" w:rsidRDefault="00833CCF" w:rsidP="00833CCF">
      <w:r w:rsidRPr="00833CCF">
        <w:t>The project is grounded in the understanding that data about Indigenous peoples, communities, and Nations must be governed with care, accountability, and respect. The IDC will operationalize Indigenous data sovereignty through governance policies, access controls, data use agreements, metadata standards, and community review processes that preserve Native authority over data access, interpretation, sharing, and reuse. At the same time, the project will advance open science by making approved metadata, public aggregate datasets, reusable software, documentation, training resources, and de-identified research-ready data products accessible under appropriate governance and use agreements.</w:t>
      </w:r>
    </w:p>
    <w:p w14:paraId="1BCB9567" w14:textId="77777777" w:rsidR="00833CCF" w:rsidRPr="00833CCF" w:rsidRDefault="00833CCF" w:rsidP="00833CCF">
      <w:pPr>
        <w:rPr>
          <w:b/>
          <w:bCs/>
        </w:rPr>
      </w:pPr>
      <w:r w:rsidRPr="00833CCF">
        <w:rPr>
          <w:b/>
          <w:bCs/>
        </w:rPr>
        <w:t>1. Vision, Goals, and Driving Requirements</w:t>
      </w:r>
    </w:p>
    <w:p w14:paraId="6C2F6097" w14:textId="77777777" w:rsidR="00833CCF" w:rsidRPr="00833CCF" w:rsidRDefault="00833CCF" w:rsidP="00833CCF">
      <w:pPr>
        <w:rPr>
          <w:b/>
          <w:bCs/>
        </w:rPr>
      </w:pPr>
      <w:r w:rsidRPr="00833CCF">
        <w:rPr>
          <w:b/>
          <w:bCs/>
        </w:rPr>
        <w:lastRenderedPageBreak/>
        <w:t>Vision</w:t>
      </w:r>
    </w:p>
    <w:p w14:paraId="70996854" w14:textId="77777777" w:rsidR="00833CCF" w:rsidRPr="00833CCF" w:rsidRDefault="00833CCF" w:rsidP="00833CCF">
      <w:r w:rsidRPr="00833CCF">
        <w:t>The vision of the Indigenous Data Commons is to create a national, Indigenous-governed cyberinfrastructure ecosystem that enables Native-serving organizations and research communities to securely connect, govern, analyze, and reuse data for AI-enabled research, education, evaluation, and community benefit.</w:t>
      </w:r>
    </w:p>
    <w:p w14:paraId="484458E0" w14:textId="77777777" w:rsidR="00833CCF" w:rsidRPr="00833CCF" w:rsidRDefault="00833CCF" w:rsidP="00833CCF">
      <w:r w:rsidRPr="00833CCF">
        <w:t>The IDC will serve as a trusted national data services layer for Indigenous-serving systems. It will allow approved users to move from fragmented data practices toward reusable, documented, and interoperable workflows. A Tribal program administrator, for example, will be able to connect local program data with public federal datasets and generate a grant readiness report. A Tribal College researcher will be able to discover approved datasets and run reproducible analyses in a governed workspace. A Native-serving nonprofit will be able to monitor participant outcomes across programs. A researcher will be able to request access to de-identified, documented datasets through transparent governance processes. An approved AI assistant will be able to query permitted datasets through secure API and Model Context Protocol-compatible services without bypassing Tribal data governance rules.</w:t>
      </w:r>
    </w:p>
    <w:p w14:paraId="011254AF" w14:textId="77777777" w:rsidR="00833CCF" w:rsidRPr="00833CCF" w:rsidRDefault="00833CCF" w:rsidP="00833CCF">
      <w:r w:rsidRPr="00833CCF">
        <w:t>The IDC will therefore function as both technical infrastructure and community infrastructure. Technically, it will provide secure data ingestion, harmonization, metadata, storage, analytics, AI access, reporting, and monitoring services. Socially and organizationally, it will provide governance, onboarding, training, support, documentation, and trusted relationships necessary for national-scale adoption among Tribal and Native-serving partners.</w:t>
      </w:r>
    </w:p>
    <w:p w14:paraId="37475FBE" w14:textId="77777777" w:rsidR="00833CCF" w:rsidRPr="00833CCF" w:rsidRDefault="00833CCF" w:rsidP="00833CCF">
      <w:pPr>
        <w:rPr>
          <w:b/>
          <w:bCs/>
        </w:rPr>
      </w:pPr>
      <w:r w:rsidRPr="00833CCF">
        <w:rPr>
          <w:b/>
          <w:bCs/>
        </w:rPr>
        <w:t>Project Goals</w:t>
      </w:r>
    </w:p>
    <w:p w14:paraId="4830CF45" w14:textId="77777777" w:rsidR="00833CCF" w:rsidRPr="00833CCF" w:rsidRDefault="00833CCF" w:rsidP="00833CCF">
      <w:r w:rsidRPr="00833CCF">
        <w:t>The IDC has five primary goals.</w:t>
      </w:r>
    </w:p>
    <w:p w14:paraId="138C67CE" w14:textId="77777777" w:rsidR="00833CCF" w:rsidRPr="00833CCF" w:rsidRDefault="00833CCF" w:rsidP="00833CCF">
      <w:r w:rsidRPr="00833CCF">
        <w:rPr>
          <w:b/>
          <w:bCs/>
        </w:rPr>
        <w:t>Goal 1: Transition existing Tribal-serving data and analytics capabilities into national-scale operational infrastructure.</w:t>
      </w:r>
      <w:r w:rsidRPr="00833CCF">
        <w:br/>
        <w:t>The project will harden and expand existing SGDI-supported data integration, analytics, evaluation, reporting, and technical assistance workflows into a production-quality national system. This includes standardizing data pipelines, deploying secure cloud or hybrid infrastructure, implementing monitoring and incident response, documenting system components, and establishing operational support procedures.</w:t>
      </w:r>
    </w:p>
    <w:p w14:paraId="0C77063B" w14:textId="77777777" w:rsidR="00833CCF" w:rsidRPr="00833CCF" w:rsidRDefault="00833CCF" w:rsidP="00833CCF">
      <w:r w:rsidRPr="00833CCF">
        <w:rPr>
          <w:b/>
          <w:bCs/>
        </w:rPr>
        <w:t>Goal 2: Enable responsible, AI-ready data integration across multiple domains.</w:t>
      </w:r>
      <w:r w:rsidRPr="00833CCF">
        <w:br/>
        <w:t xml:space="preserve">The IDC will support data integration across education, public health, workforce development, housing, environmental health, social services, grant reporting, and community indicators. The project will develop common data models, metadata schemas, and semantic layers that allow users to ask consistent questions </w:t>
      </w:r>
      <w:proofErr w:type="gramStart"/>
      <w:r w:rsidRPr="00833CCF">
        <w:t>across otherwise</w:t>
      </w:r>
      <w:proofErr w:type="gramEnd"/>
      <w:r w:rsidRPr="00833CCF">
        <w:t xml:space="preserve"> disconnected systems. The infrastructure will support AI-assisted querying, report generation, analytic workflows, and reproducible research while maintaining human oversight and governed access.</w:t>
      </w:r>
    </w:p>
    <w:p w14:paraId="4D36C858" w14:textId="77777777" w:rsidR="00833CCF" w:rsidRPr="00833CCF" w:rsidRDefault="00833CCF" w:rsidP="00833CCF">
      <w:r w:rsidRPr="00833CCF">
        <w:rPr>
          <w:b/>
          <w:bCs/>
        </w:rPr>
        <w:t>Goal 3: Operationalize Indigenous data sovereignty and CARE-aligned governance.</w:t>
      </w:r>
      <w:r w:rsidRPr="00833CCF">
        <w:br/>
        <w:t xml:space="preserve">The IDC will implement governance workflows that ensure Native communities and partner organizations retain authority over their data. The system will include role-based access controls, data use </w:t>
      </w:r>
      <w:r w:rsidRPr="00833CCF">
        <w:lastRenderedPageBreak/>
        <w:t>agreements, provenance tracking, permissioned metadata, review workflows, and clear distinctions between open, restricted, de-identified, aggregate, and community-controlled data products.</w:t>
      </w:r>
    </w:p>
    <w:p w14:paraId="49B0B9AD" w14:textId="77777777" w:rsidR="00833CCF" w:rsidRPr="00833CCF" w:rsidRDefault="00833CCF" w:rsidP="00833CCF">
      <w:r w:rsidRPr="00833CCF">
        <w:rPr>
          <w:b/>
          <w:bCs/>
        </w:rPr>
        <w:t>Goal 4: Provide national user services, training, and technical assistance.</w:t>
      </w:r>
      <w:r w:rsidRPr="00833CCF">
        <w:br/>
        <w:t>AAIP and SGDI will support a distributed user community through onboarding, documentation, help desk services, office hours, training workshops, and implementation support. SGDI will serve as the data integration and user support core, helping Tribal and Native-serving organizations inventory data systems, configure connectors, validate data, build reports, and use the IDC safely and effectively.</w:t>
      </w:r>
    </w:p>
    <w:p w14:paraId="1BCFF64B" w14:textId="77777777" w:rsidR="00833CCF" w:rsidRPr="00833CCF" w:rsidRDefault="00833CCF" w:rsidP="00833CCF">
      <w:r w:rsidRPr="00833CCF">
        <w:rPr>
          <w:b/>
          <w:bCs/>
        </w:rPr>
        <w:t>Goal 5: Advance open, multi-disciplinary research and education.</w:t>
      </w:r>
      <w:r w:rsidRPr="00833CCF">
        <w:br/>
        <w:t>The IDC will enable research and education across many scientific communities by providing reusable cyberinfrastructure, open-source software components, documented APIs, metadata catalogs, training modules, and governed analytic workspaces. The project will support research on data integration, AI fairness, education pathways, health workforce development, public health, rural systems, environmental indicators, and community-serving evaluation.</w:t>
      </w:r>
    </w:p>
    <w:p w14:paraId="142869EC" w14:textId="77777777" w:rsidR="00833CCF" w:rsidRPr="00833CCF" w:rsidRDefault="00833CCF" w:rsidP="00833CCF">
      <w:pPr>
        <w:rPr>
          <w:b/>
          <w:bCs/>
        </w:rPr>
      </w:pPr>
      <w:r w:rsidRPr="00833CCF">
        <w:rPr>
          <w:b/>
          <w:bCs/>
        </w:rPr>
        <w:t>Driving Requirements and Evidence of Need</w:t>
      </w:r>
    </w:p>
    <w:p w14:paraId="6D7451EE" w14:textId="77777777" w:rsidR="00833CCF" w:rsidRPr="00833CCF" w:rsidRDefault="00833CCF" w:rsidP="00833CCF">
      <w:r w:rsidRPr="00833CCF">
        <w:t>Native-serving organizations are increasingly expected to use data for grant reporting, research partnerships, public health planning, education pathways, workforce development, community needs assessments, and AI-enabled decision support. However, many organizations lack access to stable data infrastructure, dedicated data engineering staff, interoperable systems, secure analytic environments, and documentation practices required for data reuse.</w:t>
      </w:r>
    </w:p>
    <w:p w14:paraId="22781771" w14:textId="77777777" w:rsidR="00833CCF" w:rsidRPr="00833CCF" w:rsidRDefault="00833CCF" w:rsidP="00833CCF">
      <w:r w:rsidRPr="00833CCF">
        <w:t>Existing workflows are often manual and fragile. Program staff may export spreadsheets, copy information between systems, manually clean data, produce one-time reports, and repeat the same work for each funder or partner. These practices limit scientific reuse, reduce reproducibility, increase reporting burden, and prevent organizations from seeing cross-program patterns. They also make it difficult for researchers to engage with Native-serving data responsibly because the necessary governance, metadata, and access pathways are not consistently available.</w:t>
      </w:r>
    </w:p>
    <w:p w14:paraId="742806D1" w14:textId="77777777" w:rsidR="00833CCF" w:rsidRPr="00833CCF" w:rsidRDefault="00833CCF" w:rsidP="00833CCF">
      <w:r w:rsidRPr="00833CCF">
        <w:t>The IDC responds to these needs through the following system requirements.</w:t>
      </w:r>
    </w:p>
    <w:p w14:paraId="3E9A65AE" w14:textId="77777777" w:rsidR="00833CCF" w:rsidRPr="00833CCF" w:rsidRDefault="00833CCF" w:rsidP="00833CCF">
      <w:r w:rsidRPr="00833CCF">
        <w:rPr>
          <w:b/>
          <w:bCs/>
        </w:rPr>
        <w:t>Requirement 1: Multi-organizational data ingestion and harmonization.</w:t>
      </w:r>
      <w:r w:rsidRPr="00833CCF">
        <w:br/>
        <w:t>The system must support ingestion from spreadsheets, relational databases, survey systems, case management tools, student systems, public datasets, and partner APIs. It must validate incoming data, document data quality, and map local fields into shared data models without erasing local context.</w:t>
      </w:r>
    </w:p>
    <w:p w14:paraId="443B9176" w14:textId="77777777" w:rsidR="00833CCF" w:rsidRPr="00833CCF" w:rsidRDefault="00833CCF" w:rsidP="00833CCF">
      <w:r w:rsidRPr="00833CCF">
        <w:rPr>
          <w:b/>
          <w:bCs/>
        </w:rPr>
        <w:t>Requirement 2: Indigenous-governed access and reuse.</w:t>
      </w:r>
      <w:r w:rsidRPr="00833CCF">
        <w:br/>
        <w:t>The system must make data access transparent, permissioned, auditable, and aligned with partner governance requirements. Users must be able to define what can be open, what must remain restricted, what can be shared only in aggregate form, and what requires additional review.</w:t>
      </w:r>
    </w:p>
    <w:p w14:paraId="3C48401F" w14:textId="77777777" w:rsidR="00833CCF" w:rsidRPr="00833CCF" w:rsidRDefault="00833CCF" w:rsidP="00833CCF">
      <w:r w:rsidRPr="00833CCF">
        <w:rPr>
          <w:b/>
          <w:bCs/>
        </w:rPr>
        <w:t>Requirement 3: AI-ready semantic services.</w:t>
      </w:r>
      <w:r w:rsidRPr="00833CCF">
        <w:br/>
        <w:t>The system must include metadata, data dictionaries, ontologies, and semantic mappings that allow approved AI tools to interpret data accurately. AI services must operate through governed access layers rather than direct unrestricted database access.</w:t>
      </w:r>
    </w:p>
    <w:p w14:paraId="3AD0C073" w14:textId="77777777" w:rsidR="00833CCF" w:rsidRPr="00833CCF" w:rsidRDefault="00833CCF" w:rsidP="00833CCF">
      <w:r w:rsidRPr="00833CCF">
        <w:rPr>
          <w:b/>
          <w:bCs/>
        </w:rPr>
        <w:lastRenderedPageBreak/>
        <w:t>Requirement 4: National-scale operations and support.</w:t>
      </w:r>
      <w:r w:rsidRPr="00833CCF">
        <w:br/>
        <w:t>The system must provide continuous operations, monitoring, security controls, backup procedures, user support, documentation, onboarding, and training at a level appropriate for a national cyberinfrastructure service.</w:t>
      </w:r>
    </w:p>
    <w:p w14:paraId="7573D7C9" w14:textId="77777777" w:rsidR="00833CCF" w:rsidRPr="00833CCF" w:rsidRDefault="00833CCF" w:rsidP="00833CCF">
      <w:r w:rsidRPr="00833CCF">
        <w:rPr>
          <w:b/>
          <w:bCs/>
        </w:rPr>
        <w:t>Requirement 5: Broad disciplinary applicability.</w:t>
      </w:r>
      <w:r w:rsidRPr="00833CCF">
        <w:br/>
        <w:t>The infrastructure must support more than one field or program area. It must enable use cases across education, health, workforce, public health, environmental health, rural systems, social science, computer science, and AI research.</w:t>
      </w:r>
    </w:p>
    <w:p w14:paraId="782A3C51" w14:textId="77777777" w:rsidR="00833CCF" w:rsidRPr="00833CCF" w:rsidRDefault="00833CCF" w:rsidP="00833CCF">
      <w:r w:rsidRPr="00833CCF">
        <w:rPr>
          <w:b/>
          <w:bCs/>
        </w:rPr>
        <w:t>Requirement 6: Interoperability with existing cyberinfrastructure.</w:t>
      </w:r>
      <w:r w:rsidRPr="00833CCF">
        <w:br/>
        <w:t xml:space="preserve">The IDC must connect with external systems where appropriate, including public data repositories, federal datasets, research computing resources, authentication systems, open-source analytic environments, and </w:t>
      </w:r>
      <w:proofErr w:type="gramStart"/>
      <w:r w:rsidRPr="00833CCF">
        <w:t>other</w:t>
      </w:r>
      <w:proofErr w:type="gramEnd"/>
      <w:r w:rsidRPr="00833CCF">
        <w:t xml:space="preserve"> NSF-supported cyberinfrastructure.</w:t>
      </w:r>
    </w:p>
    <w:p w14:paraId="0758EAD6" w14:textId="77777777" w:rsidR="00833CCF" w:rsidRPr="00833CCF" w:rsidRDefault="00833CCF" w:rsidP="00833CCF">
      <w:r w:rsidRPr="00833CCF">
        <w:rPr>
          <w:b/>
          <w:bCs/>
        </w:rPr>
        <w:t>Requirement 7: Measurable performance and impact.</w:t>
      </w:r>
      <w:r w:rsidRPr="00833CCF">
        <w:br/>
        <w:t>The system must expose usage, reliability, data quality, onboarding, governance, user satisfaction, and scientific impact metrics. These measures will allow AAIP, SGDI, NSF, and users to assess whether the IDC is operating reliably and advancing data-intensive research and education.</w:t>
      </w:r>
    </w:p>
    <w:p w14:paraId="7935CD82" w14:textId="77777777" w:rsidR="00833CCF" w:rsidRPr="00833CCF" w:rsidRDefault="00833CCF" w:rsidP="00833CCF">
      <w:pPr>
        <w:rPr>
          <w:b/>
          <w:bCs/>
        </w:rPr>
      </w:pPr>
      <w:r w:rsidRPr="00833CCF">
        <w:rPr>
          <w:b/>
          <w:bCs/>
        </w:rPr>
        <w:t>Category II Transition Justification</w:t>
      </w:r>
    </w:p>
    <w:p w14:paraId="2019F628" w14:textId="77777777" w:rsidR="00833CCF" w:rsidRPr="00833CCF" w:rsidRDefault="00833CCF" w:rsidP="00833CCF">
      <w:r w:rsidRPr="00833CCF">
        <w:t>The IDC is appropriate for Category II because it is designed to transition existing smaller-scale, prototype, and regional capabilities into national production operations. The project does not propose a speculative concept or a single-purpose application. Instead, it builds upon existing Tribal-serving data work, analytics workflows, grant reporting systems, evaluation practices, technical assistance relationships, and emerging AI-enabled reporting capabilities.</w:t>
      </w:r>
    </w:p>
    <w:p w14:paraId="1F050ECF" w14:textId="77777777" w:rsidR="00833CCF" w:rsidRPr="00833CCF" w:rsidRDefault="00833CCF" w:rsidP="00833CCF">
      <w:r w:rsidRPr="00833CCF">
        <w:t>During the award period, these capabilities will be integrated into a coherent national platform with defined services, documented architecture, operational staffing, user support, governance workflows, security procedures, and performance targets. The first year will focus on production hardening, initial user onboarding, early operations, and NSF readiness review. Years two and three will expand national scale, increase data domains, strengthen AI services, and mature sustainability practices.</w:t>
      </w:r>
    </w:p>
    <w:p w14:paraId="2015F078" w14:textId="77777777" w:rsidR="00833CCF" w:rsidRPr="00833CCF" w:rsidRDefault="00833CCF" w:rsidP="00833CCF">
      <w:r w:rsidRPr="00833CCF">
        <w:t>The result will be a national Indigenous-governed data infrastructure that supports open, data-intensive, and AI-driven research and education while respecting Native authority over data and ensuring that the benefits of data use return to the communities represented in the data.</w:t>
      </w:r>
    </w:p>
    <w:p w14:paraId="50327DEA" w14:textId="77777777" w:rsidR="00833CCF" w:rsidRPr="00833CCF" w:rsidRDefault="00833CCF" w:rsidP="00833CCF">
      <w:pPr>
        <w:rPr>
          <w:b/>
          <w:bCs/>
        </w:rPr>
      </w:pPr>
      <w:r w:rsidRPr="00833CCF">
        <w:rPr>
          <w:b/>
          <w:bCs/>
        </w:rPr>
        <w:t>2. Project Definition and Specification</w:t>
      </w:r>
    </w:p>
    <w:p w14:paraId="3C155007" w14:textId="77777777" w:rsidR="00833CCF" w:rsidRPr="00833CCF" w:rsidRDefault="00833CCF" w:rsidP="00833CCF">
      <w:pPr>
        <w:rPr>
          <w:b/>
          <w:bCs/>
        </w:rPr>
      </w:pPr>
      <w:r w:rsidRPr="00833CCF">
        <w:rPr>
          <w:b/>
          <w:bCs/>
        </w:rPr>
        <w:t>Overview of the Proposed System</w:t>
      </w:r>
    </w:p>
    <w:p w14:paraId="18ABE41A" w14:textId="77777777" w:rsidR="00833CCF" w:rsidRPr="00833CCF" w:rsidRDefault="00833CCF" w:rsidP="00833CCF">
      <w:r w:rsidRPr="00833CCF">
        <w:t xml:space="preserve">The Indigenous Data Commons will be a national-scale, Indigenous-governed data infrastructure and services environment that supports the secure movement of data from local and organizational systems into governed, documented, AI-ready, and research-ready workflows. The system will be designed to support a broad range of users across Tribal Nations, Tribal Colleges and Universities, Native-serving nonprofits, public health organizations, education and workforce programs, research institutions, and </w:t>
      </w:r>
      <w:r w:rsidRPr="00833CCF">
        <w:lastRenderedPageBreak/>
        <w:t>federal data partners. The IDC will not replace local systems or require participating organizations to surrender control of their data. Instead, it will provide a secure infrastructure layer that helps partner organizations connect their existing data sources, document their data, define access rules, generate usable data products, and participate in open science under governance conditions that respect Indigenous data sovereignty.</w:t>
      </w:r>
    </w:p>
    <w:p w14:paraId="155A7ED5" w14:textId="77777777" w:rsidR="00833CCF" w:rsidRPr="00833CCF" w:rsidRDefault="00833CCF" w:rsidP="00833CCF">
      <w:r w:rsidRPr="00833CCF">
        <w:t>The IDC will operate as an integrated services platform composed of four major technical layers: a data connection and ingestion layer, a governance and metadata layer, a storage and analytics layer, and an AI-enabled access and services layer. Together, these layers will allow the project to support the end-to-end scientific data lifecycle from acquisition and transfer through management, harmonization, exploration, analysis, sharing, reuse, and reporting. The project will prioritize operational reliability, ease of onboarding, strong data governance, user-centered design, and secure interoperability with external cyberinfrastructure systems.</w:t>
      </w:r>
    </w:p>
    <w:p w14:paraId="4BC06C7F" w14:textId="77777777" w:rsidR="00833CCF" w:rsidRPr="00833CCF" w:rsidRDefault="00833CCF" w:rsidP="00833CCF">
      <w:r w:rsidRPr="00833CCF">
        <w:t>The data connection and ingestion layer will allow partner organizations to connect existing data systems through supported ingestion methods. These methods will include secure file transfer, structured spreadsheet upload, database connectors, API-based integrations, public dataset ingestion, and semi-automated extraction from reporting templates where more advanced connections are not yet available. Many Native-serving organizations currently operate with limited technical staffing and mixed data maturity. For this reason, the IDC will be designed to support multiple levels of technical readiness, ranging from simple spreadsheet-based onboarding to more advanced API and database integration. SGDI will provide hands-on onboarding and technical assistance so that organizations can move from fragile manual data workflows toward stable, documented data pipelines.</w:t>
      </w:r>
    </w:p>
    <w:p w14:paraId="300F2A0A" w14:textId="77777777" w:rsidR="00833CCF" w:rsidRPr="00833CCF" w:rsidRDefault="00833CCF" w:rsidP="00833CCF">
      <w:r w:rsidRPr="00833CCF">
        <w:t>The governance and metadata layer will define who owns, controls, accesses, interprets, and reuses data within the IDC. This layer will include data use agreements, data-sharing rules, role-based permissions, provenance records, data dictionaries, schema documentation, quality flags, and review workflows. Data will be classified according to access levels defined with participating partners, including public data, open aggregate data, restricted organizational data, de-identified research data, and data requiring specific Tribal or organizational approval. This structure will allow the IDC to support open science while ensuring that Native communities and Native-serving organizations retain authority over sensitive data.</w:t>
      </w:r>
    </w:p>
    <w:p w14:paraId="50CC9CAC" w14:textId="77777777" w:rsidR="00833CCF" w:rsidRPr="00833CCF" w:rsidRDefault="00833CCF" w:rsidP="00833CCF">
      <w:r w:rsidRPr="00833CCF">
        <w:t xml:space="preserve">The storage and analytics layer will provide the technical environment for harmonized data management and analysis. The IDC will use a governed data </w:t>
      </w:r>
      <w:proofErr w:type="spellStart"/>
      <w:r w:rsidRPr="00833CCF">
        <w:t>lakehouse</w:t>
      </w:r>
      <w:proofErr w:type="spellEnd"/>
      <w:r w:rsidRPr="00833CCF">
        <w:t xml:space="preserve"> or comparable warehouse architecture that can store raw, </w:t>
      </w:r>
      <w:proofErr w:type="gramStart"/>
      <w:r w:rsidRPr="00833CCF">
        <w:t>cleaned</w:t>
      </w:r>
      <w:proofErr w:type="gramEnd"/>
      <w:r w:rsidRPr="00833CCF">
        <w:t>, transformed, and analysis-ready datasets while maintaining provenance and access controls. The system will support common data models for education pathways, program participation, service encounters, workforce development, public health indicators, community characteristics, grant outcomes, and other domains that emerge through partner onboarding. These models will be extensible so that the IDC can support multiple scientific disciplines without reducing Indigenous-serving data to a single program or field.</w:t>
      </w:r>
    </w:p>
    <w:p w14:paraId="54A3408F" w14:textId="77777777" w:rsidR="00833CCF" w:rsidRPr="00833CCF" w:rsidRDefault="00833CCF" w:rsidP="00833CCF">
      <w:r w:rsidRPr="00833CCF">
        <w:t xml:space="preserve">The AI-enabled access and services layer will provide secure analytic workspaces, dashboards, report generation tools, and standards-based access services. This layer will include API and Model Context Protocol-compatible services that allow approved applications and AI agents to query permitted datasets through governed interfaces. These services will not provide direct unrestricted access to </w:t>
      </w:r>
      <w:r w:rsidRPr="00833CCF">
        <w:lastRenderedPageBreak/>
        <w:t>databases. Instead, they will operate through authorization, logging, metadata, and query controls that ensure AI tools can only access data for which a user or application has permission. This approach will allow the IDC to support AI-assisted research, natural-language querying, report drafting, evaluation summaries, and exploratory analysis while maintaining trust, reproducibility, and governance accountability.</w:t>
      </w:r>
    </w:p>
    <w:p w14:paraId="15F09222" w14:textId="77777777" w:rsidR="00833CCF" w:rsidRPr="00833CCF" w:rsidRDefault="00833CCF" w:rsidP="00833CCF">
      <w:pPr>
        <w:rPr>
          <w:b/>
          <w:bCs/>
        </w:rPr>
      </w:pPr>
      <w:r w:rsidRPr="00833CCF">
        <w:rPr>
          <w:b/>
          <w:bCs/>
        </w:rPr>
        <w:t>Intended Users and Use Cases</w:t>
      </w:r>
    </w:p>
    <w:p w14:paraId="4922D035" w14:textId="77777777" w:rsidR="00833CCF" w:rsidRPr="00833CCF" w:rsidRDefault="00833CCF" w:rsidP="00833CCF">
      <w:r w:rsidRPr="00833CCF">
        <w:t>The IDC is designed for a broad and multidisciplinary user community. Tribal governments and Tribal departments may use the system to connect program data with public datasets and generate community planning reports. Tribal Colleges and Universities may use the system for student success research, workforce pathway analysis, and data science education. Native-serving nonprofits may use the system to monitor services, evaluate outcomes, and prepare grant reports. Public health and health workforce partners may use the system to examine service access, workforce shortages, training pathways, and community-level determinants of health. Researchers may use the system to discover metadata, request governed access to de-identified data products, and conduct reproducible analyses. Federal and national partners may use approved aggregate data products to better understand trends across regions without bypassing Tribal and organizational governance.</w:t>
      </w:r>
    </w:p>
    <w:p w14:paraId="579A6163" w14:textId="77777777" w:rsidR="00833CCF" w:rsidRPr="00833CCF" w:rsidRDefault="00833CCF" w:rsidP="00833CCF">
      <w:r w:rsidRPr="00833CCF">
        <w:t xml:space="preserve">A typical </w:t>
      </w:r>
      <w:proofErr w:type="gramStart"/>
      <w:r w:rsidRPr="00833CCF">
        <w:t>user</w:t>
      </w:r>
      <w:proofErr w:type="gramEnd"/>
      <w:r w:rsidRPr="00833CCF">
        <w:t xml:space="preserve"> experience will begin with onboarding. A partner organization will work with AAIP and SGDI to identify data sources, clarify governance requirements, map data fields, define permitted uses, and configure access. After onboarding, the organization will see a secure portal showing its connected data sources, data quality status, available dashboards, approved reports, pending governance requests, and recommended next steps. A program administrator might ask the system to summarize participant outcomes over the past year, compare service utilization by geography, or generate a needs statement for a grant application. A researcher might search the metadata catalog, identify datasets relevant to rural workforce development, submit a data access request, and receive access to a de-identified analytic workspace after governance approval. A Tribal College instructor might use sample datasets and training modules to teach students how to conduct responsible, reproducible data analysis.</w:t>
      </w:r>
    </w:p>
    <w:p w14:paraId="5896EE87" w14:textId="77777777" w:rsidR="00833CCF" w:rsidRPr="00833CCF" w:rsidRDefault="00833CCF" w:rsidP="00833CCF">
      <w:r w:rsidRPr="00833CCF">
        <w:t>These use cases demonstrate that the IDC is not a single application. It is a shared national infrastructure that supports multiple workflows across disciplines. The same underlying infrastructure can support education research, public health analysis, workforce modeling, grant evaluation, AI fairness research, environmental health studies, and community planning. This broad applicability is central to the project’s fit with IDSS.</w:t>
      </w:r>
    </w:p>
    <w:p w14:paraId="31498989" w14:textId="77777777" w:rsidR="00833CCF" w:rsidRPr="00833CCF" w:rsidRDefault="00833CCF" w:rsidP="00833CCF">
      <w:pPr>
        <w:rPr>
          <w:b/>
          <w:bCs/>
        </w:rPr>
      </w:pPr>
      <w:r w:rsidRPr="00833CCF">
        <w:rPr>
          <w:b/>
          <w:bCs/>
        </w:rPr>
        <w:t>Supported Data Lifecycle</w:t>
      </w:r>
    </w:p>
    <w:p w14:paraId="6D2E1419" w14:textId="77777777" w:rsidR="00833CCF" w:rsidRPr="00833CCF" w:rsidRDefault="00833CCF" w:rsidP="00833CCF">
      <w:r w:rsidRPr="00833CCF">
        <w:t xml:space="preserve">The IDC will support a practical scientific data lifecycle designed for Native-serving organizations and research communities. The lifecycle begins with data acquisition through partner uploads, public data ingestion, database connections, and API integrations. It continues through transfer, validation, and harmonization, where data are checked for quality, mapped to shared models, and documented with metadata. The next stage is governance review, where access rules, permissions, and allowable uses are defined. Once data </w:t>
      </w:r>
      <w:proofErr w:type="gramStart"/>
      <w:r w:rsidRPr="00833CCF">
        <w:t>are</w:t>
      </w:r>
      <w:proofErr w:type="gramEnd"/>
      <w:r w:rsidRPr="00833CCF">
        <w:t xml:space="preserve"> prepared and governed, users can explore, analyze, visualize, and model data through dashboards, notebooks, statistical tools, and AI-assisted interfaces. Approved data products </w:t>
      </w:r>
      <w:r w:rsidRPr="00833CCF">
        <w:lastRenderedPageBreak/>
        <w:t>can then be shared as reports, aggregate datasets, documentation, reproducible workflows, or de-identified research datasets. The final stages include reuse, preservation of metadata, ongoing quality review, and periodic reauthorization of access.</w:t>
      </w:r>
    </w:p>
    <w:p w14:paraId="1BC6004A" w14:textId="77777777" w:rsidR="00833CCF" w:rsidRPr="00833CCF" w:rsidRDefault="00833CCF" w:rsidP="00833CCF">
      <w:r w:rsidRPr="00833CCF">
        <w:t>This lifecycle recognizes that Native-serving organizations often need infrastructure that supports both research and practical operations. A dataset may begin as a local program spreadsheet, become a cleaned and documented organizational dataset, contribute to an aggregate regional dashboard, support a grant report, and eventually become part of a de-identified research dataset under approved governance. The IDC will make these transitions more reliable, transparent, and reproducible.</w:t>
      </w:r>
    </w:p>
    <w:p w14:paraId="1605DE71" w14:textId="77777777" w:rsidR="00833CCF" w:rsidRPr="00833CCF" w:rsidRDefault="00833CCF" w:rsidP="00833CCF">
      <w:pPr>
        <w:rPr>
          <w:b/>
          <w:bCs/>
        </w:rPr>
      </w:pPr>
      <w:r w:rsidRPr="00833CCF">
        <w:rPr>
          <w:b/>
          <w:bCs/>
        </w:rPr>
        <w:t>Integration with Existing Cyberinfrastructure</w:t>
      </w:r>
    </w:p>
    <w:p w14:paraId="7A335A6E" w14:textId="77777777" w:rsidR="00833CCF" w:rsidRPr="00833CCF" w:rsidRDefault="00833CCF" w:rsidP="00833CCF">
      <w:r w:rsidRPr="00833CCF">
        <w:t>The IDC will be designed to complement, rather than duplicate, existing national cyberinfrastructure. The project will connect with public data repositories, federal datasets, open-source analytic environments, authentication services, cloud computing resources, and NSF-supported cyberinfrastructure where appropriate. Potential integration points include research computing environments, public metadata repositories, open data portals, Git-based software repositories, container registries, workflow orchestration tools, and future NAIRR-affiliated AI resources. The IDC will also support export of documented, approved data products to external repositories when such sharing is permitted by governance agreements.</w:t>
      </w:r>
    </w:p>
    <w:p w14:paraId="1F2135CF" w14:textId="77777777" w:rsidR="00833CCF" w:rsidRPr="00833CCF" w:rsidRDefault="00833CCF" w:rsidP="00833CCF">
      <w:r w:rsidRPr="00833CCF">
        <w:t>The project’s API and MCP-compatible services will allow external tools to interact with the IDC in controlled ways. This is especially important as AI-enabled research workflows become more common. Rather than allowing AI tools to ingest uncontrolled copies of sensitive data, the IDC will provide governed interfaces that return approved, auditable, and context-rich outputs. The semantic layer will help ensure that AI systems understand the meaning, limitations, and provenance of data elements before they are used in summaries, models, or reports.</w:t>
      </w:r>
    </w:p>
    <w:p w14:paraId="581A05D0" w14:textId="77777777" w:rsidR="00833CCF" w:rsidRPr="00833CCF" w:rsidRDefault="00833CCF" w:rsidP="00833CCF">
      <w:pPr>
        <w:rPr>
          <w:b/>
          <w:bCs/>
        </w:rPr>
      </w:pPr>
      <w:r w:rsidRPr="00833CCF">
        <w:rPr>
          <w:b/>
          <w:bCs/>
        </w:rPr>
        <w:t>Uniqueness and Complementarity</w:t>
      </w:r>
    </w:p>
    <w:p w14:paraId="795DDE91" w14:textId="77777777" w:rsidR="00833CCF" w:rsidRPr="00833CCF" w:rsidRDefault="00833CCF" w:rsidP="00833CCF">
      <w:proofErr w:type="gramStart"/>
      <w:r w:rsidRPr="00833CCF">
        <w:t>The IDC</w:t>
      </w:r>
      <w:proofErr w:type="gramEnd"/>
      <w:r w:rsidRPr="00833CCF">
        <w:t xml:space="preserve"> fills a distinct national need that is not currently met by existing data repositories, research computing platforms, or discipline-specific data systems. Many existing systems support either general-purpose computing, public data archiving, institutional research data management, or single-domain scientific communities. The IDC will provide an integrated national data services environment specifically designed for Indigenous-governed, multi-domain, Native-serving data infrastructure. Its uniqueness lies in the combination of operational data integration, Indigenous governance, AI-ready semantic services, user support, and broad multidisciplinary applicability.</w:t>
      </w:r>
    </w:p>
    <w:p w14:paraId="213050FF" w14:textId="77777777" w:rsidR="00833CCF" w:rsidRPr="00833CCF" w:rsidRDefault="00833CCF" w:rsidP="00833CCF">
      <w:r w:rsidRPr="00833CCF">
        <w:t>The IDC will complement existing NSF cyberinfrastructure by expanding participation among organizations and communities that are often underrepresented in advanced data-intensive research. It will create pathways for Tribal and Native-serving partners to use national cyberinfrastructure without requiring each organization to independently build its own data engineering, security, governance, and AI services capacity. It will also contribute reusable open-source components, governance templates, metadata models, onboarding materials, and operational lessons that can inform other national data infrastructure efforts serving distributed and historically underserved communities.</w:t>
      </w:r>
    </w:p>
    <w:p w14:paraId="55A004E7" w14:textId="77777777" w:rsidR="00833CCF" w:rsidRPr="00833CCF" w:rsidRDefault="00833CCF" w:rsidP="00833CCF">
      <w:pPr>
        <w:rPr>
          <w:b/>
          <w:bCs/>
        </w:rPr>
      </w:pPr>
      <w:r w:rsidRPr="00833CCF">
        <w:rPr>
          <w:b/>
          <w:bCs/>
        </w:rPr>
        <w:lastRenderedPageBreak/>
        <w:t>3. Operations Plan</w:t>
      </w:r>
    </w:p>
    <w:p w14:paraId="76E8E995" w14:textId="77777777" w:rsidR="00833CCF" w:rsidRPr="00833CCF" w:rsidRDefault="00833CCF" w:rsidP="00833CCF">
      <w:pPr>
        <w:rPr>
          <w:b/>
          <w:bCs/>
        </w:rPr>
      </w:pPr>
      <w:r w:rsidRPr="00833CCF">
        <w:rPr>
          <w:b/>
          <w:bCs/>
        </w:rPr>
        <w:t>Operational Overview</w:t>
      </w:r>
    </w:p>
    <w:p w14:paraId="6055E6E6" w14:textId="77777777" w:rsidR="00833CCF" w:rsidRPr="00833CCF" w:rsidRDefault="00833CCF" w:rsidP="00833CCF">
      <w:r w:rsidRPr="00833CCF">
        <w:t>The IDC will operate as a national data infrastructure service jointly supported by AAIP and SGDI. AAIP will provide national leadership, community engagement, governance coordination, partner outreach, and alignment with Native-serving institutions and professional networks. SGDI will provide the technical operations core, including data engineering, system administration, AI service development, analytics support, user onboarding, help desk operations, security implementation, documentation, and performance monitoring. This division of responsibilities reflects the complementary strengths of the partners: AAIP brings national reach and trusted relationships, while SGDI brings operational data infrastructure and analytics expertise.</w:t>
      </w:r>
    </w:p>
    <w:p w14:paraId="5A87E370" w14:textId="77777777" w:rsidR="00833CCF" w:rsidRPr="00833CCF" w:rsidRDefault="00833CCF" w:rsidP="00833CCF">
      <w:r w:rsidRPr="00833CCF">
        <w:t xml:space="preserve">The operations plan is designed to meet </w:t>
      </w:r>
      <w:proofErr w:type="gramStart"/>
      <w:r w:rsidRPr="00833CCF">
        <w:t>the Category</w:t>
      </w:r>
      <w:proofErr w:type="gramEnd"/>
      <w:r w:rsidRPr="00833CCF">
        <w:t xml:space="preserve"> II </w:t>
      </w:r>
      <w:proofErr w:type="gramStart"/>
      <w:r w:rsidRPr="00833CCF">
        <w:t>expectation</w:t>
      </w:r>
      <w:proofErr w:type="gramEnd"/>
      <w:r w:rsidRPr="00833CCF">
        <w:t xml:space="preserve"> that the project </w:t>
      </w:r>
      <w:proofErr w:type="gramStart"/>
      <w:r w:rsidRPr="00833CCF">
        <w:t>reach</w:t>
      </w:r>
      <w:proofErr w:type="gramEnd"/>
      <w:r w:rsidRPr="00833CCF">
        <w:t xml:space="preserve"> full operations by or before the end of the first award year. During the first year, the project will complete production hardening of existing prototype workflows, deploy the core infrastructure, finalize governance procedures, onboard early user organizations, operate initial data pipelines, launch user support services, and document performance against readiness criteria. By the end of Year 1, the IDC will provide continuous services for initial users, including data ingestion, metadata registration, role-based access, dashboards, AI-assisted reporting, help desk support, security monitoring, backup procedures, and performance reporting.</w:t>
      </w:r>
    </w:p>
    <w:p w14:paraId="2A2D3062" w14:textId="77777777" w:rsidR="00833CCF" w:rsidRPr="00833CCF" w:rsidRDefault="00833CCF" w:rsidP="00833CCF">
      <w:pPr>
        <w:rPr>
          <w:b/>
          <w:bCs/>
        </w:rPr>
      </w:pPr>
      <w:r w:rsidRPr="00833CCF">
        <w:rPr>
          <w:b/>
          <w:bCs/>
        </w:rPr>
        <w:t>Modes of Operation</w:t>
      </w:r>
    </w:p>
    <w:p w14:paraId="22A5DA46" w14:textId="77777777" w:rsidR="00833CCF" w:rsidRPr="00833CCF" w:rsidRDefault="00833CCF" w:rsidP="00833CCF">
      <w:r w:rsidRPr="00833CCF">
        <w:t>The IDC will operate through four coordinated modes. The first mode is continuous production operation. In this mode, the system will provide secure access to the user portal, metadata catalog, dashboards, analytic workspaces, data pipelines, and approved AI services. System health, uptime, security events, ingestion jobs, and user activity will be monitored continuously. Production services will be maintained through documented procedures for deployment, backup, incident response, software updates, and user communication.</w:t>
      </w:r>
    </w:p>
    <w:p w14:paraId="4FB36B86" w14:textId="77777777" w:rsidR="00833CCF" w:rsidRPr="00833CCF" w:rsidRDefault="00833CCF" w:rsidP="00833CCF">
      <w:r w:rsidRPr="00833CCF">
        <w:t>The second mode is guided onboarding and implementation support. In this mode, AAIP and SGDI will work with partner organizations to identify data sources, clarify data ownership and governance requirements, execute data use agreements, configure ingestion workflows, validate data quality, and train users. Onboarding will be designed as a supported process rather than a self-service-only requirement, because many Native-serving organizations operate with limited technical staff. SGDI will serve as the primary technical assistance provider for data connection, transformation, validation, dashboard setup, and analytic workflow development.</w:t>
      </w:r>
    </w:p>
    <w:p w14:paraId="3130C115" w14:textId="77777777" w:rsidR="00833CCF" w:rsidRPr="00833CCF" w:rsidRDefault="00833CCF" w:rsidP="00833CCF">
      <w:r w:rsidRPr="00833CCF">
        <w:t>The third mode is governed research and analytic use. In this mode, approved users will access data products, dashboards, notebooks, reports, and AI-assisted tools according to their role and permissions. Users will be able to discover metadata, request access, conduct analyses, generate reports, and export approved outputs. Research workflows will be designed to support reproducibility through documentation, versioning, data provenance, and reusable code or workflow templates.</w:t>
      </w:r>
    </w:p>
    <w:p w14:paraId="366C0E75" w14:textId="77777777" w:rsidR="00833CCF" w:rsidRPr="00833CCF" w:rsidRDefault="00833CCF" w:rsidP="00833CCF">
      <w:r w:rsidRPr="00833CCF">
        <w:lastRenderedPageBreak/>
        <w:t>The fourth mode is scheduled maintenance and innovation. The project will maintain a regular schedule for software updates, security patches, infrastructure upgrades, documentation refreshes, model improvements, and user-requested enhancements. Innovation will be incorporated into operations through controlled development cycles, early testing, user feedback, and staged deployment. This will allow the IDC to remain technically current while preserving operational stability.</w:t>
      </w:r>
    </w:p>
    <w:p w14:paraId="6A737172" w14:textId="77777777" w:rsidR="00833CCF" w:rsidRPr="00833CCF" w:rsidRDefault="00833CCF" w:rsidP="00833CCF">
      <w:pPr>
        <w:rPr>
          <w:b/>
          <w:bCs/>
        </w:rPr>
      </w:pPr>
      <w:r w:rsidRPr="00833CCF">
        <w:rPr>
          <w:b/>
          <w:bCs/>
        </w:rPr>
        <w:t>User Engagement, Onboarding, and Support</w:t>
      </w:r>
    </w:p>
    <w:p w14:paraId="69D42589" w14:textId="77777777" w:rsidR="00833CCF" w:rsidRPr="00833CCF" w:rsidRDefault="00833CCF" w:rsidP="00833CCF">
      <w:r w:rsidRPr="00833CCF">
        <w:t>User engagement will be central to IDC operations. AAIP will coordinate national outreach, partner communication, and user recruitment through its network of Native-serving health, education, workforce, and professional communities. SGDI will coordinate technical onboarding, system training, data integration support, and day-to-day user assistance. Together, the partners will create an onboarding pathway that begins with an organizational readiness conversation and proceeds through data inventory, governance review, technical setup, validation, training, and operational launch.</w:t>
      </w:r>
    </w:p>
    <w:p w14:paraId="0AB0F408" w14:textId="77777777" w:rsidR="00833CCF" w:rsidRPr="00833CCF" w:rsidRDefault="00833CCF" w:rsidP="00833CCF">
      <w:r w:rsidRPr="00833CCF">
        <w:t>During onboarding, each participating organization will identify its data sources, data stewards, intended use cases, access requirements, and reporting needs. SGDI will help map local data elements to IDC models while preserving local definitions where needed. AAIP will help coordinate governance review and ensure that data use expectations are clearly communicated. Once onboarding is complete, users will receive access to role-appropriate tools, documentation, dashboards, and support channels.</w:t>
      </w:r>
    </w:p>
    <w:p w14:paraId="418E82AA" w14:textId="77777777" w:rsidR="00833CCF" w:rsidRPr="00833CCF" w:rsidRDefault="00833CCF" w:rsidP="00833CCF">
      <w:r w:rsidRPr="00833CCF">
        <w:t>The IDC support model will include help desk ticketing, office hours, training workshops, written documentation, recorded tutorials, onboarding checklists, user guides, and example workflows. Support will be designed for users with different technical backgrounds, including program administrators, grant writers, evaluators, researchers, instructors, students, and data professionals. The project will track support requests, response times, issue resolution, training participation, user satisfaction, and recurring technical barriers so that operations can improve over time.</w:t>
      </w:r>
    </w:p>
    <w:p w14:paraId="13379099" w14:textId="77777777" w:rsidR="00833CCF" w:rsidRPr="00833CCF" w:rsidRDefault="00833CCF" w:rsidP="00833CCF">
      <w:pPr>
        <w:rPr>
          <w:b/>
          <w:bCs/>
        </w:rPr>
      </w:pPr>
      <w:r w:rsidRPr="00833CCF">
        <w:rPr>
          <w:b/>
          <w:bCs/>
        </w:rPr>
        <w:t>Access, Allocation, and Governance</w:t>
      </w:r>
    </w:p>
    <w:p w14:paraId="55B2F314" w14:textId="77777777" w:rsidR="00833CCF" w:rsidRPr="00833CCF" w:rsidRDefault="00833CCF" w:rsidP="00833CCF">
      <w:r w:rsidRPr="00833CCF">
        <w:t>Access to the IDC will be broad, open, and merit-based where possible, while remaining consistent with Indigenous data governance and partner-defined restrictions. Not all data in the IDC will be open. Public datasets, open aggregate datasets, documentation, software, training materials, and approved metadata will be made broadly accessible. Restricted organizational data, identifiable data, sensitive community data, and de-identified research datasets will be governed through role-based permissions, data use agreements, and approval workflows.</w:t>
      </w:r>
    </w:p>
    <w:p w14:paraId="4D243AA1" w14:textId="77777777" w:rsidR="00833CCF" w:rsidRPr="00833CCF" w:rsidRDefault="00833CCF" w:rsidP="00833CCF">
      <w:r w:rsidRPr="00833CCF">
        <w:t>Each partner organization will define allowable uses for its data during onboarding. These rules will determine who can view metadata, who can access aggregate outputs, who can analyze de-identified data, who can request restricted access, and what outputs may be exported. The system will maintain logs of access, approvals, queries, and data product creation. This will allow the IDC to support open scientific discovery without treating Indigenous data as automatically open or universally available.</w:t>
      </w:r>
    </w:p>
    <w:p w14:paraId="01EA0FB4" w14:textId="77777777" w:rsidR="00833CCF" w:rsidRPr="00833CCF" w:rsidRDefault="00833CCF" w:rsidP="00833CCF">
      <w:r w:rsidRPr="00833CCF">
        <w:t xml:space="preserve">The project will establish a governance process that includes AAIP leadership, SGDI technical staff, participating data stewards, and advisory members with expertise in Indigenous data sovereignty, cybersecurity, research ethics, and community engagement. The governance process will review data </w:t>
      </w:r>
      <w:r w:rsidRPr="00833CCF">
        <w:lastRenderedPageBreak/>
        <w:t>access policies, approve templates, monitor compliance, resolve disputes, and guide future expansion. This process will be designed to honor the principle that data about Indigenous peoples and communities should be used in ways that generate collective benefit, maintain authority to control, ensure responsibility, and uphold ethical use.</w:t>
      </w:r>
    </w:p>
    <w:p w14:paraId="0B691E5F" w14:textId="77777777" w:rsidR="00833CCF" w:rsidRPr="00833CCF" w:rsidRDefault="00833CCF" w:rsidP="00833CCF">
      <w:pPr>
        <w:rPr>
          <w:b/>
          <w:bCs/>
        </w:rPr>
      </w:pPr>
      <w:r w:rsidRPr="00833CCF">
        <w:rPr>
          <w:b/>
          <w:bCs/>
        </w:rPr>
        <w:t>Early Access and Year 1 Transition to Full Operations</w:t>
      </w:r>
    </w:p>
    <w:p w14:paraId="5ABEDBE8" w14:textId="77777777" w:rsidR="00833CCF" w:rsidRPr="00833CCF" w:rsidRDefault="00833CCF" w:rsidP="00833CCF">
      <w:r w:rsidRPr="00833CCF">
        <w:t>The first award year will focus on transition from prototype and smaller-scale capabilities to full operational service. The project will begin with infrastructure deployment, governance finalization, security configuration, documentation, and selection of early-access partners. Early-access users will include a small group of AAIP-affiliated partners, Tribal-serving organizations, and education or workforce partners that represent varied data systems and use cases. These early users will test onboarding workflows, data ingestion, metadata registration, dashboards, AI-assisted reporting, access controls, and help desk procedures.</w:t>
      </w:r>
    </w:p>
    <w:p w14:paraId="6707495B" w14:textId="77777777" w:rsidR="00833CCF" w:rsidRPr="00833CCF" w:rsidRDefault="00833CCF" w:rsidP="00833CCF">
      <w:r w:rsidRPr="00833CCF">
        <w:t xml:space="preserve">During the early operations phase, the project team will collect performance data </w:t>
      </w:r>
      <w:proofErr w:type="gramStart"/>
      <w:r w:rsidRPr="00833CCF">
        <w:t>on ingestion</w:t>
      </w:r>
      <w:proofErr w:type="gramEnd"/>
      <w:r w:rsidRPr="00833CCF">
        <w:t xml:space="preserve"> success, data quality, system uptime, dashboard response, user experience, support response time, governance turnaround, and training effectiveness. Feedback from early users will be used to refine documentation, improve system usability, strengthen governance procedures, and correct technical issues before broader national expansion. The project will then conduct an internal operational readiness review before the end of Year 1. This review will assess whether the IDC has met defined readiness criteria for continuous operations, user support, data governance, security, system performance, and partner onboarding.</w:t>
      </w:r>
    </w:p>
    <w:p w14:paraId="1D96232B" w14:textId="77777777" w:rsidR="00833CCF" w:rsidRPr="00833CCF" w:rsidRDefault="00833CCF" w:rsidP="00833CCF">
      <w:r w:rsidRPr="00833CCF">
        <w:t>By the close of Year 1, the IDC will be operating as a production service for initial national users. Years 2 and 3 will focus on scaling the number of onboarded organizations, expanding supported data domains, improving AI services, increasing interoperability with external cyberinfrastructure, and maturing sustainability practices. The operations plan therefore provides a clear path from established smaller-scale capabilities to national production quality within the Category II award period.</w:t>
      </w:r>
    </w:p>
    <w:p w14:paraId="23CFECCF" w14:textId="77777777" w:rsidR="00833CCF" w:rsidRPr="00833CCF" w:rsidRDefault="00833CCF" w:rsidP="00833CCF">
      <w:pPr>
        <w:rPr>
          <w:b/>
          <w:bCs/>
        </w:rPr>
      </w:pPr>
      <w:r w:rsidRPr="00833CCF">
        <w:rPr>
          <w:b/>
          <w:bCs/>
        </w:rPr>
        <w:t>Technology Refresh, Maintenance, and Continuous Improvement</w:t>
      </w:r>
    </w:p>
    <w:p w14:paraId="7ABC7FE9" w14:textId="77777777" w:rsidR="00833CCF" w:rsidRPr="00833CCF" w:rsidRDefault="00833CCF" w:rsidP="00833CCF">
      <w:r w:rsidRPr="00833CCF">
        <w:t xml:space="preserve">The IDC will maintain a structured technology refresh and continuous improvement process. Software components will be updated through version-controlled development, testing, and deployment workflows. Security patches will be applied on a regular schedule and expedited when critical vulnerabilities are identified. Data models, metadata templates, dashboards, and AI services will be improved based on user feedback, new scientific requirements, and changes in available data sources. Infrastructure capacity will be monitored continuously so that storage, </w:t>
      </w:r>
      <w:proofErr w:type="gramStart"/>
      <w:r w:rsidRPr="00833CCF">
        <w:t>compute</w:t>
      </w:r>
      <w:proofErr w:type="gramEnd"/>
      <w:r w:rsidRPr="00833CCF">
        <w:t>, and network resources can be adjusted as national usage grows.</w:t>
      </w:r>
    </w:p>
    <w:p w14:paraId="2C840F1F" w14:textId="77777777" w:rsidR="00833CCF" w:rsidRPr="00833CCF" w:rsidRDefault="00833CCF" w:rsidP="00833CCF">
      <w:r w:rsidRPr="00833CCF">
        <w:t>The project will also maintain a recurring user feedback cycle. User needs will be gathered through help desk tickets, office hours, training sessions, surveys, governance meetings, and annual user workshops. These inputs will inform the project’s innovation roadmap. The goal is to ensure that the IDC remains adaptive and useful while maintaining operational reliability. Innovation will not be treated as separate from operations; it will be managed as a controlled process for improving production services over the life of the award.</w:t>
      </w:r>
    </w:p>
    <w:p w14:paraId="4A5322C7" w14:textId="77777777" w:rsidR="00833CCF" w:rsidRPr="00833CCF" w:rsidRDefault="00833CCF" w:rsidP="00833CCF">
      <w:pPr>
        <w:rPr>
          <w:b/>
          <w:bCs/>
        </w:rPr>
      </w:pPr>
      <w:r w:rsidRPr="00833CCF">
        <w:rPr>
          <w:b/>
          <w:bCs/>
        </w:rPr>
        <w:lastRenderedPageBreak/>
        <w:t>4. Performance Objectives and Measures</w:t>
      </w:r>
    </w:p>
    <w:p w14:paraId="7269F8B8" w14:textId="77777777" w:rsidR="00833CCF" w:rsidRPr="00833CCF" w:rsidRDefault="00833CCF" w:rsidP="00833CCF">
      <w:r w:rsidRPr="00833CCF">
        <w:t>The IDC will be operated against defined performance objectives that measure technical reliability, data integration performance, governance effectiveness, user adoption, user satisfaction, research enablement, and broader impact. These measures will allow AAIP, SGDI, NSF, participating organizations, and the IDC governance structure to evaluate whether the project is successfully transitioning from smaller-scale prototype and technical assistance capabilities into a national operational data infrastructure.</w:t>
      </w:r>
    </w:p>
    <w:p w14:paraId="66778F2C" w14:textId="77777777" w:rsidR="00833CCF" w:rsidRPr="00833CCF" w:rsidRDefault="00833CCF" w:rsidP="00833CCF">
      <w:r w:rsidRPr="00833CCF">
        <w:t>The first objective is operational reliability. By the end of the first award year, the IDC will maintain production availability of at least 95 percent for core early-access services, including the user portal, metadata registry, authentication system, dashboards, and governed analytic workspaces. By the end of Year 2, the target will increase to 97 percent availability, and by the end of Year 3 the target will increase to 98 percent availability for mature production services. System uptime, service interruptions, scheduled maintenance windows, failed ingestion jobs, incident reports, and time to restoration will be monitored continuously and reviewed at least monthly by the technical operations team.</w:t>
      </w:r>
    </w:p>
    <w:p w14:paraId="13BC6D38" w14:textId="77777777" w:rsidR="00833CCF" w:rsidRPr="00833CCF" w:rsidRDefault="00833CCF" w:rsidP="00833CCF">
      <w:r w:rsidRPr="00833CCF">
        <w:t>The second objective is successful data onboarding and integration. During Year 1, the project will onboard an initial cohort of Native-serving organizations and establish at least ten functioning data pipelines or recurring data workflows across multiple data domains. By the end of Year 2, the project will expand to at least twenty-five connected organizational or public data sources, and by the end of Year 3, the IDC will support at least fifty connected data sources or reusable data products. These sources may include organizational databases, structured spreadsheets, survey platforms, program reporting systems, public federal datasets, and partner APIs. Success will be measured by ingestion completion rates, validation results, metadata completeness, data quality flags, time required for onboarding, and the number of recurring workflows that replace manual reporting processes.</w:t>
      </w:r>
    </w:p>
    <w:p w14:paraId="3EB6B5D7" w14:textId="77777777" w:rsidR="00833CCF" w:rsidRPr="00833CCF" w:rsidRDefault="00833CCF" w:rsidP="00833CCF">
      <w:r w:rsidRPr="00833CCF">
        <w:t>The third objective is governed access and responsible reuse. The IDC will implement role-based access controls, data use agreements, metadata permissions, access review workflows, and audit logs for all non-public data products. By the end of Year 1, all early-access datasets will have assigned data stewards, documented access conditions, metadata records, and governance classifications. By the end of Year 2, the project will implement routine reporting on data access requests, approval turnaround times, denied requests, expired permissions, and completed data use agreements. By the end of Year 3, the project will demonstrate that governance procedures can support a national user base while preserving partner-defined authority over data sharing and reuse.</w:t>
      </w:r>
    </w:p>
    <w:p w14:paraId="026AD14D" w14:textId="77777777" w:rsidR="00833CCF" w:rsidRPr="00833CCF" w:rsidRDefault="00833CCF" w:rsidP="00833CCF">
      <w:r w:rsidRPr="00833CCF">
        <w:t>The fourth objective is AI-ready data services. The IDC will provide semantic data models, metadata, data dictionaries, and controlled query interfaces that allow approved AI tools to interact with authorized data in a transparent and auditable manner. By the end of Year 1, the project will deploy a limited AI-assisted reporting and natural-language query service for early-access datasets. By the end of Year 2, the project will expand this service to support multi-domain analytic prompts, report generation, data quality explanations, and reproducible workflow suggestions. By the end of Year 3, the project will support a mature API and Model Context Protocol-compatible access layer for approved applications and AI agents. Performance will be measured through query accuracy reviews, permission enforcement tests, user satisfaction, audit log review, and expert evaluation of AI-generated outputs.</w:t>
      </w:r>
    </w:p>
    <w:p w14:paraId="56EC226E" w14:textId="77777777" w:rsidR="00833CCF" w:rsidRPr="00833CCF" w:rsidRDefault="00833CCF" w:rsidP="00833CCF">
      <w:r w:rsidRPr="00833CCF">
        <w:lastRenderedPageBreak/>
        <w:t>The fifth objective is user adoption and support. The IDC will establish a national user support model that includes onboarding assistance, documentation, help desk services, office hours, and training. During Year 1, the project will serve an initial early-access cohort and document all support requests, response times, and recurring barriers. By the end of Year 2, the project will support at least one hundred registered users across multiple organization types, and by the end of Year 3, the project will support at least two hundred fifty registered users. User support performance will be measured through ticket response time, resolution time, training participation, documentation usage, office hour attendance, and satisfaction surveys. The project will target an initial help desk response time of three business days in Year 1, two business days in Year 2, and one business day for standard support requests by Year 3.</w:t>
      </w:r>
    </w:p>
    <w:p w14:paraId="3BF1BD4A" w14:textId="77777777" w:rsidR="00833CCF" w:rsidRPr="00833CCF" w:rsidRDefault="00833CCF" w:rsidP="00833CCF">
      <w:r w:rsidRPr="00833CCF">
        <w:t>The sixth objective is research and education impact. The IDC will measure whether the infrastructure enables new research, evaluation, education, and reporting activities that would otherwise be difficult or impractical because of fragmented data systems. Impact indicators will include the number of research projects supported, number of training modules delivered, number of students or trainees reached, number of analytic workspaces created, number of reports generated, number of de-identified or aggregate data products made available, number of cross-domain analyses conducted, and number of publications, presentations, grant applications, or public products supported by the infrastructure. These measures will be complemented by qualitative evidence from user interviews, partner feedback, and annual community review.</w:t>
      </w:r>
    </w:p>
    <w:p w14:paraId="43F79CDE" w14:textId="77777777" w:rsidR="00833CCF" w:rsidRPr="00833CCF" w:rsidRDefault="00833CCF" w:rsidP="00833CCF">
      <w:r w:rsidRPr="00833CCF">
        <w:t>The seventh objective is security and trustworthiness. The IDC will track completion of security controls, access reviews, vulnerability management, incident response exercises, backup tests, user training, and policy updates. Security performance will be assessed through regular review of system logs, permission audits, vulnerability scans, incident reports, and governance compliance checks. The project will seek to demonstrate that a national-scale Indigenous-governed data infrastructure can support broad access and AI-enabled discovery while maintaining strong protections for privacy, confidentiality, sovereignty, and responsible use.</w:t>
      </w:r>
    </w:p>
    <w:p w14:paraId="0D49DA73" w14:textId="77777777" w:rsidR="00833CCF" w:rsidRPr="00833CCF" w:rsidRDefault="00833CCF" w:rsidP="00833CCF">
      <w:r w:rsidRPr="00833CCF">
        <w:t>Together, these performance objectives will provide NSF with measurable evidence of transition, operations, scale, reliability, and impact. They will also support continuous improvement by allowing AAIP and SGDI to identify bottlenecks, improve user experience, strengthen governance, and adapt technical services to emerging research and education needs.</w:t>
      </w:r>
    </w:p>
    <w:p w14:paraId="654E3389" w14:textId="77777777" w:rsidR="00833CCF" w:rsidRPr="00833CCF" w:rsidRDefault="00833CCF" w:rsidP="00833CCF">
      <w:pPr>
        <w:rPr>
          <w:b/>
          <w:bCs/>
        </w:rPr>
      </w:pPr>
      <w:r w:rsidRPr="00833CCF">
        <w:rPr>
          <w:b/>
          <w:bCs/>
        </w:rPr>
        <w:t>5. Project Management</w:t>
      </w:r>
    </w:p>
    <w:p w14:paraId="041BECBC" w14:textId="77777777" w:rsidR="00833CCF" w:rsidRPr="00833CCF" w:rsidRDefault="00833CCF" w:rsidP="00833CCF">
      <w:pPr>
        <w:rPr>
          <w:b/>
          <w:bCs/>
        </w:rPr>
      </w:pPr>
      <w:r w:rsidRPr="00833CCF">
        <w:rPr>
          <w:b/>
          <w:bCs/>
        </w:rPr>
        <w:t>Project Leadership Team and Experience</w:t>
      </w:r>
    </w:p>
    <w:p w14:paraId="3E55933B" w14:textId="77777777" w:rsidR="00833CCF" w:rsidRPr="00833CCF" w:rsidRDefault="00833CCF" w:rsidP="00833CCF">
      <w:r w:rsidRPr="00833CCF">
        <w:t>The IDC will be managed through a unified project leadership structure that combines AAIP’s national community leadership with SGDI’s technical data infrastructure and analytics capacity. AAIP will serve as the lead organization and will hold primary responsibility for award administration, national coordination, governance oversight, user community engagement, and alignment with Native-serving institutions. SGDI will serve as the technical operations and data integration partner responsible for engineering, analytics, AI services, onboarding support, documentation, system monitoring, and user technical assistance.</w:t>
      </w:r>
    </w:p>
    <w:p w14:paraId="73FE1B58" w14:textId="77777777" w:rsidR="00833CCF" w:rsidRPr="00833CCF" w:rsidRDefault="00833CCF" w:rsidP="00833CCF">
      <w:r w:rsidRPr="00833CCF">
        <w:lastRenderedPageBreak/>
        <w:t>The Principal Investigator will provide overall scientific, operational, and strategic leadership for the project and will be responsible for ensuring that the IDC meets the goals, schedule, performance objectives, and reporting requirements of the cooperative agreement. The PI will chair the project leadership team, coordinate with NSF, oversee major decisions, and ensure that the project remains aligned with IDSS priorities. Co-PIs and senior personnel will lead major areas of work, including cyberinfrastructure architecture, data governance, data engineering, AI services, user engagement, training, evaluation, and security. A dedicated project manager will coordinate schedules, milestones, deliverables, risk tracking, budget monitoring, meeting documentation, reporting, and cross-team communication.</w:t>
      </w:r>
    </w:p>
    <w:p w14:paraId="766BE1CC" w14:textId="77777777" w:rsidR="00833CCF" w:rsidRPr="00833CCF" w:rsidRDefault="00833CCF" w:rsidP="00833CCF">
      <w:r w:rsidRPr="00833CCF">
        <w:t>AAIP’s experience as a national Native professional organization provides a foundation for trusted community engagement, partner recruitment, and national user coordination. AAIP will use this capacity to engage Tribal and Native-serving organizations, convene advisory processes, coordinate training opportunities, and ensure that the IDC is responsive to the needs of Native-serving health, education, workforce, and research communities. SGDI’s experience as a Tribal data firm provides the technical foundation for building and operating the IDC. SGDI brings expertise in data engineering, data science, biostatistics, evaluation, grant reporting, database design, analytics, and technical assistance for Tribal and Native-serving organizations. Together, the project team has the complementary expertise needed to operate the IDC as both a national cyberinfrastructure service and a trusted community-facing data support system.</w:t>
      </w:r>
    </w:p>
    <w:p w14:paraId="23C23F6E" w14:textId="77777777" w:rsidR="00833CCF" w:rsidRPr="00833CCF" w:rsidRDefault="00833CCF" w:rsidP="00833CCF">
      <w:r w:rsidRPr="00833CCF">
        <w:t>The project will also establish an external advisory structure with expertise in Indigenous data sovereignty, cyberinfrastructure operations, cybersecurity, research ethics, AI, Tribal education, public health, and community-based data governance. The advisory group will provide guidance on system priorities, governance procedures, user experience, scientific impact, risk mitigation, and sustainability. Advisory input will be reviewed by the project leadership team and incorporated into annual planning and continuous improvement cycles.</w:t>
      </w:r>
    </w:p>
    <w:p w14:paraId="6E081D39" w14:textId="77777777" w:rsidR="00833CCF" w:rsidRPr="00833CCF" w:rsidRDefault="00833CCF" w:rsidP="00833CCF">
      <w:pPr>
        <w:rPr>
          <w:b/>
          <w:bCs/>
        </w:rPr>
      </w:pPr>
      <w:r w:rsidRPr="00833CCF">
        <w:rPr>
          <w:b/>
          <w:bCs/>
        </w:rPr>
        <w:t>Project Organization and Timeline</w:t>
      </w:r>
    </w:p>
    <w:p w14:paraId="485611BC" w14:textId="77777777" w:rsidR="00833CCF" w:rsidRPr="00833CCF" w:rsidRDefault="00833CCF" w:rsidP="00833CCF">
      <w:r w:rsidRPr="00833CCF">
        <w:t xml:space="preserve">The project will be organized into six integrated work areas. The first work area is project leadership and administration, which will include award management, NSF coordination, reporting, budget oversight, meeting facilitation, schedule tracking, and risk management. The second work area is governance and community engagement, which will include partner outreach, data governance procedures, user agreements, advisory coordination, and Indigenous data sovereignty implementation. The third work area is technical infrastructure, which will include cloud or hybrid infrastructure, data </w:t>
      </w:r>
      <w:proofErr w:type="spellStart"/>
      <w:r w:rsidRPr="00833CCF">
        <w:t>lakehouse</w:t>
      </w:r>
      <w:proofErr w:type="spellEnd"/>
      <w:r w:rsidRPr="00833CCF">
        <w:t xml:space="preserve"> deployment, authentication, monitoring, backups, metadata systems, APIs, and security controls. The fourth work area is data integration and semantic modeling, which will include connectors, ingestion workflows, validation, transformation, common data models, data dictionaries, and provenance tracking. The fifth work area is AI-enabled services and analytics, which will include dashboards, analytic workspaces, natural-language query tools, report generation, reproducible workflows, and MCP-compatible access services. The sixth work area is user support, training, and evaluation, which will include onboarding, help desk operations, documentation, training workshops, satisfaction measurement, and performance evaluation.</w:t>
      </w:r>
    </w:p>
    <w:p w14:paraId="28F34738" w14:textId="77777777" w:rsidR="00833CCF" w:rsidRPr="00833CCF" w:rsidRDefault="00833CCF" w:rsidP="00833CCF">
      <w:r w:rsidRPr="00833CCF">
        <w:lastRenderedPageBreak/>
        <w:t>The Year 1 timeline will emphasize transition to operations. During the first quarter, the project will finalize staffing, governance procedures, technical architecture, partner selection, security planning, and project execution procedures. During the second quarter, the project will deploy the core production environment, configure authentication and access controls, establish the metadata registry, launch initial data ingestion workflows, and begin early-access onboarding. During the third quarter, the project will expand early-access use, launch initial dashboards and analytic workspaces, test AI-assisted reporting services, operate help desk procedures, and collect performance data. During the fourth quarter, the project will complete an operational readiness review, refine documentation, validate security and governance workflows, and transition initial services into full operations.</w:t>
      </w:r>
    </w:p>
    <w:p w14:paraId="17FFF4BB" w14:textId="77777777" w:rsidR="00833CCF" w:rsidRPr="00833CCF" w:rsidRDefault="00833CCF" w:rsidP="00833CCF">
      <w:r w:rsidRPr="00833CCF">
        <w:t xml:space="preserve">The Year 2 timeline will emphasize national scale-up. The project will expand the number of </w:t>
      </w:r>
      <w:proofErr w:type="gramStart"/>
      <w:r w:rsidRPr="00833CCF">
        <w:t>onboarded</w:t>
      </w:r>
      <w:proofErr w:type="gramEnd"/>
      <w:r w:rsidRPr="00833CCF">
        <w:t xml:space="preserve"> organizations, increase the number of connected data sources, refine common data models, strengthen AI services, conduct additional training, improve user documentation, and establish routine performance reporting. The project will also deepen interoperability with external public datasets, research tools, and cyberinfrastructure resources. Year 2 will focus on moving from a successful operational launch to a stable national service with broader adoption.</w:t>
      </w:r>
    </w:p>
    <w:p w14:paraId="515C650D" w14:textId="77777777" w:rsidR="00833CCF" w:rsidRPr="00833CCF" w:rsidRDefault="00833CCF" w:rsidP="00833CCF">
      <w:r w:rsidRPr="00833CCF">
        <w:t>The Year 3 timeline will emphasize maturity, sustainability, and renewal readiness. The project will expand national user access, improve system reliability, complete additional security and governance maturity work, document scientific and educational impacts, refine cost and sustainability models, and prepare for potential renewal or continuation of operations. By the end of Year 3, the IDC will demonstrate a stable operational service, a growing national user base, measurable research and education outcomes, documented governance procedures, and a tested technical architecture that can support future expansion.</w:t>
      </w:r>
    </w:p>
    <w:p w14:paraId="609D89A0" w14:textId="77777777" w:rsidR="00833CCF" w:rsidRPr="00833CCF" w:rsidRDefault="00833CCF" w:rsidP="00833CCF">
      <w:pPr>
        <w:rPr>
          <w:b/>
          <w:bCs/>
        </w:rPr>
      </w:pPr>
      <w:r w:rsidRPr="00833CCF">
        <w:rPr>
          <w:b/>
          <w:bCs/>
        </w:rPr>
        <w:t>Outsourcing and Vendor Management</w:t>
      </w:r>
    </w:p>
    <w:p w14:paraId="16B59A2A" w14:textId="77777777" w:rsidR="00833CCF" w:rsidRPr="00833CCF" w:rsidRDefault="00833CCF" w:rsidP="00833CCF">
      <w:r w:rsidRPr="00833CCF">
        <w:t>The project may rely on external vendors for cloud hosting, security tooling, software services, ticketing systems, authentication services, and specialized infrastructure components. Any vendor or contractor relationships will be managed through the lead organization’s procurement procedures and will be documented in the budget justification and project records. Vendor services will be selected based on security, reliability, interoperability, cost reasonableness, accessibility, and fit with the IDC’s operational requirements.</w:t>
      </w:r>
    </w:p>
    <w:p w14:paraId="4FE80B55" w14:textId="77777777" w:rsidR="00833CCF" w:rsidRPr="00833CCF" w:rsidRDefault="00833CCF" w:rsidP="00833CCF">
      <w:r w:rsidRPr="00833CCF">
        <w:t>Where cloud infrastructure is used, the project will establish measurable expectations for service availability, backup, data location, access control, audit logging, encryption, incident response, and disaster recovery. Vendor services will be configured so that they support the IDC’s governance model rather than override it. No vendor will be permitted to use project data for unrelated model training, product development, advertising, resale, or secondary use. Contracts and service agreements will be reviewed to ensure that data ownership, confidentiality, breach notification, termination rights, and export procedures are clear.</w:t>
      </w:r>
    </w:p>
    <w:p w14:paraId="1407A010" w14:textId="77777777" w:rsidR="00833CCF" w:rsidRPr="00833CCF" w:rsidRDefault="00833CCF" w:rsidP="00833CCF">
      <w:r w:rsidRPr="00833CCF">
        <w:t xml:space="preserve">The project will avoid unnecessary outsourcing of core scientific and governance functions. AAIP and SGDI will retain responsibility for project leadership, user engagement, data governance, data integration design, analytics strategy, AI service design, and performance evaluation. Vendors will be used to </w:t>
      </w:r>
      <w:r w:rsidRPr="00833CCF">
        <w:lastRenderedPageBreak/>
        <w:t xml:space="preserve">support infrastructure and operational capacity </w:t>
      </w:r>
      <w:proofErr w:type="gramStart"/>
      <w:r w:rsidRPr="00833CCF">
        <w:t>where</w:t>
      </w:r>
      <w:proofErr w:type="gramEnd"/>
      <w:r w:rsidRPr="00833CCF">
        <w:t xml:space="preserve"> doing so increases reliability, security, or cost effectiveness.</w:t>
      </w:r>
    </w:p>
    <w:p w14:paraId="039433AC" w14:textId="77777777" w:rsidR="00833CCF" w:rsidRPr="00833CCF" w:rsidRDefault="00833CCF" w:rsidP="00833CCF">
      <w:pPr>
        <w:rPr>
          <w:b/>
          <w:bCs/>
        </w:rPr>
      </w:pPr>
      <w:r w:rsidRPr="00833CCF">
        <w:rPr>
          <w:b/>
          <w:bCs/>
        </w:rPr>
        <w:t>Software</w:t>
      </w:r>
    </w:p>
    <w:p w14:paraId="678F0741" w14:textId="77777777" w:rsidR="00833CCF" w:rsidRPr="00833CCF" w:rsidRDefault="00833CCF" w:rsidP="00833CCF">
      <w:r w:rsidRPr="00833CCF">
        <w:t xml:space="preserve">The IDC will use a combination of open-source software, standards-based interfaces, and commercially supported services where appropriate. Major software components will include data ingestion tools, workflow orchestration, metadata management, data </w:t>
      </w:r>
      <w:proofErr w:type="spellStart"/>
      <w:r w:rsidRPr="00833CCF">
        <w:t>lakehouse</w:t>
      </w:r>
      <w:proofErr w:type="spellEnd"/>
      <w:r w:rsidRPr="00833CCF">
        <w:t xml:space="preserve"> or warehouse services, dashboarding tools, statistical and analytic workspaces, API services, authentication, monitoring, logging, and AI-assisted query and report generation tools. The project will prioritize open-source and interoperable components so that the IDC can avoid unnecessary vendor lock-in and contribute reusable software to the broader research cyberinfrastructure community.</w:t>
      </w:r>
    </w:p>
    <w:p w14:paraId="7516242C" w14:textId="77777777" w:rsidR="00833CCF" w:rsidRPr="00833CCF" w:rsidRDefault="00833CCF" w:rsidP="00833CCF">
      <w:r w:rsidRPr="00833CCF">
        <w:t>Software developed under the project will be released under an identified open-source license when appropriate and consistent with security and governance requirements. Public software products may include data connector templates, metadata schemas, validation routines, governance workflow templates, dashboard components, API documentation, training materials, and reproducible analytic workflow examples. Software that controls access to sensitive data will be documented carefully but deployed in ways that protect security and partner confidentiality.</w:t>
      </w:r>
    </w:p>
    <w:p w14:paraId="6D76AAD6" w14:textId="77777777" w:rsidR="00833CCF" w:rsidRPr="00833CCF" w:rsidRDefault="00833CCF" w:rsidP="00833CCF">
      <w:r w:rsidRPr="00833CCF">
        <w:t xml:space="preserve">The project will maintain software quality through version control, issue tracking, code review, testing, documentation, staged deployment, and release management. AI-enabled services will be tested for accuracy, permission enforcement, reproducibility, bias, and safe handling of restricted data. The project will distinguish between AI tools that assist with analysis and reporting and authoritative </w:t>
      </w:r>
      <w:proofErr w:type="gramStart"/>
      <w:r w:rsidRPr="00833CCF">
        <w:t>data outputs</w:t>
      </w:r>
      <w:proofErr w:type="gramEnd"/>
      <w:r w:rsidRPr="00833CCF">
        <w:t xml:space="preserve"> generated through governed, validated workflows. Human review will remain central to outputs used for research, grant reporting, evaluation, and decision support.</w:t>
      </w:r>
    </w:p>
    <w:p w14:paraId="7C84C182" w14:textId="77777777" w:rsidR="00833CCF" w:rsidRPr="00833CCF" w:rsidRDefault="00833CCF" w:rsidP="00833CCF">
      <w:pPr>
        <w:rPr>
          <w:b/>
          <w:bCs/>
        </w:rPr>
      </w:pPr>
      <w:r w:rsidRPr="00833CCF">
        <w:rPr>
          <w:b/>
          <w:bCs/>
        </w:rPr>
        <w:t>Risk Management</w:t>
      </w:r>
    </w:p>
    <w:p w14:paraId="0C009C7A" w14:textId="77777777" w:rsidR="00833CCF" w:rsidRPr="00833CCF" w:rsidRDefault="00833CCF" w:rsidP="00833CCF">
      <w:r w:rsidRPr="00833CCF">
        <w:t xml:space="preserve">The IDC faces technical, governance, adoption, security, staffing, and sustainability risks. The project will manage these risks through a formal risk register reviewed by the project leadership team at least monthly and by the advisory structure at least annually. Each risk will be </w:t>
      </w:r>
      <w:proofErr w:type="gramStart"/>
      <w:r w:rsidRPr="00833CCF">
        <w:t>assigned</w:t>
      </w:r>
      <w:proofErr w:type="gramEnd"/>
      <w:r w:rsidRPr="00833CCF">
        <w:t xml:space="preserve"> an owner, likelihood, impact rating, mitigation plan, trigger condition, and status. Risks will be escalated to the PI and project manager when they threaten scope, budget, schedule, security, user trust, or operational readiness.</w:t>
      </w:r>
    </w:p>
    <w:p w14:paraId="0E7FBEBA" w14:textId="77777777" w:rsidR="00833CCF" w:rsidRPr="00833CCF" w:rsidRDefault="00833CCF" w:rsidP="00833CCF">
      <w:r w:rsidRPr="00833CCF">
        <w:t xml:space="preserve">A major technical risk is that partner organizations will have highly variable data systems, inconsistent data quality, and limited technical capacity. The project will mitigate this risk by supporting multiple onboarding pathways, including spreadsheet upload, secure file transfer, database connectors, and API integration. SGDI will provide hands-on support for data inventory, mapping, validation, and documentation. The project will also design data models to preserve local definitions where needed rather than forcing all partners into a single rigid </w:t>
      </w:r>
      <w:proofErr w:type="gramStart"/>
      <w:r w:rsidRPr="00833CCF">
        <w:t>schema</w:t>
      </w:r>
      <w:proofErr w:type="gramEnd"/>
      <w:r w:rsidRPr="00833CCF">
        <w:t>.</w:t>
      </w:r>
    </w:p>
    <w:p w14:paraId="55C4A735" w14:textId="77777777" w:rsidR="00833CCF" w:rsidRPr="00833CCF" w:rsidRDefault="00833CCF" w:rsidP="00833CCF">
      <w:r w:rsidRPr="00833CCF">
        <w:t xml:space="preserve">A major governance risk is that partners may be reluctant to connect data to a national platform because of concerns about misuse, loss of control, or unclear benefits. The project will mitigate this risk by making Indigenous data sovereignty central to the system design. Partners will define access rules, data classifications, allowable uses, and approval requirements. The IDC will provide audit logs, data use </w:t>
      </w:r>
      <w:r w:rsidRPr="00833CCF">
        <w:lastRenderedPageBreak/>
        <w:t>agreements, permission controls, and governance review processes so that data sharing is transparent and accountable.</w:t>
      </w:r>
    </w:p>
    <w:p w14:paraId="744F7A96" w14:textId="77777777" w:rsidR="00833CCF" w:rsidRPr="00833CCF" w:rsidRDefault="00833CCF" w:rsidP="00833CCF">
      <w:r w:rsidRPr="00833CCF">
        <w:t>A major adoption risk is that users may not have time or training to use the system effectively. The project will mitigate this risk through supported onboarding, plain-language documentation, training workshops, office hours, help desk services, and practical use cases tied to real organizational needs such as grant reporting, evaluation, community needs assessment, research collaboration, and education. The project will treat user support as a core operational function rather than an optional outreach activity.</w:t>
      </w:r>
    </w:p>
    <w:p w14:paraId="281EC0A2" w14:textId="77777777" w:rsidR="00833CCF" w:rsidRPr="00833CCF" w:rsidRDefault="00833CCF" w:rsidP="00833CCF">
      <w:r w:rsidRPr="00833CCF">
        <w:t>A major security risk is unauthorized access, accidental disclosure, or misuse of sensitive data. The project will mitigate this risk through strong authentication, role-based access controls, encryption, logging, least-privilege permissions, security monitoring, incident response procedures, vulnerability management, user training, and regular access reviews. The project will also limit AI service access to governed interfaces that prevent unrestricted extraction of restricted data.</w:t>
      </w:r>
    </w:p>
    <w:p w14:paraId="3ED0CF4F" w14:textId="77777777" w:rsidR="00833CCF" w:rsidRPr="00833CCF" w:rsidRDefault="00833CCF" w:rsidP="00833CCF">
      <w:r w:rsidRPr="00833CCF">
        <w:t>A major sustainability risk is that national operations may require ongoing resources after the award period. The project will mitigate this risk by documenting cost drivers, developing a sustainability plan, exploring membership or service models where appropriate, identifying complementary federal and philanthropic support, and preparing for potential renewal under IDSS if performance warrants continued support. The project will also prioritize reusable open-source components and operational efficiencies that reduce long-term maintenance costs.</w:t>
      </w:r>
    </w:p>
    <w:p w14:paraId="6BADD5F9" w14:textId="77777777" w:rsidR="00833CCF" w:rsidRPr="00833CCF" w:rsidRDefault="00833CCF" w:rsidP="00833CCF">
      <w:pPr>
        <w:rPr>
          <w:b/>
          <w:bCs/>
        </w:rPr>
      </w:pPr>
      <w:r w:rsidRPr="00833CCF">
        <w:rPr>
          <w:b/>
          <w:bCs/>
        </w:rPr>
        <w:t>Security and Trustworthiness</w:t>
      </w:r>
    </w:p>
    <w:p w14:paraId="06F6AE37" w14:textId="77777777" w:rsidR="00833CCF" w:rsidRPr="00833CCF" w:rsidRDefault="00833CCF" w:rsidP="00833CCF">
      <w:r w:rsidRPr="00833CCF">
        <w:t>Security and trustworthiness are foundational to the IDC. The project will implement technical, administrative, and governance safeguards that align with the sensitivity of the data and the expectations of a national cyberinfrastructure service. The security program will include authentication, authorization, encryption, logging, monitoring, backup, incident response, vulnerability management, data classification, access review, and user training. These safeguards will be implemented in ways that support accessibility and usability while protecting privacy, confidentiality, and Indigenous data sovereignty.</w:t>
      </w:r>
    </w:p>
    <w:p w14:paraId="40863817" w14:textId="77777777" w:rsidR="00833CCF" w:rsidRPr="00833CCF" w:rsidRDefault="00833CCF" w:rsidP="00833CCF">
      <w:r w:rsidRPr="00833CCF">
        <w:t>The IDC will use role-based access controls so that users can only access data and services appropriate to their role, organization, approval status, and data use agreement. Sensitive data will be encrypted in transit and at rest. Administrative access will be restricted to authorized technical personnel and reviewed regularly. System logs will record access, queries, approvals, data exports, and changes to permissions. Backups will be tested periodically to ensure recoverability. Incident response procedures will define responsibilities, escalation pathways, notification processes, containment steps, and reporting expectations.</w:t>
      </w:r>
    </w:p>
    <w:p w14:paraId="7822A876" w14:textId="77777777" w:rsidR="00833CCF" w:rsidRPr="00833CCF" w:rsidRDefault="00833CCF" w:rsidP="00833CCF">
      <w:r w:rsidRPr="00833CCF">
        <w:t xml:space="preserve">Trustworthiness will also be supported through transparency. Users and partner organizations will be able to understand what data are connected, what metadata are available, what access rules apply, who has requested access, what approvals have been granted, and what outputs have been produced. AI-enabled services will be designed to provide explanations, cite data sources within the system, preserve provenance, and avoid presenting unsupported outputs as authoritative. The project will evaluate AI </w:t>
      </w:r>
      <w:r w:rsidRPr="00833CCF">
        <w:lastRenderedPageBreak/>
        <w:t>services through testing, human review, and user feedback to ensure that they support responsible analysis rather than replacing scientific judgment.</w:t>
      </w:r>
    </w:p>
    <w:p w14:paraId="64A5BC76" w14:textId="77777777" w:rsidR="00833CCF" w:rsidRPr="00833CCF" w:rsidRDefault="00833CCF" w:rsidP="00833CCF">
      <w:r w:rsidRPr="00833CCF">
        <w:t>The project will periodically assess the effectiveness of its security and trustworthiness program through internal review, vulnerability scans, permission audits, user feedback, incident exercises, and advisory review. Findings will be used to update procedures, improve training, strengthen technical controls, and maintain confidence among users and data partners.</w:t>
      </w:r>
    </w:p>
    <w:p w14:paraId="558495B6" w14:textId="77777777" w:rsidR="00535019" w:rsidRPr="00535019" w:rsidRDefault="00535019" w:rsidP="00535019">
      <w:pPr>
        <w:rPr>
          <w:b/>
          <w:bCs/>
        </w:rPr>
      </w:pPr>
      <w:r w:rsidRPr="00535019">
        <w:rPr>
          <w:b/>
          <w:bCs/>
        </w:rPr>
        <w:t>6. Budget Estimation</w:t>
      </w:r>
    </w:p>
    <w:p w14:paraId="5A703D0F" w14:textId="77777777" w:rsidR="00535019" w:rsidRPr="00535019" w:rsidRDefault="00535019" w:rsidP="00535019">
      <w:r w:rsidRPr="00535019">
        <w:t>The proposed budget is structured to support a three-year Category II transition from existing Tribal-serving data integration, analytics, reporting, governance, and technical assistance capabilities into a national-scale operational data infrastructure. The total request is estimated at approximately $8.75 million over three years, within the NSF 26-509 Category II funding limit. The budget is organized to support Year 1 transition to operations, Year 2 national scale-up, and Year 3 mature operations, optimization, evaluation, and sustainability planning.</w:t>
      </w:r>
    </w:p>
    <w:p w14:paraId="1EE34F67" w14:textId="77777777" w:rsidR="00535019" w:rsidRPr="00535019" w:rsidRDefault="00535019" w:rsidP="00535019">
      <w:r w:rsidRPr="00535019">
        <w:t>AAIP will serve as the lead organization, prime recipient, national operator, governance convener, and infrastructure contract holder for the Indigenous Data Commons. AAIP-managed costs are estimated at approximately $4.8 million over the project period, representing slightly more than half of the total project budget. These costs support lead-recipient administration, project leadership, fiscal management, procurement, subaward monitoring, governance coordination, partner engagement, advisory activities, training coordination, user community support, cloud and infrastructure service contracts, cybersecurity services, consultants, travel, and indirect costs. This allocation ensures that AAIP has the organizational and operational capacity to manage the IDC as a national cyberinfrastructure service rather than as a pass-through arrangement.</w:t>
      </w:r>
    </w:p>
    <w:p w14:paraId="1169EBED" w14:textId="77777777" w:rsidR="00535019" w:rsidRPr="00535019" w:rsidRDefault="00535019" w:rsidP="00535019">
      <w:r w:rsidRPr="00535019">
        <w:t>SGDI will serve as the Technical Operations Core through a subaward from AAIP. The SGDI subaward is estimated at approximately $3.95 million over the project period. SGDI costs support the technical personnel and implementation capacity required to build, configure, operate, document, evaluate, and improve the IDC. SGDI responsibilities include data engineering, data source inventory, connector configuration, data validation, data pipeline development, semantic data modeling, metadata documentation, dashboard development, AI-assisted reporting, API and Model Context Protocol-compatible access services, evaluation, technical documentation</w:t>
      </w:r>
      <w:proofErr w:type="gramStart"/>
      <w:r w:rsidRPr="00535019">
        <w:t>, help</w:t>
      </w:r>
      <w:proofErr w:type="gramEnd"/>
      <w:r w:rsidRPr="00535019">
        <w:t xml:space="preserve"> desk support, user onboarding, and training support.</w:t>
      </w:r>
    </w:p>
    <w:p w14:paraId="278C9DD8" w14:textId="77777777" w:rsidR="00535019" w:rsidRPr="00535019" w:rsidRDefault="00535019" w:rsidP="00535019">
      <w:r w:rsidRPr="00535019">
        <w:t>The largest cost category across the project is personnel, reflecting the operational nature of the proposed infrastructure. The IDC requires sustained leadership, project management, grants administration, data governance, data engineering, AI services, security coordination, analytics, documentation, training, evaluation, and user support. Personnel costs are distributed between AAIP and SGDI according to organizational responsibility: AAIP will staff the lead-recipient, governance, administration, engagement, and national operations functions, while SGDI will staff the technical implementation and operations functions.</w:t>
      </w:r>
    </w:p>
    <w:p w14:paraId="58902A87" w14:textId="77777777" w:rsidR="00535019" w:rsidRPr="00535019" w:rsidRDefault="00535019" w:rsidP="00535019">
      <w:r w:rsidRPr="00535019">
        <w:t xml:space="preserve">The project will use a cloud-first infrastructure strategy. Major production infrastructure, cloud services, cybersecurity services, identity and access management, monitoring, logging, backup, database </w:t>
      </w:r>
      <w:r w:rsidRPr="00535019">
        <w:lastRenderedPageBreak/>
        <w:t>services, dashboard hosting, analytic workspaces, and related service contracts will be held by AAIP as the lead organization. SGDI will provide technical configuration, implementation, maintenance support, and operational guidance through its subaward. This approach supports rapid deployment, secure national access, scalability, cost monitoring, and operational reliability while avoiding a large on-premises server build unless later technical review identifies a specific need for limited special-purpose equipment.</w:t>
      </w:r>
    </w:p>
    <w:p w14:paraId="2DBC6CB0" w14:textId="77777777" w:rsidR="00535019" w:rsidRPr="00535019" w:rsidRDefault="00535019" w:rsidP="00535019">
      <w:r w:rsidRPr="00535019">
        <w:t>Software, licensing, and managed service costs will be included only where necessary to support operational reliability, security, accessibility, interoperability, documentation, user support, or AI-enabled services. Open-source tools will be used where feasible. Commercial or managed services will be justified when they reduce operational risk, improve security, strengthen service availability, or provide capabilities that would be inefficient to build internally during the award period.</w:t>
      </w:r>
    </w:p>
    <w:p w14:paraId="30A26824" w14:textId="77777777" w:rsidR="00535019" w:rsidRPr="00535019" w:rsidRDefault="00535019" w:rsidP="00535019">
      <w:r w:rsidRPr="00535019">
        <w:t>Travel costs will support required NSF participation, project coordination, partner onboarding, governance meetings, training activities, user engagement, technical implementation support, and dissemination of project outcomes. Participant support costs may be included for eligible participants in training, onboarding, user engagement, or community learning activities when allowable and necessary to broaden participation among Native-serving organizations, Tribal Colleges and Universities, Native students, data stewards, and early-career researchers.</w:t>
      </w:r>
    </w:p>
    <w:p w14:paraId="6181FC80" w14:textId="77777777" w:rsidR="00535019" w:rsidRPr="00535019" w:rsidRDefault="00535019" w:rsidP="00535019">
      <w:r w:rsidRPr="00535019">
        <w:t>The budget includes evaluation, documentation, and dissemination costs needed to measure project performance, document user outcomes, release reusable project products, and share lessons learned with the broader cyberinfrastructure, data science, and Native-serving research communities. Dissemination products may include user guides, implementation guides, training materials, governance templates, metadata templates, data dictionary templates, public reports, open-source software documentation, conference presentations, and community-facing summaries.</w:t>
      </w:r>
    </w:p>
    <w:p w14:paraId="52C0A905" w14:textId="77777777" w:rsidR="00535019" w:rsidRPr="00535019" w:rsidRDefault="00535019" w:rsidP="00535019">
      <w:r w:rsidRPr="00535019">
        <w:t>The project will not budget for individual research projects enabled by the infrastructure, building renovations, entertainment, alcohol, permanent long-term archival hosting of all partner research data, or other unallowable costs. Operational storage, compute, and data services included in the budget will be limited to what is necessary to deploy and operate the IDC during the award period. Long-term preservation of approved public products or datasets will be addressed through appropriate repositories, institutional archives, Tribal repositories, federal repositories, or other sustainable mechanisms consistent with governance requirements.</w:t>
      </w:r>
    </w:p>
    <w:p w14:paraId="4420FB95" w14:textId="77777777" w:rsidR="00535019" w:rsidRPr="00535019" w:rsidRDefault="00535019" w:rsidP="00535019">
      <w:r w:rsidRPr="00535019">
        <w:t>A detailed cost estimate is provided as a required supplementary document. That estimate organizes costs by organization, project year, work area, and award phase. It describes the basis for personnel, fringe benefits, indirect costs, cloud and computer services, software, consultants, travel, participant support, documentation, dissemination, and the SGDI subaward. The detailed estimate also identifies cost drivers, maintenance requirements, external service agreements, and total cost of ownership considerations for the IDC as a national-scale Indigenous-governed data infrastructure.</w:t>
      </w:r>
    </w:p>
    <w:p w14:paraId="0F8BF771" w14:textId="77777777" w:rsidR="00833CCF" w:rsidRPr="00833CCF" w:rsidRDefault="00833CCF" w:rsidP="00833CCF">
      <w:pPr>
        <w:rPr>
          <w:b/>
          <w:bCs/>
        </w:rPr>
      </w:pPr>
      <w:r w:rsidRPr="00833CCF">
        <w:rPr>
          <w:b/>
          <w:bCs/>
        </w:rPr>
        <w:t>Broader Impacts</w:t>
      </w:r>
    </w:p>
    <w:p w14:paraId="07A059DC" w14:textId="77777777" w:rsidR="00833CCF" w:rsidRPr="00833CCF" w:rsidRDefault="00833CCF" w:rsidP="00833CCF">
      <w:r w:rsidRPr="00833CCF">
        <w:t xml:space="preserve">The IDC will strengthen national research capacity by creating a trusted data infrastructure for Native-serving organizations and the research communities that work with them. The project will expand access </w:t>
      </w:r>
      <w:r w:rsidRPr="00833CCF">
        <w:lastRenderedPageBreak/>
        <w:t>to advanced cyberinfrastructure for organizations that often operate without dedicated data engineering teams, secure analytic environments, or AI-ready data systems. By reducing the technical burden of data integration, documentation, governance, analysis, and reporting, the IDC will allow Tribal and Native-serving partners to use evidence more efficiently in support of community priorities.</w:t>
      </w:r>
    </w:p>
    <w:p w14:paraId="2DA3FC0E" w14:textId="77777777" w:rsidR="00833CCF" w:rsidRPr="00833CCF" w:rsidRDefault="00833CCF" w:rsidP="00833CCF">
      <w:r w:rsidRPr="00833CCF">
        <w:t>The project will broaden participation in data-intensive science, AI, and cyberinfrastructure by creating practical pathways for Tribal Colleges and Universities, Native students, Native researchers, program administrators, grant writers, evaluators, and community-based organizations to engage with data systems and analytic tools. Training, office hours, help desk support, documentation, and workshops will support users with varied technical backgrounds. The IDC will help users move from passive data reporting to active participation in research, evaluation, and AI-enabled discovery.</w:t>
      </w:r>
    </w:p>
    <w:p w14:paraId="0709623B" w14:textId="77777777" w:rsidR="00833CCF" w:rsidRPr="00833CCF" w:rsidRDefault="00833CCF" w:rsidP="00833CCF">
      <w:r w:rsidRPr="00833CCF">
        <w:t>The project will also contribute to STEM education and workforce development. Training materials and governed sample datasets will support instruction in data science, statistics, evaluation, research methods, public health, education analytics, and responsible AI. Students and early-career professionals will gain exposure to real-world data infrastructure concepts, including metadata, data quality, data governance, reproducible workflows, privacy, security, and ethical AI use. These activities will help develop a Native and Native-serving data workforce prepared to participate in the national cyberinfrastructure ecosystem.</w:t>
      </w:r>
    </w:p>
    <w:p w14:paraId="0E0A2D4E" w14:textId="77777777" w:rsidR="00833CCF" w:rsidRPr="00833CCF" w:rsidRDefault="00833CCF" w:rsidP="00833CCF">
      <w:r w:rsidRPr="00833CCF">
        <w:t>The IDC will provide broader societal benefit by improving the ability of Native-serving systems to generate reliable evidence for education, health, workforce, environmental, and community planning. Better data infrastructure can strengthen grant readiness, improve evaluation, support research partnerships, reduce duplicative reporting, and make public and organizational data more usable. The project will also demonstrate how open science can be advanced without treating all data as open by default. By operationalizing Indigenous data sovereignty, the IDC will contribute a model for responsible data sharing that balances scientific discovery with authority, care, accountability, and respect.</w:t>
      </w:r>
    </w:p>
    <w:p w14:paraId="3778C1D5" w14:textId="77777777" w:rsidR="00833CCF" w:rsidRPr="00833CCF" w:rsidRDefault="00833CCF" w:rsidP="00833CCF">
      <w:r w:rsidRPr="00833CCF">
        <w:t>The project’s open-source software components, documentation, governance templates, metadata models, training materials, and operational lessons will be shared with the broader research and education community where appropriate. These products will extend the project’s impact beyond the initial user base and may inform future cyberinfrastructure efforts serving distributed, under-resourced, and historically excluded communities.</w:t>
      </w:r>
    </w:p>
    <w:p w14:paraId="2EB0E092" w14:textId="77777777" w:rsidR="00833CCF" w:rsidRPr="00833CCF" w:rsidRDefault="00833CCF" w:rsidP="00833CCF">
      <w:pPr>
        <w:rPr>
          <w:b/>
          <w:bCs/>
        </w:rPr>
      </w:pPr>
      <w:r w:rsidRPr="00833CCF">
        <w:rPr>
          <w:b/>
          <w:bCs/>
        </w:rPr>
        <w:t>Results from Prior NSF Support</w:t>
      </w:r>
    </w:p>
    <w:p w14:paraId="52A412DC" w14:textId="77777777" w:rsidR="00833CCF" w:rsidRPr="00833CCF" w:rsidRDefault="00833CCF" w:rsidP="00833CCF">
      <w:r w:rsidRPr="00833CCF">
        <w:t>This section will be completed after confirmation of NSF support history for the PI and all co-PIs. If no PI or co-PI has received NSF support with an end date in the past five years and no PI or co-PI has current NSF support, this section will state that the PI and co-PIs have no results from prior NSF support to report.</w:t>
      </w:r>
    </w:p>
    <w:p w14:paraId="38B3B06B" w14:textId="79EE0187" w:rsidR="00596A3C" w:rsidRDefault="00833CCF">
      <w:r w:rsidRPr="00833CCF">
        <w:t>If any PI or co-PI has received qualifying NSF support, this section will identify the award number, amount, period of support, project title, intellectual merit outcomes, broader impacts outcomes, publications, research products, data or software availability, and relationship of the prior work to the proposed IDC project. The final version of this section will follow the PAPPG requirement that results from prior NSF support be included within the Project Description when applicable.</w:t>
      </w:r>
    </w:p>
    <w:sectPr w:rsidR="00596A3C" w:rsidSect="00833C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A3C"/>
    <w:rsid w:val="00535019"/>
    <w:rsid w:val="00596A3C"/>
    <w:rsid w:val="00732289"/>
    <w:rsid w:val="00833CCF"/>
    <w:rsid w:val="00856445"/>
    <w:rsid w:val="00F9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165CC9-F25A-4455-9039-7C2054F1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A3C"/>
    <w:rPr>
      <w:rFonts w:eastAsiaTheme="majorEastAsia" w:cstheme="majorBidi"/>
      <w:color w:val="272727" w:themeColor="text1" w:themeTint="D8"/>
    </w:rPr>
  </w:style>
  <w:style w:type="paragraph" w:styleId="Title">
    <w:name w:val="Title"/>
    <w:basedOn w:val="Normal"/>
    <w:next w:val="Normal"/>
    <w:link w:val="TitleChar"/>
    <w:uiPriority w:val="10"/>
    <w:qFormat/>
    <w:rsid w:val="00596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A3C"/>
    <w:pPr>
      <w:spacing w:before="160"/>
      <w:jc w:val="center"/>
    </w:pPr>
    <w:rPr>
      <w:i/>
      <w:iCs/>
      <w:color w:val="404040" w:themeColor="text1" w:themeTint="BF"/>
    </w:rPr>
  </w:style>
  <w:style w:type="character" w:customStyle="1" w:styleId="QuoteChar">
    <w:name w:val="Quote Char"/>
    <w:basedOn w:val="DefaultParagraphFont"/>
    <w:link w:val="Quote"/>
    <w:uiPriority w:val="29"/>
    <w:rsid w:val="00596A3C"/>
    <w:rPr>
      <w:i/>
      <w:iCs/>
      <w:color w:val="404040" w:themeColor="text1" w:themeTint="BF"/>
    </w:rPr>
  </w:style>
  <w:style w:type="paragraph" w:styleId="ListParagraph">
    <w:name w:val="List Paragraph"/>
    <w:basedOn w:val="Normal"/>
    <w:uiPriority w:val="34"/>
    <w:qFormat/>
    <w:rsid w:val="00596A3C"/>
    <w:pPr>
      <w:ind w:left="720"/>
      <w:contextualSpacing/>
    </w:pPr>
  </w:style>
  <w:style w:type="character" w:styleId="IntenseEmphasis">
    <w:name w:val="Intense Emphasis"/>
    <w:basedOn w:val="DefaultParagraphFont"/>
    <w:uiPriority w:val="21"/>
    <w:qFormat/>
    <w:rsid w:val="00596A3C"/>
    <w:rPr>
      <w:i/>
      <w:iCs/>
      <w:color w:val="0F4761" w:themeColor="accent1" w:themeShade="BF"/>
    </w:rPr>
  </w:style>
  <w:style w:type="paragraph" w:styleId="IntenseQuote">
    <w:name w:val="Intense Quote"/>
    <w:basedOn w:val="Normal"/>
    <w:next w:val="Normal"/>
    <w:link w:val="IntenseQuoteChar"/>
    <w:uiPriority w:val="30"/>
    <w:qFormat/>
    <w:rsid w:val="0059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A3C"/>
    <w:rPr>
      <w:i/>
      <w:iCs/>
      <w:color w:val="0F4761" w:themeColor="accent1" w:themeShade="BF"/>
    </w:rPr>
  </w:style>
  <w:style w:type="character" w:styleId="IntenseReference">
    <w:name w:val="Intense Reference"/>
    <w:basedOn w:val="DefaultParagraphFont"/>
    <w:uiPriority w:val="32"/>
    <w:qFormat/>
    <w:rsid w:val="00596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19</Pages>
  <Words>8674</Words>
  <Characters>57339</Characters>
  <Application>Microsoft Office Word</Application>
  <DocSecurity>0</DocSecurity>
  <Lines>735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3</cp:revision>
  <dcterms:created xsi:type="dcterms:W3CDTF">2026-06-07T05:28:00Z</dcterms:created>
  <dcterms:modified xsi:type="dcterms:W3CDTF">2026-06-07T23:47:00Z</dcterms:modified>
</cp:coreProperties>
</file>