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64072" w14:textId="77777777" w:rsidR="00874029" w:rsidRPr="00874029" w:rsidRDefault="00874029" w:rsidP="00874029">
      <w:pPr>
        <w:rPr>
          <w:b/>
          <w:bCs/>
        </w:rPr>
      </w:pPr>
      <w:r w:rsidRPr="00874029">
        <w:rPr>
          <w:b/>
          <w:bCs/>
        </w:rPr>
        <w:t>Budget Justification</w:t>
      </w:r>
    </w:p>
    <w:p w14:paraId="0BD30F30" w14:textId="77777777" w:rsidR="00874029" w:rsidRPr="00874029" w:rsidRDefault="00874029" w:rsidP="00874029">
      <w:pPr>
        <w:rPr>
          <w:b/>
          <w:bCs/>
        </w:rPr>
      </w:pPr>
      <w:r w:rsidRPr="00874029">
        <w:rPr>
          <w:b/>
          <w:bCs/>
        </w:rPr>
        <w:t>A. Senior/Key Personnel</w:t>
      </w:r>
    </w:p>
    <w:p w14:paraId="3AFA59A3" w14:textId="77777777" w:rsidR="00874029" w:rsidRPr="00874029" w:rsidRDefault="00874029" w:rsidP="00874029">
      <w:r w:rsidRPr="00874029">
        <w:t>Funds are requested for senior/key personnel who will provide leadership, strategic direction, governance oversight, technical coordination, and operational accountability for the Indigenous Data Commons project.</w:t>
      </w:r>
    </w:p>
    <w:p w14:paraId="314D9AB5" w14:textId="77777777" w:rsidR="00874029" w:rsidRPr="00874029" w:rsidRDefault="00874029" w:rsidP="00874029">
      <w:r w:rsidRPr="00874029">
        <w:t>[PI NAME], Principal Investigator, will devote [</w:t>
      </w:r>
      <w:proofErr w:type="gramStart"/>
      <w:r w:rsidRPr="00874029">
        <w:t>X.XX</w:t>
      </w:r>
      <w:proofErr w:type="gramEnd"/>
      <w:r w:rsidRPr="00874029">
        <w:t>] person-months in Year 1, [</w:t>
      </w:r>
      <w:proofErr w:type="gramStart"/>
      <w:r w:rsidRPr="00874029">
        <w:t>X.XX</w:t>
      </w:r>
      <w:proofErr w:type="gramEnd"/>
      <w:r w:rsidRPr="00874029">
        <w:t>] person-months in Year 2, and [X.XX] person-months in Year 3. The PI will provide overall project leadership; coordinate with NSF; oversee project scope, schedule, budget, and performance objectives; chair the project leadership team; guide the transition to operations; and ensure that the Indigenous Data Commons remains aligned with the goals of the IDSS program.</w:t>
      </w:r>
    </w:p>
    <w:p w14:paraId="0934D917" w14:textId="77777777" w:rsidR="00874029" w:rsidRPr="00874029" w:rsidRDefault="00874029" w:rsidP="00874029">
      <w:r w:rsidRPr="00874029">
        <w:t>[CO-PI/SENIOR PERSONNEL NAME], [TITLE], will devote [</w:t>
      </w:r>
      <w:proofErr w:type="gramStart"/>
      <w:r w:rsidRPr="00874029">
        <w:t>X.XX</w:t>
      </w:r>
      <w:proofErr w:type="gramEnd"/>
      <w:r w:rsidRPr="00874029">
        <w:t>] person-months in Year 1, [</w:t>
      </w:r>
      <w:proofErr w:type="gramStart"/>
      <w:r w:rsidRPr="00874029">
        <w:t>X.XX</w:t>
      </w:r>
      <w:proofErr w:type="gramEnd"/>
      <w:r w:rsidRPr="00874029">
        <w:t>] person-months in Year 2, and [X.XX] person-months in Year 3. This individual will lead [governance/community engagement/project operations/cyberinfrastructure coordination] and will be responsible for [specific duties].</w:t>
      </w:r>
    </w:p>
    <w:p w14:paraId="4B78F7D5" w14:textId="77777777" w:rsidR="00874029" w:rsidRPr="00874029" w:rsidRDefault="00874029" w:rsidP="00874029">
      <w:r w:rsidRPr="00874029">
        <w:t>[CO-PI/SENIOR PERSONNEL NAME], [TITLE], will devote [</w:t>
      </w:r>
      <w:proofErr w:type="gramStart"/>
      <w:r w:rsidRPr="00874029">
        <w:t>X.XX</w:t>
      </w:r>
      <w:proofErr w:type="gramEnd"/>
      <w:r w:rsidRPr="00874029">
        <w:t>] person-months in Year 1, [</w:t>
      </w:r>
      <w:proofErr w:type="gramStart"/>
      <w:r w:rsidRPr="00874029">
        <w:t>X.XX</w:t>
      </w:r>
      <w:proofErr w:type="gramEnd"/>
      <w:r w:rsidRPr="00874029">
        <w:t>] person-months in Year 2, and [X.XX] person-months in Year 3. This individual will lead [technical architecture/data integration/AI services/evaluation/security] and will be responsible for [specific duties].</w:t>
      </w:r>
    </w:p>
    <w:p w14:paraId="7AC89438" w14:textId="77777777" w:rsidR="00874029" w:rsidRPr="00874029" w:rsidRDefault="00874029" w:rsidP="00874029">
      <w:r w:rsidRPr="00874029">
        <w:t>Salary requests are based on institutional base salary, requested effort, and the organization’s established compensation policies. Senior personnel effort is necessary because the project will operate as a national cyberinfrastructure service requiring continuous leadership, partner coordination, data governance, technical oversight, and NSF reporting.</w:t>
      </w:r>
    </w:p>
    <w:p w14:paraId="7BEB337B" w14:textId="77777777" w:rsidR="00874029" w:rsidRPr="00874029" w:rsidRDefault="00874029" w:rsidP="00874029">
      <w:pPr>
        <w:rPr>
          <w:b/>
          <w:bCs/>
        </w:rPr>
      </w:pPr>
      <w:r w:rsidRPr="00874029">
        <w:rPr>
          <w:b/>
          <w:bCs/>
        </w:rPr>
        <w:t>B. Other Personnel</w:t>
      </w:r>
    </w:p>
    <w:p w14:paraId="092301BA" w14:textId="77777777" w:rsidR="00874029" w:rsidRPr="00874029" w:rsidRDefault="00874029" w:rsidP="00874029">
      <w:r w:rsidRPr="00874029">
        <w:t>Funds are requested for professional staff necessary to manage, deploy, operate, support, evaluate, and improve the Indigenous Data Commons.</w:t>
      </w:r>
    </w:p>
    <w:p w14:paraId="1F0602C8" w14:textId="77777777" w:rsidR="00874029" w:rsidRPr="00874029" w:rsidRDefault="00874029" w:rsidP="00874029">
      <w:r w:rsidRPr="00874029">
        <w:t>AAIP personnel will support lead-recipient responsibilities, including project management, grants administration, finance and accounting coordination, procurement, subaward monitoring, governance coordination, partner engagement, advisory committee coordination, training logistics, communications, reporting, and compliance. These functions are integral to the project because AAIP will serve as the lead organization and national operator of the Indigenous Data Commons. Direct-charged administrative and clerical effort will be specifically identifiable with the project, explicitly included in the approved budget, and not also recovered as indirect costs.</w:t>
      </w:r>
    </w:p>
    <w:p w14:paraId="44A56DB3" w14:textId="77777777" w:rsidR="00874029" w:rsidRPr="00874029" w:rsidRDefault="00874029" w:rsidP="00874029">
      <w:r w:rsidRPr="00874029">
        <w:t>Requested AAIP positions may include a Project Director or Project Manager, Grants and Compliance Manager, Finance or Operations Specialist, Governance Coordinator, Community Engagement Coordinator, Training and Communications Coordinator, and other project staff necessary to support national operations.</w:t>
      </w:r>
    </w:p>
    <w:p w14:paraId="196E4AF7" w14:textId="77777777" w:rsidR="00874029" w:rsidRPr="00874029" w:rsidRDefault="00874029" w:rsidP="00874029">
      <w:r w:rsidRPr="00874029">
        <w:t xml:space="preserve">SGDI personnel will be supported through the SGDI subaward described in Section G.5. SGDI staff will provide the technical operations capacity for the project, including data engineering, data science, </w:t>
      </w:r>
      <w:r w:rsidRPr="00874029">
        <w:lastRenderedPageBreak/>
        <w:t>AI/MCP services, metadata development, dashboarding, evaluation, technical documentation, and user technical assistance.</w:t>
      </w:r>
    </w:p>
    <w:p w14:paraId="373E9E87" w14:textId="77777777" w:rsidR="00874029" w:rsidRPr="00874029" w:rsidRDefault="00874029" w:rsidP="00874029">
      <w:pPr>
        <w:rPr>
          <w:b/>
          <w:bCs/>
        </w:rPr>
      </w:pPr>
      <w:r w:rsidRPr="00874029">
        <w:rPr>
          <w:b/>
          <w:bCs/>
        </w:rPr>
        <w:t>C. Fringe Benefits</w:t>
      </w:r>
    </w:p>
    <w:p w14:paraId="78546EBE" w14:textId="77777777" w:rsidR="00874029" w:rsidRPr="00874029" w:rsidRDefault="00874029" w:rsidP="00874029">
      <w:r w:rsidRPr="00874029">
        <w:t>Fringe benefits are requested in accordance with each organization’s established fringe benefit policies and applicable rates. AAIP fringe benefits are calculated at [RATE]% for eligible salaries and wages. Fringe benefits include applicable payroll taxes, employee insurance, retirement, leave, and other benefits consistent with organizational policy. SGDI fringe benefits will be included in the SGDI subaward budget and justified separately.</w:t>
      </w:r>
    </w:p>
    <w:p w14:paraId="5A2956B9" w14:textId="77777777" w:rsidR="00874029" w:rsidRPr="00874029" w:rsidRDefault="00874029" w:rsidP="00874029">
      <w:pPr>
        <w:rPr>
          <w:b/>
          <w:bCs/>
        </w:rPr>
      </w:pPr>
      <w:r w:rsidRPr="00874029">
        <w:rPr>
          <w:b/>
          <w:bCs/>
        </w:rPr>
        <w:t>D. Equipment</w:t>
      </w:r>
    </w:p>
    <w:p w14:paraId="7EF0E007" w14:textId="77777777" w:rsidR="00874029" w:rsidRPr="00874029" w:rsidRDefault="00874029" w:rsidP="00874029">
      <w:r w:rsidRPr="00874029">
        <w:t>The project will use a cloud-first infrastructure strategy to support rapid deployment, secure operations, scalability, monitoring, backup, and national user access. No large on-premises server build is anticipated at the time of submission.</w:t>
      </w:r>
    </w:p>
    <w:p w14:paraId="79CF712A" w14:textId="77777777" w:rsidR="00874029" w:rsidRPr="00874029" w:rsidRDefault="00874029" w:rsidP="00874029">
      <w:r w:rsidRPr="00874029">
        <w:t xml:space="preserve">Funds may be requested for limited special-purpose equipment necessary for secure administration, testing, training, backup, or infrastructure operations. Any equipment requested will be directly allocable to the Indigenous Data Commons and necessary to accomplish project objectives. </w:t>
      </w:r>
      <w:proofErr w:type="gramStart"/>
      <w:r w:rsidRPr="00874029">
        <w:t>General</w:t>
      </w:r>
      <w:proofErr w:type="gramEnd"/>
      <w:r w:rsidRPr="00874029">
        <w:t>-purpose office furnishings and unrelated equipment are not requested.</w:t>
      </w:r>
    </w:p>
    <w:p w14:paraId="26354595" w14:textId="77777777" w:rsidR="00874029" w:rsidRPr="00874029" w:rsidRDefault="00874029" w:rsidP="00874029">
      <w:r w:rsidRPr="00874029">
        <w:t>If final technical review identifies a need for limited on-premises or hybrid infrastructure, such items will be itemized in the budget and detailed cost estimate with specifications, purpose, and basis of cost.</w:t>
      </w:r>
    </w:p>
    <w:p w14:paraId="64BB1934" w14:textId="77777777" w:rsidR="00874029" w:rsidRPr="00874029" w:rsidRDefault="00874029" w:rsidP="00874029">
      <w:pPr>
        <w:rPr>
          <w:b/>
          <w:bCs/>
        </w:rPr>
      </w:pPr>
      <w:r w:rsidRPr="00874029">
        <w:rPr>
          <w:b/>
          <w:bCs/>
        </w:rPr>
        <w:t>E. Travel</w:t>
      </w:r>
    </w:p>
    <w:p w14:paraId="78C2C2F1" w14:textId="77777777" w:rsidR="00874029" w:rsidRPr="00874029" w:rsidRDefault="00874029" w:rsidP="00874029">
      <w:r w:rsidRPr="00874029">
        <w:t>Domestic travel funds are requested for required NSF PI meetings or major cyberinfrastructure conferences, project coordination, partner onboarding, governance meetings, training activities, user engagement, and dissemination of project results.</w:t>
      </w:r>
    </w:p>
    <w:p w14:paraId="62BD9CB2" w14:textId="77777777" w:rsidR="00874029" w:rsidRPr="00874029" w:rsidRDefault="00874029" w:rsidP="00874029">
      <w:r w:rsidRPr="00874029">
        <w:t>AAIP travel will support national partner engagement, governance coordination, advisory activities, training delivery, and required NSF participation. SGDI travel will support technical onboarding, data integration support, user training, infrastructure coordination, and dissemination of technical outcomes.</w:t>
      </w:r>
    </w:p>
    <w:p w14:paraId="1F315054" w14:textId="77777777" w:rsidR="00874029" w:rsidRPr="00874029" w:rsidRDefault="00874029" w:rsidP="00874029">
      <w:r w:rsidRPr="00874029">
        <w:t>Travel costs include airfare, lodging, ground transportation, per diem, and registration fees where applicable. All travel will follow organizational travel policies and applicable federal cost principles.</w:t>
      </w:r>
    </w:p>
    <w:p w14:paraId="41E35D10" w14:textId="77777777" w:rsidR="00874029" w:rsidRPr="00874029" w:rsidRDefault="00874029" w:rsidP="00874029">
      <w:pPr>
        <w:rPr>
          <w:b/>
          <w:bCs/>
        </w:rPr>
      </w:pPr>
      <w:r w:rsidRPr="00874029">
        <w:rPr>
          <w:b/>
          <w:bCs/>
        </w:rPr>
        <w:t>F. Participant Support Costs</w:t>
      </w:r>
    </w:p>
    <w:p w14:paraId="4A7611A5" w14:textId="77777777" w:rsidR="00874029" w:rsidRPr="00874029" w:rsidRDefault="00874029" w:rsidP="00874029">
      <w:r w:rsidRPr="00874029">
        <w:t>Participant support costs are requested to support eligible participants in training, onboarding, user engagement, and community learning activities associated with the Indigenous Data Commons. These funds may support participant travel, lodging, per diem, registration, or stipends where allowable and necessary to broaden participation among Tribal Colleges and Universities, Native-serving organizations, Native students, community-based data stewards, and early-career researchers.</w:t>
      </w:r>
    </w:p>
    <w:p w14:paraId="2E8FB0D2" w14:textId="77777777" w:rsidR="00874029" w:rsidRPr="00874029" w:rsidRDefault="00874029" w:rsidP="00874029">
      <w:r w:rsidRPr="00874029">
        <w:t>Participant support costs will not be used for employees of AAIP, SGDI, or other project staff. Participant support funds will be accounted for separately and managed in accordance with NSF requirements.</w:t>
      </w:r>
    </w:p>
    <w:p w14:paraId="597F45E0" w14:textId="77777777" w:rsidR="00874029" w:rsidRPr="00874029" w:rsidRDefault="00874029" w:rsidP="00874029">
      <w:pPr>
        <w:rPr>
          <w:b/>
          <w:bCs/>
        </w:rPr>
      </w:pPr>
      <w:r w:rsidRPr="00874029">
        <w:rPr>
          <w:b/>
          <w:bCs/>
        </w:rPr>
        <w:lastRenderedPageBreak/>
        <w:t>G. Other Direct Costs</w:t>
      </w:r>
    </w:p>
    <w:p w14:paraId="02A87733" w14:textId="77777777" w:rsidR="00874029" w:rsidRPr="00874029" w:rsidRDefault="00874029" w:rsidP="00874029">
      <w:pPr>
        <w:rPr>
          <w:b/>
          <w:bCs/>
        </w:rPr>
      </w:pPr>
      <w:r w:rsidRPr="00874029">
        <w:rPr>
          <w:b/>
          <w:bCs/>
        </w:rPr>
        <w:t>G.1 Materials and Supplies</w:t>
      </w:r>
    </w:p>
    <w:p w14:paraId="13F18452" w14:textId="77777777" w:rsidR="00874029" w:rsidRPr="00874029" w:rsidRDefault="00874029" w:rsidP="00874029">
      <w:r w:rsidRPr="00874029">
        <w:t>Funds are requested for project-specific materials and supplies necessary for training, documentation, user onboarding, secure operations, and project implementation. These may include training supplies, project-specific computing supplies below the equipment threshold, documentation materials, and other expendable supplies directly allocable to the project.</w:t>
      </w:r>
    </w:p>
    <w:p w14:paraId="336DF863" w14:textId="77777777" w:rsidR="00874029" w:rsidRPr="00874029" w:rsidRDefault="00874029" w:rsidP="00874029">
      <w:pPr>
        <w:rPr>
          <w:b/>
          <w:bCs/>
        </w:rPr>
      </w:pPr>
      <w:r w:rsidRPr="00874029">
        <w:rPr>
          <w:b/>
          <w:bCs/>
        </w:rPr>
        <w:t>G.2 Publication, Documentation, and Dissemination</w:t>
      </w:r>
    </w:p>
    <w:p w14:paraId="1CDEBA18" w14:textId="77777777" w:rsidR="00874029" w:rsidRPr="00874029" w:rsidRDefault="00874029" w:rsidP="00874029">
      <w:r w:rsidRPr="00874029">
        <w:t>Funds are requested for preparation, publication, documentation, and dissemination of project products. These costs may include user documentation, implementation guides, training materials, metadata templates, data dictionary templates, governance templates, public reports, open-source software documentation, accessibility remediation, and dissemination of project outcomes through appropriate cyberinfrastructure, data science, and Native-serving professional venues.</w:t>
      </w:r>
    </w:p>
    <w:p w14:paraId="2795F32D" w14:textId="77777777" w:rsidR="00874029" w:rsidRPr="00874029" w:rsidRDefault="00874029" w:rsidP="00874029">
      <w:r w:rsidRPr="00874029">
        <w:t>These costs are necessary to ensure that project products are reusable, accessible, discoverable, and useful to the broader research and education community.</w:t>
      </w:r>
    </w:p>
    <w:p w14:paraId="3E9ED1A0" w14:textId="77777777" w:rsidR="00874029" w:rsidRPr="00874029" w:rsidRDefault="00874029" w:rsidP="00874029">
      <w:pPr>
        <w:rPr>
          <w:b/>
          <w:bCs/>
        </w:rPr>
      </w:pPr>
      <w:r w:rsidRPr="00874029">
        <w:rPr>
          <w:b/>
          <w:bCs/>
        </w:rPr>
        <w:t>G.3 Consultant Services</w:t>
      </w:r>
    </w:p>
    <w:p w14:paraId="6DDCBD84" w14:textId="77777777" w:rsidR="00874029" w:rsidRPr="00874029" w:rsidRDefault="00874029" w:rsidP="00874029">
      <w:r w:rsidRPr="00874029">
        <w:t>Consultant funds are requested for specialized expertise needed to strengthen the project’s governance, security, legal, ethical, and technical foundations. Consultants may include experts in Indigenous data sovereignty, cybersecurity, privacy, AI governance, research ethics, cloud infrastructure, nonprofit compliance, data use agreements, evaluation, or related areas.</w:t>
      </w:r>
    </w:p>
    <w:p w14:paraId="485F5B5A" w14:textId="77777777" w:rsidR="00874029" w:rsidRPr="00874029" w:rsidRDefault="00874029" w:rsidP="00874029">
      <w:r w:rsidRPr="00874029">
        <w:t>Consultant costs will be based on documented rates, estimated level of effort, and the specific expertise required. Consultant services will be used for targeted review, guidance, documentation, training, or advisory support that is necessary to complete the project scope.</w:t>
      </w:r>
    </w:p>
    <w:p w14:paraId="0D4062D7" w14:textId="77777777" w:rsidR="00874029" w:rsidRPr="00874029" w:rsidRDefault="00874029" w:rsidP="00874029">
      <w:pPr>
        <w:rPr>
          <w:b/>
          <w:bCs/>
        </w:rPr>
      </w:pPr>
      <w:r w:rsidRPr="00874029">
        <w:rPr>
          <w:b/>
          <w:bCs/>
        </w:rPr>
        <w:t>G.4 Computer Services</w:t>
      </w:r>
    </w:p>
    <w:p w14:paraId="7A1C8F18" w14:textId="77777777" w:rsidR="00874029" w:rsidRPr="00874029" w:rsidRDefault="00874029" w:rsidP="00874029">
      <w:r w:rsidRPr="00874029">
        <w:t>Funds are requested for cloud computing, database services, secure storage for operational use, data transfer, authentication, monitoring, logging, backup, dashboarding, analytic workspaces, API services, and AI-enabled service environments required to operate the Indigenous Data Commons.</w:t>
      </w:r>
    </w:p>
    <w:p w14:paraId="34AA8661" w14:textId="77777777" w:rsidR="00874029" w:rsidRPr="00874029" w:rsidRDefault="00874029" w:rsidP="00874029">
      <w:r w:rsidRPr="00874029">
        <w:t>These services will support data ingestion, validation, metadata management, governed access, role-based permissions, analytic workflows, Model Context Protocol-compatible services, user dashboards, security monitoring, and system reliability. Production infrastructure and major service contracts will be held by AAIP as lead organization, with SGDI providing technical configuration, implementation, and operational support through its subaward.</w:t>
      </w:r>
    </w:p>
    <w:p w14:paraId="0CF1F80E" w14:textId="77777777" w:rsidR="00874029" w:rsidRPr="00874029" w:rsidRDefault="00874029" w:rsidP="00874029">
      <w:r w:rsidRPr="00874029">
        <w:t>The project will not use NSF IDSS funds for permanent long-term hosting, archival storage, or curation of all partner research data beyond the operational needs of the award.</w:t>
      </w:r>
    </w:p>
    <w:p w14:paraId="39C5E922" w14:textId="77777777" w:rsidR="00874029" w:rsidRPr="00874029" w:rsidRDefault="00874029" w:rsidP="00874029">
      <w:pPr>
        <w:rPr>
          <w:b/>
          <w:bCs/>
        </w:rPr>
      </w:pPr>
      <w:r w:rsidRPr="00874029">
        <w:rPr>
          <w:b/>
          <w:bCs/>
        </w:rPr>
        <w:t>G.5 Subawards</w:t>
      </w:r>
    </w:p>
    <w:p w14:paraId="788D9218" w14:textId="77777777" w:rsidR="00874029" w:rsidRPr="00874029" w:rsidRDefault="00874029" w:rsidP="00874029">
      <w:r w:rsidRPr="00874029">
        <w:lastRenderedPageBreak/>
        <w:t>Funds are requested for a subaward to St Germaine Data Innovations. SGDI will serve as the Technical Operations Core for the Indigenous Data Commons and will provide the technical personnel and implementation capacity necessary to transition existing Tribal-serving data integration, analytics, reporting, and technical assistance workflows into a national production-quality cyberinfrastructure service.</w:t>
      </w:r>
    </w:p>
    <w:p w14:paraId="6A2A8D44" w14:textId="77777777" w:rsidR="00874029" w:rsidRPr="00874029" w:rsidRDefault="00874029" w:rsidP="00874029">
      <w:r w:rsidRPr="00874029">
        <w:t>SGDI will support data engineering, data source inventory, connector configuration, data validation, pipeline development, database architecture, semantic data modeling, metadata documentation, dashboard development, AI-assisted reporting, API services, Model Context Protocol-compatible access services, evaluation, technical documentation, help desk support, partner technical onboarding, and training.</w:t>
      </w:r>
    </w:p>
    <w:p w14:paraId="7D7A4EEE" w14:textId="77777777" w:rsidR="00874029" w:rsidRPr="00874029" w:rsidRDefault="00874029" w:rsidP="00874029">
      <w:r w:rsidRPr="00874029">
        <w:t>The SGDI subaward is estimated at approximately $3.95 million over the project period. SGDI will provide a separate subaward budget and budget justification. SGDI’s budget will primarily support technical personnel and directly related technical implementation costs. Major production infrastructure contracts, cloud services, cybersecurity services, and lead-recipient operating costs will be managed by AAIP.</w:t>
      </w:r>
    </w:p>
    <w:p w14:paraId="5832E982" w14:textId="77777777" w:rsidR="00874029" w:rsidRPr="00874029" w:rsidRDefault="00874029" w:rsidP="00874029">
      <w:pPr>
        <w:rPr>
          <w:b/>
          <w:bCs/>
        </w:rPr>
      </w:pPr>
      <w:r w:rsidRPr="00874029">
        <w:rPr>
          <w:b/>
          <w:bCs/>
        </w:rPr>
        <w:t>G.6 Other</w:t>
      </w:r>
    </w:p>
    <w:p w14:paraId="3435138B" w14:textId="77777777" w:rsidR="00874029" w:rsidRPr="00874029" w:rsidRDefault="00874029" w:rsidP="00874029">
      <w:r w:rsidRPr="00874029">
        <w:t>Funds are requested for other direct costs necessary to operate the Indigenous Data Commons as a national-scale data infrastructure service. These may include project-specific software licenses, security services, identity management services, ticketing systems, documentation platforms, accessibility services, meeting platforms, repository services, vendor support, and other operational costs required for secure, accessible, and reliable service delivery.</w:t>
      </w:r>
    </w:p>
    <w:p w14:paraId="733B83E0" w14:textId="77777777" w:rsidR="00874029" w:rsidRPr="00874029" w:rsidRDefault="00874029" w:rsidP="00874029">
      <w:pPr>
        <w:rPr>
          <w:b/>
          <w:bCs/>
        </w:rPr>
      </w:pPr>
      <w:r w:rsidRPr="00874029">
        <w:rPr>
          <w:b/>
          <w:bCs/>
        </w:rPr>
        <w:t>H. Total Direct Costs</w:t>
      </w:r>
    </w:p>
    <w:p w14:paraId="4D3F140C" w14:textId="77777777" w:rsidR="00874029" w:rsidRPr="00874029" w:rsidRDefault="00874029" w:rsidP="00874029">
      <w:r w:rsidRPr="00874029">
        <w:t>Total direct costs include senior/key personnel, other personnel, fringe benefits, equipment where applicable, travel, participant support, other direct costs, computer services, consultant services, and the SGDI subaward. Direct costs are necessary to support the transition to operations in Year 1, national scale-up in Year 2, and mature operations and sustainability planning in Year 3.</w:t>
      </w:r>
    </w:p>
    <w:p w14:paraId="07F0EAF4" w14:textId="77777777" w:rsidR="00874029" w:rsidRPr="00874029" w:rsidRDefault="00874029" w:rsidP="00874029">
      <w:pPr>
        <w:rPr>
          <w:b/>
          <w:bCs/>
        </w:rPr>
      </w:pPr>
      <w:r w:rsidRPr="00874029">
        <w:rPr>
          <w:b/>
          <w:bCs/>
        </w:rPr>
        <w:t>I. Indirect Costs</w:t>
      </w:r>
    </w:p>
    <w:p w14:paraId="407236E8" w14:textId="77777777" w:rsidR="00874029" w:rsidRPr="00874029" w:rsidRDefault="00874029" w:rsidP="00874029">
      <w:r w:rsidRPr="00874029">
        <w:t>AAIP indirect costs will be calculated using its federally negotiated indirect cost rate, anticipated for planning purposes at approximately 33.1 percent, subject to confirmation through AAIP’s official rate agreement. The final budget will apply the approved rate to the applicable base as defined in AAIP’s rate agreement and NSF requirements.</w:t>
      </w:r>
    </w:p>
    <w:p w14:paraId="78B138D2" w14:textId="77777777" w:rsidR="00874029" w:rsidRPr="00874029" w:rsidRDefault="00874029" w:rsidP="00874029">
      <w:r w:rsidRPr="00874029">
        <w:t>SGDI indirect or overhead costs will be included in the SGDI subaward budget according to the final subaward budget and AAIP’s subrecipient review procedures.</w:t>
      </w:r>
    </w:p>
    <w:p w14:paraId="41DDC8A0" w14:textId="77777777" w:rsidR="00874029" w:rsidRPr="00874029" w:rsidRDefault="00874029" w:rsidP="00874029">
      <w:pPr>
        <w:rPr>
          <w:b/>
          <w:bCs/>
        </w:rPr>
      </w:pPr>
      <w:r w:rsidRPr="00874029">
        <w:rPr>
          <w:b/>
          <w:bCs/>
        </w:rPr>
        <w:t>J. Total Direct and Indirect Costs</w:t>
      </w:r>
    </w:p>
    <w:p w14:paraId="7466712C" w14:textId="77777777" w:rsidR="00874029" w:rsidRPr="00874029" w:rsidRDefault="00874029" w:rsidP="00874029">
      <w:r w:rsidRPr="00874029">
        <w:t xml:space="preserve">The total project request is anticipated to be approximately $8.75 million over three years, within the NSF 26-509 Category II funding limit. AAIP’s institutional budget, excluding the SGDI subaward, is anticipated </w:t>
      </w:r>
      <w:r w:rsidRPr="00874029">
        <w:lastRenderedPageBreak/>
        <w:t>to be approximately $4.8 million. The SGDI technical subaward is anticipated to be approximately $3.95 million.</w:t>
      </w:r>
    </w:p>
    <w:p w14:paraId="19109707" w14:textId="77777777" w:rsidR="00874029" w:rsidRPr="00874029" w:rsidRDefault="00874029" w:rsidP="00874029">
      <w:r w:rsidRPr="00874029">
        <w:t>This budget supports AAIP as the lead organization, national operator, governance convener, infrastructure contract holder, and prime recipient. It supports SGDI as the technical operations partner responsible for implementation, data engineering, analytics, AI/MCP services, evaluation, documentation, and user technical support.</w:t>
      </w:r>
    </w:p>
    <w:p w14:paraId="2C7EACB4" w14:textId="77777777" w:rsidR="00874029" w:rsidRPr="00874029" w:rsidRDefault="00874029" w:rsidP="00874029">
      <w:pPr>
        <w:rPr>
          <w:b/>
          <w:bCs/>
        </w:rPr>
      </w:pPr>
      <w:r w:rsidRPr="00874029">
        <w:rPr>
          <w:b/>
          <w:bCs/>
        </w:rPr>
        <w:t>Cost Sharing</w:t>
      </w:r>
    </w:p>
    <w:p w14:paraId="12B441F8" w14:textId="77777777" w:rsidR="00874029" w:rsidRPr="00874029" w:rsidRDefault="00874029" w:rsidP="00874029">
      <w:r w:rsidRPr="00874029">
        <w:t>No voluntary committed cost sharing is included in this proposal. Organizational resources necessary to complete the project are described in the Facilities, Equipment, and Other Resources section and are not included as cost sharing in the proposal budget or budget justification.</w:t>
      </w:r>
    </w:p>
    <w:p w14:paraId="68A8CB02" w14:textId="77777777" w:rsidR="0091628A" w:rsidRDefault="0091628A"/>
    <w:sectPr w:rsidR="0091628A" w:rsidSect="0087402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28A"/>
    <w:rsid w:val="00732289"/>
    <w:rsid w:val="00874029"/>
    <w:rsid w:val="00916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C0FB8"/>
  <w15:chartTrackingRefBased/>
  <w15:docId w15:val="{769031AB-40DA-43B3-A86F-EA3DE3B06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2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2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2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2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2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2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2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2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2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2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2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2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2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2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2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2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2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28A"/>
    <w:rPr>
      <w:rFonts w:eastAsiaTheme="majorEastAsia" w:cstheme="majorBidi"/>
      <w:color w:val="272727" w:themeColor="text1" w:themeTint="D8"/>
    </w:rPr>
  </w:style>
  <w:style w:type="paragraph" w:styleId="Title">
    <w:name w:val="Title"/>
    <w:basedOn w:val="Normal"/>
    <w:next w:val="Normal"/>
    <w:link w:val="TitleChar"/>
    <w:uiPriority w:val="10"/>
    <w:qFormat/>
    <w:rsid w:val="009162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2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2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2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28A"/>
    <w:pPr>
      <w:spacing w:before="160"/>
      <w:jc w:val="center"/>
    </w:pPr>
    <w:rPr>
      <w:i/>
      <w:iCs/>
      <w:color w:val="404040" w:themeColor="text1" w:themeTint="BF"/>
    </w:rPr>
  </w:style>
  <w:style w:type="character" w:customStyle="1" w:styleId="QuoteChar">
    <w:name w:val="Quote Char"/>
    <w:basedOn w:val="DefaultParagraphFont"/>
    <w:link w:val="Quote"/>
    <w:uiPriority w:val="29"/>
    <w:rsid w:val="0091628A"/>
    <w:rPr>
      <w:i/>
      <w:iCs/>
      <w:color w:val="404040" w:themeColor="text1" w:themeTint="BF"/>
    </w:rPr>
  </w:style>
  <w:style w:type="paragraph" w:styleId="ListParagraph">
    <w:name w:val="List Paragraph"/>
    <w:basedOn w:val="Normal"/>
    <w:uiPriority w:val="34"/>
    <w:qFormat/>
    <w:rsid w:val="0091628A"/>
    <w:pPr>
      <w:ind w:left="720"/>
      <w:contextualSpacing/>
    </w:pPr>
  </w:style>
  <w:style w:type="character" w:styleId="IntenseEmphasis">
    <w:name w:val="Intense Emphasis"/>
    <w:basedOn w:val="DefaultParagraphFont"/>
    <w:uiPriority w:val="21"/>
    <w:qFormat/>
    <w:rsid w:val="0091628A"/>
    <w:rPr>
      <w:i/>
      <w:iCs/>
      <w:color w:val="0F4761" w:themeColor="accent1" w:themeShade="BF"/>
    </w:rPr>
  </w:style>
  <w:style w:type="paragraph" w:styleId="IntenseQuote">
    <w:name w:val="Intense Quote"/>
    <w:basedOn w:val="Normal"/>
    <w:next w:val="Normal"/>
    <w:link w:val="IntenseQuoteChar"/>
    <w:uiPriority w:val="30"/>
    <w:qFormat/>
    <w:rsid w:val="009162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28A"/>
    <w:rPr>
      <w:i/>
      <w:iCs/>
      <w:color w:val="0F4761" w:themeColor="accent1" w:themeShade="BF"/>
    </w:rPr>
  </w:style>
  <w:style w:type="character" w:styleId="IntenseReference">
    <w:name w:val="Intense Reference"/>
    <w:basedOn w:val="DefaultParagraphFont"/>
    <w:uiPriority w:val="32"/>
    <w:qFormat/>
    <w:rsid w:val="009162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86A1F-2E66-4916-A9E4-303461C96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1582</Words>
  <Characters>10654</Characters>
  <Application>Microsoft Office Word</Application>
  <DocSecurity>0</DocSecurity>
  <Lines>138</Lines>
  <Paragraphs>35</Paragraphs>
  <ScaleCrop>false</ScaleCrop>
  <Company/>
  <LinksUpToDate>false</LinksUpToDate>
  <CharactersWithSpaces>12201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S</dc:creator>
  <cp:keywords/>
  <dc:description/>
  <cp:lastModifiedBy>Ricky S</cp:lastModifiedBy>
  <cp:revision>2</cp:revision>
  <dcterms:created xsi:type="dcterms:W3CDTF">2026-06-07T06:16:00Z</dcterms:created>
  <dcterms:modified xsi:type="dcterms:W3CDTF">2026-06-07T06:22:00Z</dcterms:modified>
</cp:coreProperties>
</file>