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480" w:line="240" w:lineRule="auto"/>
        <w:rPr>
          <w:rFonts w:ascii="Helvetica Neue" w:cs="Helvetica Neue" w:eastAsia="Helvetica Neue" w:hAnsi="Helvetica Neue"/>
          <w:b w:val="1"/>
          <w:bCs w:val="1"/>
          <w:sz w:val="48"/>
          <w:szCs w:val="4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8"/>
          <w:szCs w:val="48"/>
          <w:rtl w:val="0"/>
        </w:rPr>
        <w:t xml:space="preserve">AI in Legal Quiz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Which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of these is 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not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something that AI can do?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Contract review.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Contract drafting.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Litigation result prediction.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e-Discovery.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None of the above.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True or False: AI can find loopholes in contracts.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True.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Is AI advanced enough to search by concepts instead of just keywords?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Yes.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Only for very simple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concepts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AI draft legal documents?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Only if it has learned to do so through reading past documents.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 widespread is the use of AI in the legal industry today?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Almost nonexistent, and it will never be widespread due to the lack of high-quality training data.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8761d"/>
          <w:sz w:val="24"/>
          <w:szCs w:val="24"/>
          <w:rtl w:val="0"/>
        </w:rPr>
        <w:t xml:space="preserve">Rarely used, and it will take several years to be commonplace.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 used, and it will take several decades to be commonplace.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Somewhat common, but progress is stagnating.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Very prevalent.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mbria" w:cs="Cambria" w:eastAsia="Cambria" w:hAnsi="Cambria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