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BodyText"/>
      </w:pPr>
      <w:bookmarkStart w:id="23" w:name="fig:testimg"/>
      <w:r>
        <w:drawing>
          <wp:inline>
            <wp:extent cx="1905000" cy="1905000"/>
            <wp:effectExtent b="0" l="0" r="0" t="0"/>
            <wp:docPr descr="testimg" title="fig: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With height 10cm:</w:t>
      </w:r>
    </w:p>
    <w:p>
      <w:pPr>
        <w:pStyle w:val="BodyText"/>
      </w:pPr>
      <w:bookmarkStart w:id="26" w:name="fig:2testimg"/>
      <w:r>
        <w:drawing>
          <wp:inline>
            <wp:extent cx="3599999" cy="3599999"/>
            <wp:effectExtent b="0" l="0" r="0" t="0"/>
            <wp:docPr descr="2testimg" title="fig:" id="24" name="Picture"/>
            <a:graphic>
              <a:graphicData uri="http://schemas.openxmlformats.org/drawingml/2006/picture">
                <pic:pic>
                  <pic:nvPicPr>
                    <pic:cNvPr descr="lalu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With width 6cm:</w:t>
      </w:r>
    </w:p>
    <w:p>
      <w:pPr>
        <w:pStyle w:val="BodyText"/>
      </w:pPr>
      <w:r>
        <w:drawing>
          <wp:inline>
            <wp:extent cx="2159999" cy="2159999"/>
            <wp:effectExtent b="0" l="0" r="0" t="0"/>
            <wp:docPr descr="3testimg" title="fig:" id="27" name="Picture"/>
            <a:graphic>
              <a:graphicData uri="http://schemas.openxmlformats.org/drawingml/2006/picture">
                <pic:pic>
                  <pic:nvPicPr>
                    <pic:cNvPr descr="lalun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with-height-3in-and-width-6in"/>
    <w:p>
      <w:pPr>
        <w:pStyle w:val="Heading1"/>
      </w:pPr>
      <w:r>
        <w:t xml:space="preserve">With height 3in and width 6in: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4testimg" title="fig:" id="29" name="Picture"/>
            <a:graphic>
              <a:graphicData uri="http://schemas.openxmlformats.org/drawingml/2006/picture">
                <pic:pic>
                  <pic:nvPicPr>
                    <pic:cNvPr descr="lalun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