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18" w:rsidRPr="00543372" w:rsidRDefault="00ED6984" w:rsidP="007F26B5">
      <w:pPr>
        <w:pStyle w:val="berschrift1"/>
      </w:pPr>
      <w:bookmarkStart w:id="0" w:name="_GoBack"/>
      <w:bookmarkEnd w:id="0"/>
      <w:r w:rsidRPr="00543372">
        <w:t>Die 1</w:t>
      </w:r>
      <w:r w:rsidR="00277EB7">
        <w:t>5</w:t>
      </w:r>
      <w:r w:rsidRPr="00543372">
        <w:t xml:space="preserve"> </w:t>
      </w:r>
      <w:r w:rsidR="0071564A">
        <w:t>Best Practices</w:t>
      </w:r>
      <w:r w:rsidR="00277EB7">
        <w:t xml:space="preserve"> fü</w:t>
      </w:r>
      <w:r w:rsidRPr="00543372">
        <w:t>r ein gutes Security Advisory im CASF-Format</w:t>
      </w:r>
    </w:p>
    <w:p w:rsidR="00CB56F4" w:rsidRPr="00543372" w:rsidRDefault="00ED6984">
      <w:r w:rsidRPr="00543372">
        <w:t>Ein Security Advisory im</w:t>
      </w:r>
      <w:r w:rsidR="004C0BC3" w:rsidRPr="00543372">
        <w:t xml:space="preserve"> CS</w:t>
      </w:r>
      <w:r w:rsidR="007F26B5" w:rsidRPr="00543372">
        <w:t>A</w:t>
      </w:r>
      <w:r w:rsidR="004C0BC3" w:rsidRPr="00543372">
        <w:t>F</w:t>
      </w:r>
      <w:r w:rsidRPr="00543372">
        <w:t>-F</w:t>
      </w:r>
      <w:r w:rsidR="004C0BC3" w:rsidRPr="00543372">
        <w:t>ormat s</w:t>
      </w:r>
      <w:r w:rsidRPr="00543372">
        <w:t>oll mit seinem guten Format und seiner Verständlichkeit eine gute Informationsquelle sein, um den Sachverhalt klar darzustellen und möglichst wenige Fragen aufkommen zu lassen. Um dieses Ziel zu erreichen sollten die folgenden Regeln berücksichtigt werden</w:t>
      </w:r>
      <w:r w:rsidR="00C45A2B" w:rsidRPr="00543372">
        <w:t xml:space="preserve"> (</w:t>
      </w:r>
      <w:r w:rsidRPr="00543372">
        <w:t xml:space="preserve">Die nachfolgenden Regeln beziehen sich auf das Security Advisory, für das </w:t>
      </w:r>
      <w:r w:rsidR="00543372" w:rsidRPr="00543372">
        <w:t>S</w:t>
      </w:r>
      <w:r w:rsidRPr="00543372">
        <w:t xml:space="preserve">ie bitte das </w:t>
      </w:r>
      <w:proofErr w:type="spellStart"/>
      <w:r w:rsidRPr="00543372">
        <w:rPr>
          <w:rFonts w:ascii="Courier New" w:hAnsi="Courier New" w:cs="Courier New"/>
          <w:i/>
        </w:rPr>
        <w:t>csaf_security_advisory</w:t>
      </w:r>
      <w:proofErr w:type="spellEnd"/>
      <w:r w:rsidRPr="00543372">
        <w:rPr>
          <w:i/>
        </w:rPr>
        <w:t xml:space="preserve"> </w:t>
      </w:r>
      <w:r w:rsidRPr="00543372">
        <w:t>Profil benutzen sollten)</w:t>
      </w:r>
      <w:r w:rsidR="004C0BC3" w:rsidRPr="00543372">
        <w:t>.</w:t>
      </w:r>
    </w:p>
    <w:p w:rsidR="007F26B5" w:rsidRPr="00543372" w:rsidRDefault="007F26B5"/>
    <w:p w:rsidR="00CB56F4" w:rsidRPr="00543372" w:rsidRDefault="00ED6984" w:rsidP="004C0BC3">
      <w:pPr>
        <w:pStyle w:val="berschrift2"/>
      </w:pPr>
      <w:r w:rsidRPr="00543372">
        <w:t xml:space="preserve">Regeln, die den Unterbereich </w:t>
      </w:r>
      <w:proofErr w:type="spellStart"/>
      <w:r w:rsidRPr="00543372">
        <w:rPr>
          <w:i/>
        </w:rPr>
        <w:t>document</w:t>
      </w:r>
      <w:proofErr w:type="spellEnd"/>
      <w:r w:rsidRPr="00543372">
        <w:t xml:space="preserve"> eine</w:t>
      </w:r>
      <w:r w:rsidR="004C0BC3" w:rsidRPr="00543372">
        <w:t>s CSAF</w:t>
      </w:r>
      <w:r w:rsidR="00F90818" w:rsidRPr="00543372">
        <w:t>-</w:t>
      </w:r>
      <w:r w:rsidRPr="00543372">
        <w:t>D</w:t>
      </w:r>
      <w:r w:rsidR="004C0BC3" w:rsidRPr="00543372">
        <w:t>o</w:t>
      </w:r>
      <w:r w:rsidRPr="00543372">
        <w:t>k</w:t>
      </w:r>
      <w:r w:rsidR="004C0BC3" w:rsidRPr="00543372">
        <w:t>ument</w:t>
      </w:r>
      <w:r w:rsidRPr="00543372">
        <w:t>s betreffen</w:t>
      </w:r>
    </w:p>
    <w:p w:rsidR="00014E7C" w:rsidRPr="00543372" w:rsidRDefault="005C50BA" w:rsidP="00EA72AE">
      <w:pPr>
        <w:pStyle w:val="Listenabsatz"/>
        <w:numPr>
          <w:ilvl w:val="0"/>
          <w:numId w:val="1"/>
        </w:numPr>
        <w:spacing w:after="240"/>
        <w:ind w:left="714" w:hanging="357"/>
        <w:contextualSpacing w:val="0"/>
      </w:pPr>
      <w:r w:rsidRPr="00543372">
        <w:t>F</w:t>
      </w:r>
      <w:r w:rsidR="00ED6984" w:rsidRPr="00543372">
        <w:t>ür die Eigenschaft</w:t>
      </w:r>
      <w:r w:rsidRPr="00543372">
        <w:t xml:space="preserve"> </w:t>
      </w:r>
      <w:proofErr w:type="spellStart"/>
      <w:r w:rsidRPr="00543372">
        <w:rPr>
          <w:rFonts w:ascii="Courier New" w:hAnsi="Courier New" w:cs="Courier New"/>
          <w:i/>
        </w:rPr>
        <w:t>tlp</w:t>
      </w:r>
      <w:proofErr w:type="spellEnd"/>
      <w:r w:rsidRPr="00543372">
        <w:t xml:space="preserve"> </w:t>
      </w:r>
      <w:r w:rsidR="00216A65" w:rsidRPr="00543372">
        <w:t xml:space="preserve">sollte der </w:t>
      </w:r>
      <w:r w:rsidRPr="00543372">
        <w:t>TLP</w:t>
      </w:r>
      <w:r w:rsidR="00216A65" w:rsidRPr="00543372">
        <w:t>-Wert</w:t>
      </w:r>
      <w:r w:rsidRPr="00543372">
        <w:t xml:space="preserve"> </w:t>
      </w:r>
      <w:r w:rsidR="00216A65" w:rsidRPr="00543372">
        <w:t>auf</w:t>
      </w:r>
      <w:r w:rsidRPr="00543372">
        <w:t xml:space="preserve"> </w:t>
      </w:r>
      <w:r w:rsidRPr="00543372">
        <w:rPr>
          <w:i/>
        </w:rPr>
        <w:t>WHITE</w:t>
      </w:r>
      <w:r w:rsidRPr="00543372">
        <w:t xml:space="preserve"> </w:t>
      </w:r>
      <w:r w:rsidR="00216A65" w:rsidRPr="00543372">
        <w:t>gesetzt w</w:t>
      </w:r>
      <w:r w:rsidR="00543372">
        <w:t>e</w:t>
      </w:r>
      <w:r w:rsidR="00216A65" w:rsidRPr="00543372">
        <w:t xml:space="preserve">rden, um keine Einschränkungen bei der Verteilung des </w:t>
      </w:r>
      <w:proofErr w:type="spellStart"/>
      <w:r w:rsidR="00216A65" w:rsidRPr="00543372">
        <w:t>Advisories</w:t>
      </w:r>
      <w:proofErr w:type="spellEnd"/>
      <w:r w:rsidR="00216A65" w:rsidRPr="00543372">
        <w:t xml:space="preserve"> zu haben</w:t>
      </w:r>
      <w:r w:rsidR="009355E4" w:rsidRPr="00543372">
        <w:t xml:space="preserve"> (</w:t>
      </w:r>
      <w:r w:rsidR="00277EB7" w:rsidRPr="00277EB7">
        <w:rPr>
          <w:rFonts w:ascii="Courier New" w:hAnsi="Courier New" w:cs="Courier New"/>
          <w:i/>
        </w:rPr>
        <w:t>/</w:t>
      </w:r>
      <w:proofErr w:type="spellStart"/>
      <w:r w:rsidR="009355E4" w:rsidRPr="00543372">
        <w:rPr>
          <w:rFonts w:ascii="Courier New" w:hAnsi="Courier New" w:cs="Courier New"/>
          <w:i/>
        </w:rPr>
        <w:t>document</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distribution</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tlp</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label</w:t>
      </w:r>
      <w:proofErr w:type="spellEnd"/>
      <w:r w:rsidR="009355E4" w:rsidRPr="00543372">
        <w:t>)</w:t>
      </w:r>
      <w:r w:rsidRPr="00543372">
        <w:t>.</w:t>
      </w:r>
    </w:p>
    <w:p w:rsidR="007F26B5" w:rsidRPr="00543372" w:rsidRDefault="00216A65" w:rsidP="00EA72AE">
      <w:pPr>
        <w:pStyle w:val="Listenabsatz"/>
        <w:numPr>
          <w:ilvl w:val="0"/>
          <w:numId w:val="1"/>
        </w:numPr>
        <w:spacing w:after="240"/>
        <w:ind w:left="714" w:hanging="357"/>
        <w:contextualSpacing w:val="0"/>
      </w:pPr>
      <w:r w:rsidRPr="00543372">
        <w:t>Die Zusammenfassung eines</w:t>
      </w:r>
      <w:r w:rsidR="00B665B9" w:rsidRPr="00543372">
        <w:t xml:space="preserve"> </w:t>
      </w:r>
      <w:proofErr w:type="spellStart"/>
      <w:r w:rsidR="00B665B9" w:rsidRPr="00543372">
        <w:rPr>
          <w:rFonts w:ascii="Courier New" w:hAnsi="Courier New" w:cs="Courier New"/>
          <w:i/>
        </w:rPr>
        <w:t>revision_history</w:t>
      </w:r>
      <w:proofErr w:type="spellEnd"/>
      <w:r w:rsidR="00B665B9" w:rsidRPr="00543372">
        <w:t xml:space="preserve"> </w:t>
      </w:r>
      <w:r w:rsidRPr="00543372">
        <w:t>Eintrags sollte dazu dienen, kurz, klar und gut lesbar zu beschreiben, was sich gegenüber der vorherigen Revision geändert hat. Dies ermöglicht eine schnelle Entscheidung, ob eine neue Revision von Bedeutung ist oder nicht</w:t>
      </w:r>
      <w:r w:rsidR="009355E4" w:rsidRPr="00543372">
        <w:t xml:space="preserve"> </w:t>
      </w:r>
      <w:r w:rsidR="00014E7C" w:rsidRPr="00543372">
        <w:t>(</w:t>
      </w:r>
      <w:r w:rsidR="00277EB7" w:rsidRPr="00277EB7">
        <w:rPr>
          <w:rFonts w:ascii="Courier New" w:hAnsi="Courier New" w:cs="Courier New"/>
          <w:i/>
        </w:rPr>
        <w:t>/</w:t>
      </w:r>
      <w:proofErr w:type="spellStart"/>
      <w:r w:rsidR="009355E4" w:rsidRPr="00543372">
        <w:rPr>
          <w:rFonts w:ascii="Courier New" w:hAnsi="Courier New" w:cs="Courier New"/>
          <w:i/>
        </w:rPr>
        <w:t>document</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tracking</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revision_history</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summary</w:t>
      </w:r>
      <w:proofErr w:type="spellEnd"/>
      <w:r w:rsidR="009355E4" w:rsidRPr="00543372">
        <w:t>)</w:t>
      </w:r>
      <w:r w:rsidR="00B665B9" w:rsidRPr="00543372">
        <w:t>.</w:t>
      </w:r>
    </w:p>
    <w:p w:rsidR="009355E4" w:rsidRPr="00543372" w:rsidRDefault="00216A65" w:rsidP="00EA72AE">
      <w:pPr>
        <w:pStyle w:val="Listenabsatz"/>
        <w:numPr>
          <w:ilvl w:val="0"/>
          <w:numId w:val="1"/>
        </w:numPr>
        <w:spacing w:after="240"/>
        <w:ind w:left="714" w:hanging="357"/>
        <w:contextualSpacing w:val="0"/>
      </w:pPr>
      <w:r w:rsidRPr="00543372">
        <w:t xml:space="preserve">Die Nutzung von </w:t>
      </w:r>
      <w:proofErr w:type="spellStart"/>
      <w:r w:rsidRPr="00543372">
        <w:t>Dokuemnten</w:t>
      </w:r>
      <w:proofErr w:type="spellEnd"/>
      <w:r w:rsidRPr="00543372">
        <w:t xml:space="preserve">-IDs sollte innerhalb einer </w:t>
      </w:r>
      <w:r w:rsidR="00543372" w:rsidRPr="00543372">
        <w:t>Organis</w:t>
      </w:r>
      <w:r w:rsidRPr="00543372">
        <w:t>ation einheitlich sein.</w:t>
      </w:r>
      <w:r w:rsidR="007F26B5" w:rsidRPr="00543372">
        <w:t xml:space="preserve"> </w:t>
      </w:r>
      <w:r w:rsidRPr="00543372">
        <w:t xml:space="preserve">Die Dokument-ID wird zur Bildung des Dateinamens und zur eindeutigen Identifizierung des Dokuments verwendet </w:t>
      </w:r>
      <w:r w:rsidR="009355E4" w:rsidRPr="00543372">
        <w:t>(</w:t>
      </w:r>
      <w:r w:rsidR="00277EB7" w:rsidRPr="00277EB7">
        <w:rPr>
          <w:rFonts w:ascii="Courier New" w:hAnsi="Courier New" w:cs="Courier New"/>
          <w:i/>
        </w:rPr>
        <w:t>/</w:t>
      </w:r>
      <w:proofErr w:type="spellStart"/>
      <w:r w:rsidR="009355E4" w:rsidRPr="00543372">
        <w:rPr>
          <w:rFonts w:ascii="Courier New" w:hAnsi="Courier New" w:cs="Courier New"/>
          <w:i/>
        </w:rPr>
        <w:t>document</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tracking</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id</w:t>
      </w:r>
      <w:proofErr w:type="spellEnd"/>
      <w:r w:rsidR="009355E4" w:rsidRPr="00543372">
        <w:t>).</w:t>
      </w:r>
      <w:r w:rsidR="001869BD" w:rsidRPr="00543372">
        <w:t xml:space="preserve"> </w:t>
      </w:r>
      <w:r w:rsidRPr="00543372">
        <w:t xml:space="preserve">Zusammen mit dem </w:t>
      </w:r>
      <w:proofErr w:type="spellStart"/>
      <w:r w:rsidRPr="00277EB7">
        <w:t>namespace</w:t>
      </w:r>
      <w:proofErr w:type="spellEnd"/>
      <w:r w:rsidRPr="00543372">
        <w:rPr>
          <w:i/>
        </w:rPr>
        <w:t xml:space="preserve"> </w:t>
      </w:r>
      <w:r w:rsidRPr="00543372">
        <w:t xml:space="preserve">des Herausgebers kann ein Dokument dadurch </w:t>
      </w:r>
      <w:r w:rsidR="00366F2B">
        <w:t>global</w:t>
      </w:r>
      <w:r w:rsidRPr="00543372">
        <w:t xml:space="preserve"> eindeutig identifiziert werden</w:t>
      </w:r>
      <w:r w:rsidRPr="00543372">
        <w:rPr>
          <w:i/>
        </w:rPr>
        <w:t>.</w:t>
      </w:r>
    </w:p>
    <w:p w:rsidR="001869BD" w:rsidRPr="00543372" w:rsidRDefault="00216A65" w:rsidP="00EA72AE">
      <w:pPr>
        <w:pStyle w:val="Listenabsatz"/>
        <w:numPr>
          <w:ilvl w:val="0"/>
          <w:numId w:val="1"/>
        </w:numPr>
        <w:spacing w:after="240"/>
        <w:ind w:left="714" w:hanging="357"/>
        <w:contextualSpacing w:val="0"/>
      </w:pPr>
      <w:r w:rsidRPr="00543372">
        <w:t>Der Dateiname muss den im CSAF-Standard definierten Regeln entsprechen</w:t>
      </w:r>
      <w:r w:rsidR="001869BD" w:rsidRPr="00543372">
        <w:t xml:space="preserve"> (</w:t>
      </w:r>
      <w:hyperlink r:id="rId8" w:anchor="51-filename" w:history="1">
        <w:r w:rsidRPr="00366F2B">
          <w:rPr>
            <w:rStyle w:val="Hyperlink"/>
          </w:rPr>
          <w:t>Kapitel</w:t>
        </w:r>
        <w:r w:rsidR="001869BD" w:rsidRPr="00366F2B">
          <w:rPr>
            <w:rStyle w:val="Hyperlink"/>
          </w:rPr>
          <w:t xml:space="preserve"> 5.1</w:t>
        </w:r>
      </w:hyperlink>
      <w:r w:rsidR="001869BD" w:rsidRPr="00543372">
        <w:t>)</w:t>
      </w:r>
      <w:r w:rsidR="00AC3B19" w:rsidRPr="00543372">
        <w:t xml:space="preserve">. </w:t>
      </w:r>
    </w:p>
    <w:p w:rsidR="00C7353A" w:rsidRPr="00543372" w:rsidRDefault="00216A65" w:rsidP="00EA72AE">
      <w:pPr>
        <w:pStyle w:val="Listenabsatz"/>
        <w:numPr>
          <w:ilvl w:val="0"/>
          <w:numId w:val="1"/>
        </w:numPr>
        <w:spacing w:after="240"/>
        <w:ind w:left="714" w:hanging="357"/>
        <w:contextualSpacing w:val="0"/>
      </w:pPr>
      <w:r w:rsidRPr="00543372">
        <w:t xml:space="preserve">Die kanonische URL in </w:t>
      </w:r>
      <w:r w:rsidR="00277EB7" w:rsidRPr="00277EB7">
        <w:rPr>
          <w:rFonts w:ascii="Courier New" w:hAnsi="Courier New" w:cs="Courier New"/>
          <w:i/>
        </w:rPr>
        <w:t>/</w:t>
      </w:r>
      <w:proofErr w:type="spellStart"/>
      <w:r w:rsidRPr="00277EB7">
        <w:rPr>
          <w:rFonts w:ascii="Courier New" w:hAnsi="Courier New" w:cs="Courier New"/>
          <w:i/>
        </w:rPr>
        <w:t>d</w:t>
      </w:r>
      <w:r w:rsidRPr="00543372">
        <w:rPr>
          <w:rFonts w:ascii="Courier New" w:hAnsi="Courier New" w:cs="Courier New"/>
          <w:i/>
        </w:rPr>
        <w:t>ocument</w:t>
      </w:r>
      <w:proofErr w:type="spellEnd"/>
      <w:r w:rsidRPr="00543372">
        <w:rPr>
          <w:rFonts w:ascii="Courier New" w:hAnsi="Courier New" w:cs="Courier New"/>
          <w:i/>
        </w:rPr>
        <w:t>/</w:t>
      </w:r>
      <w:proofErr w:type="spellStart"/>
      <w:r w:rsidRPr="00543372">
        <w:rPr>
          <w:rFonts w:ascii="Courier New" w:hAnsi="Courier New" w:cs="Courier New"/>
          <w:i/>
        </w:rPr>
        <w:t>references</w:t>
      </w:r>
      <w:proofErr w:type="spellEnd"/>
      <w:r w:rsidRPr="00543372">
        <w:t xml:space="preserve"> ermöglicht es, automatisch die neueste Version eines CSAF-Dokuments abzurufen.</w:t>
      </w:r>
    </w:p>
    <w:p w:rsidR="00C7353A" w:rsidRPr="00543372" w:rsidRDefault="00216A65" w:rsidP="00EA72AE">
      <w:pPr>
        <w:pStyle w:val="Listenabsatz"/>
        <w:numPr>
          <w:ilvl w:val="0"/>
          <w:numId w:val="1"/>
        </w:numPr>
        <w:spacing w:after="240"/>
        <w:ind w:left="714" w:hanging="357"/>
        <w:contextualSpacing w:val="0"/>
      </w:pPr>
      <w:r w:rsidRPr="00543372">
        <w:t xml:space="preserve">Die Informationen </w:t>
      </w:r>
      <w:r w:rsidR="00F90818" w:rsidRPr="00543372">
        <w:t>an Hand derer der</w:t>
      </w:r>
      <w:r w:rsidR="00543372" w:rsidRPr="00543372">
        <w:t xml:space="preserve"> Herausgeber</w:t>
      </w:r>
      <w:r w:rsidRPr="00543372">
        <w:t xml:space="preserve"> eines CSAF-Dokuments </w:t>
      </w:r>
      <w:r w:rsidR="00543372" w:rsidRPr="00543372">
        <w:t>identifiziert we</w:t>
      </w:r>
      <w:r w:rsidR="00F90818" w:rsidRPr="00543372">
        <w:t xml:space="preserve">rden kann, </w:t>
      </w:r>
      <w:r w:rsidRPr="00543372">
        <w:t xml:space="preserve">sollten während des Lebenszyklus eines Dokuments nicht geändert werden. Ausnahmen </w:t>
      </w:r>
      <w:r w:rsidR="00F90818" w:rsidRPr="00543372">
        <w:t>sind</w:t>
      </w:r>
      <w:r w:rsidRPr="00543372">
        <w:t xml:space="preserve"> wichtige Ereignisse wie </w:t>
      </w:r>
      <w:r w:rsidR="00F90818" w:rsidRPr="00543372">
        <w:t xml:space="preserve">z.B. </w:t>
      </w:r>
      <w:r w:rsidRPr="00543372">
        <w:t xml:space="preserve">die Änderung eines Firmennamens </w:t>
      </w:r>
      <w:r w:rsidR="00C45A2B" w:rsidRPr="00543372">
        <w:t>(</w:t>
      </w:r>
      <w:r w:rsidR="00277EB7">
        <w:rPr>
          <w:rFonts w:ascii="Courier New" w:hAnsi="Courier New" w:cs="Courier New"/>
          <w:i/>
        </w:rPr>
        <w:t>/</w:t>
      </w:r>
      <w:proofErr w:type="spellStart"/>
      <w:r w:rsidR="00277EB7">
        <w:rPr>
          <w:rFonts w:ascii="Courier New" w:hAnsi="Courier New" w:cs="Courier New"/>
          <w:i/>
        </w:rPr>
        <w:t>d</w:t>
      </w:r>
      <w:r w:rsidR="009355E4" w:rsidRPr="00543372">
        <w:rPr>
          <w:rFonts w:ascii="Courier New" w:hAnsi="Courier New" w:cs="Courier New"/>
          <w:i/>
        </w:rPr>
        <w:t>ocument</w:t>
      </w:r>
      <w:proofErr w:type="spellEnd"/>
      <w:r w:rsidR="009355E4" w:rsidRPr="00543372">
        <w:rPr>
          <w:rFonts w:ascii="Courier New" w:hAnsi="Courier New" w:cs="Courier New"/>
          <w:i/>
        </w:rPr>
        <w:t>/</w:t>
      </w:r>
      <w:proofErr w:type="spellStart"/>
      <w:r w:rsidR="009355E4" w:rsidRPr="00543372">
        <w:rPr>
          <w:rFonts w:ascii="Courier New" w:hAnsi="Courier New" w:cs="Courier New"/>
          <w:i/>
        </w:rPr>
        <w:t>publisher</w:t>
      </w:r>
      <w:proofErr w:type="spellEnd"/>
      <w:r w:rsidR="009F752F" w:rsidRPr="00543372">
        <w:t>).</w:t>
      </w:r>
    </w:p>
    <w:p w:rsidR="009F752F" w:rsidRPr="00543372" w:rsidRDefault="009F752F" w:rsidP="009F752F">
      <w:pPr>
        <w:pStyle w:val="berschrift2"/>
      </w:pPr>
      <w:r w:rsidRPr="00543372">
        <w:t>Re</w:t>
      </w:r>
      <w:r w:rsidR="00F90818" w:rsidRPr="00543372">
        <w:t xml:space="preserve">geln, die den Unterbereich </w:t>
      </w:r>
      <w:proofErr w:type="spellStart"/>
      <w:r w:rsidR="00F90818" w:rsidRPr="00543372">
        <w:rPr>
          <w:i/>
        </w:rPr>
        <w:t>pr</w:t>
      </w:r>
      <w:r w:rsidRPr="00543372">
        <w:rPr>
          <w:i/>
        </w:rPr>
        <w:t>oduct_tree</w:t>
      </w:r>
      <w:proofErr w:type="spellEnd"/>
      <w:r w:rsidRPr="00543372">
        <w:t xml:space="preserve"> </w:t>
      </w:r>
      <w:r w:rsidR="00F90818" w:rsidRPr="00543372">
        <w:t>eines</w:t>
      </w:r>
      <w:r w:rsidRPr="00543372">
        <w:t xml:space="preserve"> CSAF</w:t>
      </w:r>
      <w:r w:rsidR="00F90818" w:rsidRPr="00543372">
        <w:t>-D</w:t>
      </w:r>
      <w:r w:rsidRPr="00543372">
        <w:t>o</w:t>
      </w:r>
      <w:r w:rsidR="00F90818" w:rsidRPr="00543372">
        <w:t>k</w:t>
      </w:r>
      <w:r w:rsidRPr="00543372">
        <w:t>ument</w:t>
      </w:r>
      <w:r w:rsidR="00F90818" w:rsidRPr="00543372">
        <w:t>s betreffen</w:t>
      </w:r>
    </w:p>
    <w:p w:rsidR="00922AE8" w:rsidRDefault="00F90818" w:rsidP="007F26B5">
      <w:pPr>
        <w:pStyle w:val="Listenabsatz"/>
        <w:numPr>
          <w:ilvl w:val="0"/>
          <w:numId w:val="1"/>
        </w:numPr>
        <w:spacing w:after="240"/>
        <w:ind w:left="714" w:hanging="357"/>
        <w:contextualSpacing w:val="0"/>
      </w:pPr>
      <w:r w:rsidRPr="00543372">
        <w:t xml:space="preserve">Geben Sie so genaue und detaillierte Produktinformationen wie möglich an, indem Sie </w:t>
      </w:r>
      <w:r w:rsidR="00277EB7">
        <w:rPr>
          <w:rFonts w:ascii="Courier New" w:hAnsi="Courier New" w:cs="Courier New"/>
          <w:i/>
        </w:rPr>
        <w:t>/</w:t>
      </w:r>
      <w:proofErr w:type="spellStart"/>
      <w:r w:rsidR="00277EB7">
        <w:rPr>
          <w:rFonts w:ascii="Courier New" w:hAnsi="Courier New" w:cs="Courier New"/>
          <w:i/>
        </w:rPr>
        <w:t>p</w:t>
      </w:r>
      <w:r w:rsidRPr="006C35EF">
        <w:rPr>
          <w:rFonts w:ascii="Courier New" w:hAnsi="Courier New" w:cs="Courier New"/>
          <w:i/>
        </w:rPr>
        <w:t>roduct_tree</w:t>
      </w:r>
      <w:proofErr w:type="spellEnd"/>
      <w:r w:rsidRPr="006C35EF">
        <w:rPr>
          <w:rFonts w:ascii="Courier New" w:hAnsi="Courier New" w:cs="Courier New"/>
          <w:i/>
        </w:rPr>
        <w:t>/</w:t>
      </w:r>
      <w:proofErr w:type="spellStart"/>
      <w:r w:rsidRPr="006C35EF">
        <w:rPr>
          <w:rFonts w:ascii="Courier New" w:hAnsi="Courier New" w:cs="Courier New"/>
          <w:i/>
        </w:rPr>
        <w:t>branches</w:t>
      </w:r>
      <w:proofErr w:type="spellEnd"/>
      <w:r w:rsidRPr="00543372">
        <w:t xml:space="preserve">, einschließlich der </w:t>
      </w:r>
      <w:bookmarkStart w:id="1" w:name="_Hlk109637588"/>
      <w:proofErr w:type="spellStart"/>
      <w:r w:rsidR="001869BD" w:rsidRPr="006C35EF">
        <w:rPr>
          <w:rFonts w:ascii="Courier New" w:hAnsi="Courier New" w:cs="Courier New"/>
          <w:i/>
        </w:rPr>
        <w:t>categor</w:t>
      </w:r>
      <w:r w:rsidR="006C35EF" w:rsidRPr="006C35EF">
        <w:rPr>
          <w:rFonts w:ascii="Courier New" w:hAnsi="Courier New" w:cs="Courier New"/>
          <w:i/>
        </w:rPr>
        <w:t>y</w:t>
      </w:r>
      <w:proofErr w:type="spellEnd"/>
      <w:r w:rsidR="009C48C2" w:rsidRPr="00543372">
        <w:t xml:space="preserve">, </w:t>
      </w:r>
      <w:proofErr w:type="spellStart"/>
      <w:r w:rsidR="009F752F" w:rsidRPr="006C35EF">
        <w:rPr>
          <w:rFonts w:ascii="Courier New" w:hAnsi="Courier New" w:cs="Courier New"/>
          <w:i/>
        </w:rPr>
        <w:t>vendor</w:t>
      </w:r>
      <w:proofErr w:type="spellEnd"/>
      <w:r w:rsidR="009F752F" w:rsidRPr="00543372">
        <w:t xml:space="preserve">, </w:t>
      </w:r>
      <w:proofErr w:type="spellStart"/>
      <w:r w:rsidR="009F752F" w:rsidRPr="006C35EF">
        <w:rPr>
          <w:rFonts w:ascii="Courier New" w:hAnsi="Courier New" w:cs="Courier New"/>
          <w:i/>
        </w:rPr>
        <w:t>product</w:t>
      </w:r>
      <w:r w:rsidR="001869BD" w:rsidRPr="006C35EF">
        <w:rPr>
          <w:rFonts w:ascii="Courier New" w:hAnsi="Courier New" w:cs="Courier New"/>
          <w:i/>
        </w:rPr>
        <w:t>_</w:t>
      </w:r>
      <w:r w:rsidR="009F752F" w:rsidRPr="006C35EF">
        <w:rPr>
          <w:rFonts w:ascii="Courier New" w:hAnsi="Courier New" w:cs="Courier New"/>
          <w:i/>
        </w:rPr>
        <w:t>name</w:t>
      </w:r>
      <w:proofErr w:type="spellEnd"/>
      <w:r w:rsidR="009355E4" w:rsidRPr="00543372">
        <w:t xml:space="preserve"> </w:t>
      </w:r>
      <w:r w:rsidRPr="00543372">
        <w:t>u</w:t>
      </w:r>
      <w:r w:rsidR="009355E4" w:rsidRPr="00543372">
        <w:t xml:space="preserve">nd </w:t>
      </w:r>
      <w:proofErr w:type="spellStart"/>
      <w:r w:rsidR="009F752F" w:rsidRPr="006C35EF">
        <w:rPr>
          <w:rFonts w:ascii="Courier New" w:hAnsi="Courier New" w:cs="Courier New"/>
          <w:i/>
        </w:rPr>
        <w:t>product</w:t>
      </w:r>
      <w:r w:rsidR="001869BD" w:rsidRPr="006C35EF">
        <w:rPr>
          <w:rFonts w:ascii="Courier New" w:hAnsi="Courier New" w:cs="Courier New"/>
          <w:i/>
        </w:rPr>
        <w:t>_</w:t>
      </w:r>
      <w:r w:rsidR="009F752F" w:rsidRPr="006C35EF">
        <w:rPr>
          <w:rFonts w:ascii="Courier New" w:hAnsi="Courier New" w:cs="Courier New"/>
          <w:i/>
        </w:rPr>
        <w:t>version</w:t>
      </w:r>
      <w:bookmarkEnd w:id="1"/>
      <w:proofErr w:type="spellEnd"/>
      <w:r w:rsidRPr="00543372">
        <w:t xml:space="preserve"> befüllen.</w:t>
      </w:r>
    </w:p>
    <w:p w:rsidR="00277EB7" w:rsidRDefault="00277EB7" w:rsidP="00277EB7">
      <w:pPr>
        <w:pStyle w:val="Listenabsatz"/>
        <w:numPr>
          <w:ilvl w:val="0"/>
          <w:numId w:val="1"/>
        </w:numPr>
        <w:spacing w:after="240"/>
        <w:ind w:left="714" w:hanging="357"/>
        <w:contextualSpacing w:val="0"/>
      </w:pPr>
      <w:r>
        <w:t xml:space="preserve">Die Produktversionen sollten nach Möglichkeit unter Verwendung von </w:t>
      </w:r>
      <w:proofErr w:type="spellStart"/>
      <w:r w:rsidRPr="00277EB7">
        <w:rPr>
          <w:rFonts w:ascii="Courier New" w:hAnsi="Courier New" w:cs="Courier New"/>
          <w:i/>
        </w:rPr>
        <w:t>product_version</w:t>
      </w:r>
      <w:proofErr w:type="spellEnd"/>
      <w:r>
        <w:t xml:space="preserve"> </w:t>
      </w:r>
      <w:r w:rsidR="00366F2B">
        <w:t>einzeln aufgezählt</w:t>
      </w:r>
      <w:r>
        <w:t xml:space="preserve"> werden, da der Abgleich von Produkten aus einer Bestandsdatenbank oder SBOM mit einem </w:t>
      </w:r>
      <w:proofErr w:type="spellStart"/>
      <w:r w:rsidRPr="00277EB7">
        <w:rPr>
          <w:rFonts w:ascii="Courier New" w:hAnsi="Courier New" w:cs="Courier New"/>
          <w:i/>
        </w:rPr>
        <w:t>product_version_range</w:t>
      </w:r>
      <w:proofErr w:type="spellEnd"/>
      <w:r>
        <w:t xml:space="preserve">-Element komplex, nicht deterministisch oder fehleranfällig sein kann. Wenn die ausstellende Partei nicht über genügend Informationen verfügt, um die Produkte nach Version aufzulisten, ist die Verwendung eines </w:t>
      </w:r>
      <w:proofErr w:type="spellStart"/>
      <w:r w:rsidRPr="00277EB7">
        <w:rPr>
          <w:rFonts w:ascii="Courier New" w:hAnsi="Courier New" w:cs="Courier New"/>
          <w:i/>
        </w:rPr>
        <w:t>product_version_range</w:t>
      </w:r>
      <w:proofErr w:type="spellEnd"/>
      <w:r>
        <w:t>-Elements akzeptabel.</w:t>
      </w:r>
    </w:p>
    <w:p w:rsidR="00CB56F4" w:rsidRPr="00543372" w:rsidRDefault="00F90818" w:rsidP="007F26B5">
      <w:pPr>
        <w:pStyle w:val="Listenabsatz"/>
        <w:numPr>
          <w:ilvl w:val="0"/>
          <w:numId w:val="1"/>
        </w:numPr>
        <w:spacing w:after="240"/>
        <w:ind w:left="714" w:hanging="357"/>
        <w:contextualSpacing w:val="0"/>
      </w:pPr>
      <w:r w:rsidRPr="00543372">
        <w:t xml:space="preserve">Stellen Sie detaillierte Informationen zur Verfügung, die es dem Benutzer/Kunden ermöglichen, ein verwendetes Produkt richtig zu identifizieren. Verwenden Sie die </w:t>
      </w:r>
      <w:proofErr w:type="spellStart"/>
      <w:r w:rsidR="006C35EF" w:rsidRPr="00543372">
        <w:rPr>
          <w:rFonts w:ascii="Courier New" w:hAnsi="Courier New" w:cs="Courier New"/>
          <w:i/>
        </w:rPr>
        <w:t>product_identification_helper</w:t>
      </w:r>
      <w:proofErr w:type="spellEnd"/>
      <w:r w:rsidR="006C35EF">
        <w:t xml:space="preserve"> </w:t>
      </w:r>
      <w:r w:rsidRPr="00543372">
        <w:t xml:space="preserve">um diese Informationen zu </w:t>
      </w:r>
      <w:r w:rsidR="00366F2B">
        <w:t>vermitteln</w:t>
      </w:r>
      <w:r w:rsidR="009C48C2" w:rsidRPr="00543372">
        <w:t xml:space="preserve"> </w:t>
      </w:r>
      <w:r w:rsidR="00014E7C" w:rsidRPr="00543372">
        <w:rPr>
          <w:rFonts w:ascii="Courier New" w:hAnsi="Courier New" w:cs="Courier New"/>
          <w:i/>
        </w:rPr>
        <w:t>(/</w:t>
      </w:r>
      <w:proofErr w:type="spellStart"/>
      <w:r w:rsidR="00014E7C" w:rsidRPr="00543372">
        <w:rPr>
          <w:rFonts w:ascii="Courier New" w:hAnsi="Courier New" w:cs="Courier New"/>
          <w:i/>
        </w:rPr>
        <w:t>product_tree</w:t>
      </w:r>
      <w:proofErr w:type="spellEnd"/>
      <w:r w:rsidR="00014E7C" w:rsidRPr="00543372">
        <w:rPr>
          <w:rFonts w:ascii="Courier New" w:hAnsi="Courier New" w:cs="Courier New"/>
          <w:i/>
        </w:rPr>
        <w:t>/*/</w:t>
      </w:r>
      <w:proofErr w:type="spellStart"/>
      <w:r w:rsidR="00014E7C" w:rsidRPr="00543372">
        <w:rPr>
          <w:rFonts w:ascii="Courier New" w:hAnsi="Courier New" w:cs="Courier New"/>
          <w:i/>
        </w:rPr>
        <w:t>product</w:t>
      </w:r>
      <w:proofErr w:type="spellEnd"/>
      <w:r w:rsidR="00014E7C" w:rsidRPr="00543372">
        <w:rPr>
          <w:rFonts w:ascii="Courier New" w:hAnsi="Courier New" w:cs="Courier New"/>
          <w:i/>
        </w:rPr>
        <w:t>/</w:t>
      </w:r>
      <w:proofErr w:type="spellStart"/>
      <w:r w:rsidR="00014E7C" w:rsidRPr="00543372">
        <w:rPr>
          <w:rFonts w:ascii="Courier New" w:hAnsi="Courier New" w:cs="Courier New"/>
          <w:i/>
        </w:rPr>
        <w:t>product_identification_helper</w:t>
      </w:r>
      <w:proofErr w:type="spellEnd"/>
      <w:r w:rsidR="00014E7C" w:rsidRPr="00543372">
        <w:t>)</w:t>
      </w:r>
      <w:r w:rsidR="009355E4" w:rsidRPr="00543372">
        <w:t xml:space="preserve">. </w:t>
      </w:r>
    </w:p>
    <w:p w:rsidR="00C7353A" w:rsidRPr="00543372" w:rsidRDefault="00277EB7" w:rsidP="007F26B5">
      <w:pPr>
        <w:pStyle w:val="Listenabsatz"/>
        <w:numPr>
          <w:ilvl w:val="0"/>
          <w:numId w:val="1"/>
        </w:numPr>
        <w:spacing w:after="240"/>
        <w:ind w:left="714" w:hanging="357"/>
        <w:contextualSpacing w:val="0"/>
      </w:pPr>
      <w:r>
        <w:lastRenderedPageBreak/>
        <w:t xml:space="preserve">Die </w:t>
      </w:r>
      <w:r w:rsidR="00F90818" w:rsidRPr="00543372">
        <w:t>Trennung von Hard- und Software (Firmware)</w:t>
      </w:r>
      <w:r>
        <w:t xml:space="preserve"> kann hilfreich sein</w:t>
      </w:r>
      <w:r w:rsidR="00F90818" w:rsidRPr="00543372">
        <w:t xml:space="preserve">. Verdeutlichen Sie, wie das Produkt selbst und die installierte Softwareversion, die derzeit von dem Produkt verwendet wird, identifiziert werden können. Verwenden Sie </w:t>
      </w:r>
      <w:proofErr w:type="spellStart"/>
      <w:r w:rsidR="006C35EF">
        <w:rPr>
          <w:rFonts w:ascii="Courier New" w:hAnsi="Courier New" w:cs="Courier New"/>
          <w:i/>
        </w:rPr>
        <w:t>r</w:t>
      </w:r>
      <w:r w:rsidR="00F90818" w:rsidRPr="006C35EF">
        <w:rPr>
          <w:rFonts w:ascii="Courier New" w:hAnsi="Courier New" w:cs="Courier New"/>
          <w:i/>
        </w:rPr>
        <w:t>elationship</w:t>
      </w:r>
      <w:proofErr w:type="spellEnd"/>
      <w:r w:rsidR="00F90818" w:rsidRPr="00543372">
        <w:t xml:space="preserve"> Obje</w:t>
      </w:r>
      <w:r w:rsidR="00B01211">
        <w:t>kten</w:t>
      </w:r>
      <w:r w:rsidR="00F90818" w:rsidRPr="00543372">
        <w:t>, um diese Informationen zu vermitteln</w:t>
      </w:r>
      <w:r w:rsidR="00EC12C6" w:rsidRPr="00543372">
        <w:t>.</w:t>
      </w:r>
    </w:p>
    <w:p w:rsidR="00014E7C" w:rsidRPr="00543372" w:rsidRDefault="00014E7C" w:rsidP="00014E7C">
      <w:pPr>
        <w:pStyle w:val="berschrift2"/>
      </w:pPr>
      <w:r w:rsidRPr="00543372">
        <w:t>Reg</w:t>
      </w:r>
      <w:r w:rsidR="00F90818" w:rsidRPr="00543372">
        <w:t xml:space="preserve">eln, die den Unterbereich </w:t>
      </w:r>
      <w:proofErr w:type="spellStart"/>
      <w:r w:rsidRPr="00543372">
        <w:rPr>
          <w:i/>
        </w:rPr>
        <w:t>vulnerabilities</w:t>
      </w:r>
      <w:proofErr w:type="spellEnd"/>
      <w:r w:rsidRPr="00543372">
        <w:t xml:space="preserve"> </w:t>
      </w:r>
      <w:r w:rsidR="00F90818" w:rsidRPr="00543372">
        <w:t xml:space="preserve">eines </w:t>
      </w:r>
      <w:r w:rsidRPr="00543372">
        <w:t>CSAF</w:t>
      </w:r>
      <w:r w:rsidR="00F90818" w:rsidRPr="00543372">
        <w:t>-D</w:t>
      </w:r>
      <w:r w:rsidRPr="00543372">
        <w:t>o</w:t>
      </w:r>
      <w:r w:rsidR="00F90818" w:rsidRPr="00543372">
        <w:t>k</w:t>
      </w:r>
      <w:r w:rsidRPr="00543372">
        <w:t>ument</w:t>
      </w:r>
      <w:r w:rsidR="00F90818" w:rsidRPr="00543372">
        <w:t>s betreffen</w:t>
      </w:r>
    </w:p>
    <w:p w:rsidR="00014E7C" w:rsidRPr="00543372" w:rsidRDefault="00BD6AEB" w:rsidP="007F26B5">
      <w:pPr>
        <w:pStyle w:val="Listenabsatz"/>
        <w:numPr>
          <w:ilvl w:val="0"/>
          <w:numId w:val="1"/>
        </w:numPr>
        <w:spacing w:after="240"/>
        <w:ind w:left="714" w:hanging="357"/>
        <w:contextualSpacing w:val="0"/>
      </w:pPr>
      <w:r w:rsidRPr="00543372">
        <w:t>Machen Sie deutlich, welche</w:t>
      </w:r>
      <w:r w:rsidR="006C35EF">
        <w:t xml:space="preserve"> Produkte</w:t>
      </w:r>
      <w:r w:rsidRPr="00543372">
        <w:t xml:space="preserve"> betroffen sind und welche nicht (</w:t>
      </w:r>
      <w:proofErr w:type="spellStart"/>
      <w:r w:rsidR="00014E7C" w:rsidRPr="006C35EF">
        <w:rPr>
          <w:rFonts w:ascii="Courier New" w:hAnsi="Courier New" w:cs="Courier New"/>
          <w:i/>
        </w:rPr>
        <w:t>fixed</w:t>
      </w:r>
      <w:proofErr w:type="spellEnd"/>
      <w:r w:rsidR="00014E7C" w:rsidRPr="00543372">
        <w:t xml:space="preserve"> </w:t>
      </w:r>
      <w:r w:rsidR="00EC12C6" w:rsidRPr="00543372">
        <w:t>o</w:t>
      </w:r>
      <w:r w:rsidRPr="00543372">
        <w:t>de</w:t>
      </w:r>
      <w:r w:rsidR="00EC12C6" w:rsidRPr="00543372">
        <w:t xml:space="preserve">r </w:t>
      </w:r>
      <w:proofErr w:type="spellStart"/>
      <w:r w:rsidR="00EC12C6" w:rsidRPr="006C35EF">
        <w:rPr>
          <w:rFonts w:ascii="Courier New" w:hAnsi="Courier New" w:cs="Courier New"/>
          <w:i/>
        </w:rPr>
        <w:t>not</w:t>
      </w:r>
      <w:r w:rsidR="009319DC">
        <w:rPr>
          <w:rFonts w:ascii="Courier New" w:hAnsi="Courier New" w:cs="Courier New"/>
          <w:i/>
        </w:rPr>
        <w:t>_</w:t>
      </w:r>
      <w:r w:rsidR="00EC12C6" w:rsidRPr="006C35EF">
        <w:rPr>
          <w:rFonts w:ascii="Courier New" w:hAnsi="Courier New" w:cs="Courier New"/>
          <w:i/>
        </w:rPr>
        <w:t>affected</w:t>
      </w:r>
      <w:proofErr w:type="spellEnd"/>
      <w:r w:rsidRPr="00543372">
        <w:t>)</w:t>
      </w:r>
      <w:r w:rsidR="00EC12C6" w:rsidRPr="00543372">
        <w:t xml:space="preserve"> </w:t>
      </w:r>
      <w:r w:rsidR="00014E7C" w:rsidRPr="00543372">
        <w:t>(</w:t>
      </w:r>
      <w:r w:rsidR="00B01211" w:rsidRPr="00366F2B">
        <w:rPr>
          <w:rFonts w:ascii="Courier New" w:hAnsi="Courier New" w:cs="Courier New"/>
          <w:i/>
        </w:rPr>
        <w:t>/</w:t>
      </w:r>
      <w:proofErr w:type="spellStart"/>
      <w:r w:rsidR="00B01211" w:rsidRPr="00366F2B">
        <w:rPr>
          <w:rFonts w:ascii="Courier New" w:hAnsi="Courier New" w:cs="Courier New"/>
          <w:i/>
        </w:rPr>
        <w:t>v</w:t>
      </w:r>
      <w:r w:rsidR="00014E7C" w:rsidRPr="00366F2B">
        <w:rPr>
          <w:rFonts w:ascii="Courier New" w:hAnsi="Courier New" w:cs="Courier New"/>
          <w:i/>
        </w:rPr>
        <w:t>ulnerabilities</w:t>
      </w:r>
      <w:proofErr w:type="spellEnd"/>
      <w:r w:rsidR="00177B1C" w:rsidRPr="00366F2B">
        <w:rPr>
          <w:rFonts w:ascii="Courier New" w:hAnsi="Courier New" w:cs="Courier New"/>
          <w:i/>
        </w:rPr>
        <w:t>[]</w:t>
      </w:r>
      <w:r w:rsidR="00014E7C" w:rsidRPr="00366F2B">
        <w:rPr>
          <w:rFonts w:ascii="Courier New" w:hAnsi="Courier New" w:cs="Courier New"/>
          <w:i/>
        </w:rPr>
        <w:t>/</w:t>
      </w:r>
      <w:proofErr w:type="spellStart"/>
      <w:r w:rsidR="00014E7C" w:rsidRPr="00366F2B">
        <w:rPr>
          <w:rFonts w:ascii="Courier New" w:hAnsi="Courier New" w:cs="Courier New"/>
          <w:i/>
        </w:rPr>
        <w:t>product_status</w:t>
      </w:r>
      <w:proofErr w:type="spellEnd"/>
      <w:r w:rsidR="00014E7C" w:rsidRPr="00543372">
        <w:t>).</w:t>
      </w:r>
      <w:r w:rsidR="00B01211" w:rsidRPr="00B01211">
        <w:t xml:space="preserve"> Wenn Sie "nicht betroffene" Produkte auflisten, sollten Sie das Profil CSAF VEX verwenden. Es wird jedoch empfohlen, im Detailfeld von </w:t>
      </w:r>
      <w:r w:rsidR="00B01211" w:rsidRPr="00366F2B">
        <w:rPr>
          <w:rFonts w:ascii="Courier New" w:hAnsi="Courier New" w:cs="Courier New"/>
          <w:i/>
        </w:rPr>
        <w:t>/</w:t>
      </w:r>
      <w:proofErr w:type="spellStart"/>
      <w:r w:rsidR="00B01211" w:rsidRPr="00366F2B">
        <w:rPr>
          <w:rFonts w:ascii="Courier New" w:hAnsi="Courier New" w:cs="Courier New"/>
          <w:i/>
        </w:rPr>
        <w:t>vulnerabilities</w:t>
      </w:r>
      <w:proofErr w:type="spellEnd"/>
      <w:r w:rsidR="00B01211" w:rsidRPr="00366F2B">
        <w:rPr>
          <w:rFonts w:ascii="Courier New" w:hAnsi="Courier New" w:cs="Courier New"/>
          <w:i/>
        </w:rPr>
        <w:t>[]/</w:t>
      </w:r>
      <w:proofErr w:type="spellStart"/>
      <w:r w:rsidR="00B01211" w:rsidRPr="00366F2B">
        <w:rPr>
          <w:rFonts w:ascii="Courier New" w:hAnsi="Courier New" w:cs="Courier New"/>
          <w:i/>
        </w:rPr>
        <w:t>threats</w:t>
      </w:r>
      <w:proofErr w:type="spellEnd"/>
      <w:r w:rsidR="00B01211" w:rsidRPr="00B01211">
        <w:t xml:space="preserve"> zumindest eine kurze Erklärung abzugeben, warum das Produkt nicht betroffen ist.</w:t>
      </w:r>
    </w:p>
    <w:p w:rsidR="00014E7C" w:rsidRPr="00543372" w:rsidRDefault="00BD6AEB" w:rsidP="007F26B5">
      <w:pPr>
        <w:pStyle w:val="Listenabsatz"/>
        <w:numPr>
          <w:ilvl w:val="0"/>
          <w:numId w:val="1"/>
        </w:numPr>
        <w:spacing w:after="240"/>
        <w:ind w:left="714" w:hanging="357"/>
        <w:contextualSpacing w:val="0"/>
      </w:pPr>
      <w:r w:rsidRPr="00543372">
        <w:t>Tragen Sie</w:t>
      </w:r>
      <w:r w:rsidR="00177B1C" w:rsidRPr="00543372">
        <w:t xml:space="preserve"> CVSS V3.1 </w:t>
      </w:r>
      <w:r w:rsidRPr="00543372">
        <w:t>Bewertungen ein</w:t>
      </w:r>
      <w:r w:rsidR="00177B1C" w:rsidRPr="00543372">
        <w:t xml:space="preserve"> (</w:t>
      </w:r>
      <w:r w:rsidR="00B01211" w:rsidRPr="00366F2B">
        <w:rPr>
          <w:rFonts w:ascii="Courier New" w:hAnsi="Courier New" w:cs="Courier New"/>
          <w:i/>
        </w:rPr>
        <w:t>/</w:t>
      </w:r>
      <w:proofErr w:type="spellStart"/>
      <w:r w:rsidR="00B01211" w:rsidRPr="00366F2B">
        <w:rPr>
          <w:rFonts w:ascii="Courier New" w:hAnsi="Courier New" w:cs="Courier New"/>
          <w:i/>
        </w:rPr>
        <w:t>v</w:t>
      </w:r>
      <w:r w:rsidR="00177B1C" w:rsidRPr="00366F2B">
        <w:rPr>
          <w:rFonts w:ascii="Courier New" w:hAnsi="Courier New" w:cs="Courier New"/>
          <w:i/>
        </w:rPr>
        <w:t>ulnerabilities</w:t>
      </w:r>
      <w:proofErr w:type="spellEnd"/>
      <w:r w:rsidR="00177B1C" w:rsidRPr="00366F2B">
        <w:rPr>
          <w:rFonts w:ascii="Courier New" w:hAnsi="Courier New" w:cs="Courier New"/>
          <w:i/>
        </w:rPr>
        <w:t>[]/</w:t>
      </w:r>
      <w:proofErr w:type="spellStart"/>
      <w:r w:rsidR="00177B1C" w:rsidRPr="00366F2B">
        <w:rPr>
          <w:rFonts w:ascii="Courier New" w:hAnsi="Courier New" w:cs="Courier New"/>
          <w:i/>
        </w:rPr>
        <w:t>scores</w:t>
      </w:r>
      <w:proofErr w:type="spellEnd"/>
      <w:r w:rsidR="00177B1C" w:rsidRPr="00366F2B">
        <w:rPr>
          <w:rFonts w:ascii="Courier New" w:hAnsi="Courier New" w:cs="Courier New"/>
          <w:i/>
        </w:rPr>
        <w:t>[]</w:t>
      </w:r>
      <w:r w:rsidR="00177B1C" w:rsidRPr="00543372">
        <w:t>)</w:t>
      </w:r>
      <w:r w:rsidR="00543372">
        <w:t>.</w:t>
      </w:r>
    </w:p>
    <w:p w:rsidR="00177B1C" w:rsidRPr="00543372" w:rsidRDefault="00BD6AEB" w:rsidP="007F26B5">
      <w:pPr>
        <w:pStyle w:val="Listenabsatz"/>
        <w:numPr>
          <w:ilvl w:val="0"/>
          <w:numId w:val="1"/>
        </w:numPr>
        <w:spacing w:after="240"/>
        <w:ind w:left="714" w:hanging="357"/>
        <w:contextualSpacing w:val="0"/>
      </w:pPr>
      <w:r w:rsidRPr="00543372">
        <w:t>Tragen Sie eine</w:t>
      </w:r>
      <w:r w:rsidR="000B4B6D" w:rsidRPr="00543372">
        <w:t xml:space="preserve"> </w:t>
      </w:r>
      <w:r w:rsidR="00177B1C" w:rsidRPr="00543372">
        <w:t xml:space="preserve">CVE </w:t>
      </w:r>
      <w:r w:rsidRPr="00543372">
        <w:t>T</w:t>
      </w:r>
      <w:r w:rsidR="00177B1C" w:rsidRPr="00543372">
        <w:t xml:space="preserve">racking </w:t>
      </w:r>
      <w:r w:rsidRPr="00543372">
        <w:t>N</w:t>
      </w:r>
      <w:r w:rsidR="00177B1C" w:rsidRPr="00543372">
        <w:t>um</w:t>
      </w:r>
      <w:r w:rsidRPr="00543372">
        <w:t>m</w:t>
      </w:r>
      <w:r w:rsidR="00177B1C" w:rsidRPr="00543372">
        <w:t>er</w:t>
      </w:r>
      <w:r w:rsidRPr="00543372">
        <w:t xml:space="preserve"> ein</w:t>
      </w:r>
      <w:r w:rsidR="00177B1C" w:rsidRPr="00543372">
        <w:t xml:space="preserve"> (</w:t>
      </w:r>
      <w:r w:rsidR="00B01211" w:rsidRPr="00366F2B">
        <w:rPr>
          <w:rFonts w:ascii="Courier New" w:hAnsi="Courier New" w:cs="Courier New"/>
          <w:i/>
        </w:rPr>
        <w:t>/</w:t>
      </w:r>
      <w:proofErr w:type="spellStart"/>
      <w:r w:rsidR="00B01211" w:rsidRPr="00366F2B">
        <w:rPr>
          <w:rFonts w:ascii="Courier New" w:hAnsi="Courier New" w:cs="Courier New"/>
          <w:i/>
        </w:rPr>
        <w:t>v</w:t>
      </w:r>
      <w:r w:rsidR="00177B1C" w:rsidRPr="00366F2B">
        <w:rPr>
          <w:rFonts w:ascii="Courier New" w:hAnsi="Courier New" w:cs="Courier New"/>
          <w:i/>
        </w:rPr>
        <w:t>ulnerabilities</w:t>
      </w:r>
      <w:proofErr w:type="spellEnd"/>
      <w:r w:rsidR="00177B1C" w:rsidRPr="00366F2B">
        <w:rPr>
          <w:rFonts w:ascii="Courier New" w:hAnsi="Courier New" w:cs="Courier New"/>
          <w:i/>
        </w:rPr>
        <w:t>[]/</w:t>
      </w:r>
      <w:proofErr w:type="spellStart"/>
      <w:r w:rsidR="00177B1C" w:rsidRPr="00366F2B">
        <w:rPr>
          <w:rFonts w:ascii="Courier New" w:hAnsi="Courier New" w:cs="Courier New"/>
          <w:i/>
        </w:rPr>
        <w:t>cve</w:t>
      </w:r>
      <w:proofErr w:type="spellEnd"/>
      <w:r w:rsidR="00177B1C" w:rsidRPr="00543372">
        <w:t>)</w:t>
      </w:r>
      <w:r w:rsidR="00543372">
        <w:t>.</w:t>
      </w:r>
    </w:p>
    <w:p w:rsidR="00177B1C" w:rsidRPr="00543372" w:rsidRDefault="000C53A0" w:rsidP="007F26B5">
      <w:pPr>
        <w:pStyle w:val="Listenabsatz"/>
        <w:numPr>
          <w:ilvl w:val="0"/>
          <w:numId w:val="1"/>
        </w:numPr>
        <w:spacing w:after="240"/>
        <w:ind w:left="714" w:hanging="357"/>
        <w:contextualSpacing w:val="0"/>
      </w:pPr>
      <w:r w:rsidRPr="00543372">
        <w:t>Stellen Sie ausreichende Informationen zu den Möglichkeiten der Schadensbegrenzung in</w:t>
      </w:r>
      <w:r w:rsidR="00177B1C" w:rsidRPr="00543372">
        <w:t xml:space="preserve"> </w:t>
      </w:r>
      <w:r w:rsidR="00B01211" w:rsidRPr="00366F2B">
        <w:rPr>
          <w:rFonts w:ascii="Courier New" w:hAnsi="Courier New" w:cs="Courier New"/>
          <w:i/>
        </w:rPr>
        <w:t>/</w:t>
      </w:r>
      <w:proofErr w:type="spellStart"/>
      <w:r w:rsidR="00B01211" w:rsidRPr="00366F2B">
        <w:rPr>
          <w:rFonts w:ascii="Courier New" w:hAnsi="Courier New" w:cs="Courier New"/>
          <w:i/>
        </w:rPr>
        <w:t>v</w:t>
      </w:r>
      <w:r w:rsidR="00EC12C6" w:rsidRPr="00366F2B">
        <w:rPr>
          <w:rFonts w:ascii="Courier New" w:hAnsi="Courier New" w:cs="Courier New"/>
          <w:i/>
        </w:rPr>
        <w:t>ulnerabilities</w:t>
      </w:r>
      <w:proofErr w:type="spellEnd"/>
      <w:r w:rsidR="00EC12C6" w:rsidRPr="00366F2B">
        <w:rPr>
          <w:rFonts w:ascii="Courier New" w:hAnsi="Courier New" w:cs="Courier New"/>
          <w:i/>
        </w:rPr>
        <w:t>[</w:t>
      </w:r>
      <w:r w:rsidR="00177B1C" w:rsidRPr="00366F2B">
        <w:rPr>
          <w:rFonts w:ascii="Courier New" w:hAnsi="Courier New" w:cs="Courier New"/>
          <w:i/>
        </w:rPr>
        <w:t>]/</w:t>
      </w:r>
      <w:proofErr w:type="spellStart"/>
      <w:r w:rsidR="00177B1C" w:rsidRPr="00366F2B">
        <w:rPr>
          <w:rFonts w:ascii="Courier New" w:hAnsi="Courier New" w:cs="Courier New"/>
          <w:i/>
        </w:rPr>
        <w:t>remediations</w:t>
      </w:r>
      <w:proofErr w:type="spellEnd"/>
      <w:r w:rsidRPr="00543372">
        <w:t xml:space="preserve"> bereit.</w:t>
      </w:r>
      <w:r w:rsidR="00177B1C" w:rsidRPr="00543372">
        <w:t xml:space="preserve"> </w:t>
      </w:r>
      <w:r w:rsidRPr="00543372">
        <w:t xml:space="preserve">Verwenden Sie z. B. </w:t>
      </w:r>
      <w:proofErr w:type="spellStart"/>
      <w:r w:rsidRPr="006C35EF">
        <w:rPr>
          <w:rFonts w:ascii="Courier New" w:hAnsi="Courier New" w:cs="Courier New"/>
          <w:i/>
        </w:rPr>
        <w:t>no_fix_planned</w:t>
      </w:r>
      <w:proofErr w:type="spellEnd"/>
      <w:r w:rsidRPr="00543372">
        <w:t xml:space="preserve">, wenn ein Produkt am Ende seiner Lebensdauer ist, und </w:t>
      </w:r>
      <w:proofErr w:type="spellStart"/>
      <w:r w:rsidRPr="006C35EF">
        <w:rPr>
          <w:rFonts w:ascii="Courier New" w:hAnsi="Courier New" w:cs="Courier New"/>
          <w:i/>
        </w:rPr>
        <w:t>none_available</w:t>
      </w:r>
      <w:proofErr w:type="spellEnd"/>
      <w:r w:rsidRPr="00543372">
        <w:t>, wenn die Behebung derzeit in Entwicklung ist.</w:t>
      </w:r>
    </w:p>
    <w:p w:rsidR="00366F2B" w:rsidRDefault="000C53A0" w:rsidP="00366F2B">
      <w:pPr>
        <w:pStyle w:val="Listenabsatz"/>
        <w:numPr>
          <w:ilvl w:val="0"/>
          <w:numId w:val="1"/>
        </w:numPr>
      </w:pPr>
      <w:r w:rsidRPr="00543372">
        <w:t>Eine Schwachstelle sollte mindestens eine kurze Beschreibung haben, die als Zusammenfassung genutzt werden kann</w:t>
      </w:r>
      <w:r w:rsidR="007F26B5" w:rsidRPr="00543372">
        <w:t xml:space="preserve"> (</w:t>
      </w:r>
      <w:proofErr w:type="spellStart"/>
      <w:r w:rsidR="00EC12C6" w:rsidRPr="00366F2B">
        <w:rPr>
          <w:rFonts w:ascii="Courier New" w:hAnsi="Courier New" w:cs="Courier New"/>
          <w:i/>
        </w:rPr>
        <w:t>vulnerabilities</w:t>
      </w:r>
      <w:proofErr w:type="spellEnd"/>
      <w:r w:rsidR="00EC12C6" w:rsidRPr="00366F2B">
        <w:rPr>
          <w:rFonts w:ascii="Courier New" w:hAnsi="Courier New" w:cs="Courier New"/>
          <w:i/>
        </w:rPr>
        <w:t>[</w:t>
      </w:r>
      <w:r w:rsidR="007F26B5" w:rsidRPr="00366F2B">
        <w:rPr>
          <w:rFonts w:ascii="Courier New" w:hAnsi="Courier New" w:cs="Courier New"/>
          <w:i/>
        </w:rPr>
        <w:t>]/</w:t>
      </w:r>
      <w:proofErr w:type="spellStart"/>
      <w:r w:rsidR="007F26B5" w:rsidRPr="00366F2B">
        <w:rPr>
          <w:rFonts w:ascii="Courier New" w:hAnsi="Courier New" w:cs="Courier New"/>
          <w:i/>
        </w:rPr>
        <w:t>notes</w:t>
      </w:r>
      <w:proofErr w:type="spellEnd"/>
      <w:r w:rsidR="007F26B5" w:rsidRPr="00543372">
        <w:t>)</w:t>
      </w:r>
      <w:r w:rsidR="00EC12C6" w:rsidRPr="00543372">
        <w:t xml:space="preserve">. </w:t>
      </w:r>
      <w:r w:rsidRPr="00543372">
        <w:t>Dies kann die CVE-Beschreibung</w:t>
      </w:r>
      <w:r w:rsidR="00EC12C6" w:rsidRPr="00543372">
        <w:t xml:space="preserve"> (</w:t>
      </w:r>
      <w:r w:rsidR="00366F2B">
        <w:t xml:space="preserve">mit Titel </w:t>
      </w:r>
      <w:r w:rsidR="00366F2B" w:rsidRPr="00366F2B">
        <w:rPr>
          <w:rFonts w:ascii="Courier New" w:hAnsi="Courier New" w:cs="Courier New"/>
          <w:i/>
        </w:rPr>
        <w:t xml:space="preserve">CVE </w:t>
      </w:r>
      <w:proofErr w:type="spellStart"/>
      <w:r w:rsidR="00366F2B" w:rsidRPr="00366F2B">
        <w:rPr>
          <w:rFonts w:ascii="Courier New" w:hAnsi="Courier New" w:cs="Courier New"/>
          <w:i/>
        </w:rPr>
        <w:t>description</w:t>
      </w:r>
      <w:proofErr w:type="spellEnd"/>
      <w:r w:rsidR="00366F2B">
        <w:t xml:space="preserve"> und </w:t>
      </w:r>
      <w:r w:rsidR="006C35EF">
        <w:t>Kategorie</w:t>
      </w:r>
      <w:r w:rsidR="00EC12C6" w:rsidRPr="00543372">
        <w:t xml:space="preserve"> </w:t>
      </w:r>
      <w:proofErr w:type="spellStart"/>
      <w:r w:rsidR="00EC12C6" w:rsidRPr="006C35EF">
        <w:rPr>
          <w:rFonts w:ascii="Courier New" w:hAnsi="Courier New" w:cs="Courier New"/>
          <w:i/>
        </w:rPr>
        <w:t>description</w:t>
      </w:r>
      <w:proofErr w:type="spellEnd"/>
      <w:r w:rsidR="00EC12C6" w:rsidRPr="00543372">
        <w:t>) o</w:t>
      </w:r>
      <w:r w:rsidRPr="00543372">
        <w:t>de</w:t>
      </w:r>
      <w:r w:rsidR="00EC12C6" w:rsidRPr="00543372">
        <w:t xml:space="preserve">r </w:t>
      </w:r>
      <w:r w:rsidRPr="00543372">
        <w:t>eine Zu</w:t>
      </w:r>
      <w:r w:rsidR="0071564A">
        <w:t xml:space="preserve">sammenfassung der Schwachstelle </w:t>
      </w:r>
      <w:r w:rsidR="00EC12C6" w:rsidRPr="00543372">
        <w:t>(</w:t>
      </w:r>
      <w:r w:rsidR="00366F2B">
        <w:t xml:space="preserve">mit Titel </w:t>
      </w:r>
      <w:proofErr w:type="spellStart"/>
      <w:r w:rsidR="00366F2B" w:rsidRPr="00366F2B">
        <w:rPr>
          <w:rFonts w:ascii="Courier New" w:hAnsi="Courier New" w:cs="Courier New"/>
          <w:i/>
        </w:rPr>
        <w:t>Vulnerability</w:t>
      </w:r>
      <w:proofErr w:type="spellEnd"/>
      <w:r w:rsidR="00366F2B" w:rsidRPr="00366F2B">
        <w:rPr>
          <w:rFonts w:ascii="Courier New" w:hAnsi="Courier New" w:cs="Courier New"/>
          <w:i/>
        </w:rPr>
        <w:t xml:space="preserve"> </w:t>
      </w:r>
      <w:proofErr w:type="spellStart"/>
      <w:r w:rsidR="00366F2B" w:rsidRPr="00366F2B">
        <w:rPr>
          <w:rFonts w:ascii="Courier New" w:hAnsi="Courier New" w:cs="Courier New"/>
          <w:i/>
        </w:rPr>
        <w:t>summary</w:t>
      </w:r>
      <w:proofErr w:type="spellEnd"/>
      <w:r w:rsidR="00366F2B">
        <w:t xml:space="preserve"> und </w:t>
      </w:r>
      <w:r w:rsidR="006C35EF">
        <w:t xml:space="preserve">Kategorie </w:t>
      </w:r>
      <w:proofErr w:type="spellStart"/>
      <w:r w:rsidR="006C35EF" w:rsidRPr="006C35EF">
        <w:rPr>
          <w:rFonts w:ascii="Courier New" w:hAnsi="Courier New" w:cs="Courier New"/>
          <w:i/>
        </w:rPr>
        <w:t>summary</w:t>
      </w:r>
      <w:proofErr w:type="spellEnd"/>
      <w:r w:rsidR="00EC12C6" w:rsidRPr="00543372">
        <w:t>)</w:t>
      </w:r>
      <w:r w:rsidRPr="00543372">
        <w:t xml:space="preserve"> sein</w:t>
      </w:r>
      <w:r w:rsidR="00EC12C6" w:rsidRPr="00543372">
        <w:t>.</w:t>
      </w:r>
    </w:p>
    <w:p w:rsidR="007F26B5" w:rsidRPr="00543372" w:rsidRDefault="00366F2B" w:rsidP="00366F2B">
      <w:pPr>
        <w:ind w:left="360"/>
      </w:pPr>
      <w:r w:rsidRPr="00543372">
        <w:t xml:space="preserve"> </w:t>
      </w:r>
    </w:p>
    <w:sectPr w:rsidR="007F26B5" w:rsidRPr="00543372" w:rsidSect="007F26B5">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06A" w:rsidRDefault="0094406A" w:rsidP="00B11248">
      <w:pPr>
        <w:spacing w:after="0" w:line="240" w:lineRule="auto"/>
      </w:pPr>
      <w:r>
        <w:separator/>
      </w:r>
    </w:p>
  </w:endnote>
  <w:endnote w:type="continuationSeparator" w:id="0">
    <w:p w:rsidR="0094406A" w:rsidRDefault="0094406A" w:rsidP="00B1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3A0" w:rsidRDefault="000C53A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3A0" w:rsidRDefault="000C53A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3A0" w:rsidRDefault="000C53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06A" w:rsidRDefault="0094406A" w:rsidP="00B11248">
      <w:pPr>
        <w:spacing w:after="0" w:line="240" w:lineRule="auto"/>
      </w:pPr>
      <w:r>
        <w:separator/>
      </w:r>
    </w:p>
  </w:footnote>
  <w:footnote w:type="continuationSeparator" w:id="0">
    <w:p w:rsidR="0094406A" w:rsidRDefault="0094406A" w:rsidP="00B1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3A0" w:rsidRDefault="000C53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48" w:rsidRDefault="00B1124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3A0" w:rsidRDefault="000C53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21CE"/>
    <w:multiLevelType w:val="hybridMultilevel"/>
    <w:tmpl w:val="0BB47A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E7B79EC"/>
    <w:multiLevelType w:val="hybridMultilevel"/>
    <w:tmpl w:val="CA4C5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D951EB"/>
    <w:multiLevelType w:val="hybridMultilevel"/>
    <w:tmpl w:val="0BB47A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612558"/>
    <w:multiLevelType w:val="hybridMultilevel"/>
    <w:tmpl w:val="0BB47A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F4"/>
    <w:rsid w:val="00004E50"/>
    <w:rsid w:val="00014E7C"/>
    <w:rsid w:val="00082678"/>
    <w:rsid w:val="000B4B6D"/>
    <w:rsid w:val="000C53A0"/>
    <w:rsid w:val="00177B1C"/>
    <w:rsid w:val="001869BD"/>
    <w:rsid w:val="00216A65"/>
    <w:rsid w:val="00221161"/>
    <w:rsid w:val="00277EB7"/>
    <w:rsid w:val="00366F2B"/>
    <w:rsid w:val="004C0BC3"/>
    <w:rsid w:val="00543372"/>
    <w:rsid w:val="005C50BA"/>
    <w:rsid w:val="006C35EF"/>
    <w:rsid w:val="006E675F"/>
    <w:rsid w:val="0071564A"/>
    <w:rsid w:val="0077159E"/>
    <w:rsid w:val="007B504B"/>
    <w:rsid w:val="007F26B5"/>
    <w:rsid w:val="008E2F89"/>
    <w:rsid w:val="00922AE8"/>
    <w:rsid w:val="009319DC"/>
    <w:rsid w:val="009355E4"/>
    <w:rsid w:val="0094406A"/>
    <w:rsid w:val="009C48C2"/>
    <w:rsid w:val="009F752F"/>
    <w:rsid w:val="00A570F9"/>
    <w:rsid w:val="00AC3B19"/>
    <w:rsid w:val="00AF1718"/>
    <w:rsid w:val="00B01211"/>
    <w:rsid w:val="00B11248"/>
    <w:rsid w:val="00B665B9"/>
    <w:rsid w:val="00BC15EA"/>
    <w:rsid w:val="00BD6AEB"/>
    <w:rsid w:val="00C45A2B"/>
    <w:rsid w:val="00C7353A"/>
    <w:rsid w:val="00CB56F4"/>
    <w:rsid w:val="00CE0F6D"/>
    <w:rsid w:val="00DC49D4"/>
    <w:rsid w:val="00EA4600"/>
    <w:rsid w:val="00EA72AE"/>
    <w:rsid w:val="00EC12C6"/>
    <w:rsid w:val="00ED6984"/>
    <w:rsid w:val="00ED6AAE"/>
    <w:rsid w:val="00F52DF2"/>
    <w:rsid w:val="00F66A43"/>
    <w:rsid w:val="00F90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1D472D-8A4D-4FF6-86C1-3B65CE83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2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0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6F4"/>
    <w:pPr>
      <w:ind w:left="720"/>
      <w:contextualSpacing/>
    </w:pPr>
  </w:style>
  <w:style w:type="character" w:customStyle="1" w:styleId="berschrift2Zchn">
    <w:name w:val="Überschrift 2 Zchn"/>
    <w:basedOn w:val="Absatz-Standardschriftart"/>
    <w:link w:val="berschrift2"/>
    <w:uiPriority w:val="9"/>
    <w:rsid w:val="004C0BC3"/>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93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55E4"/>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55E4"/>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7F26B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B112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1248"/>
  </w:style>
  <w:style w:type="paragraph" w:styleId="Fuzeile">
    <w:name w:val="footer"/>
    <w:basedOn w:val="Standard"/>
    <w:link w:val="FuzeileZchn"/>
    <w:uiPriority w:val="99"/>
    <w:unhideWhenUsed/>
    <w:rsid w:val="00B112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1248"/>
  </w:style>
  <w:style w:type="paragraph" w:styleId="Sprechblasentext">
    <w:name w:val="Balloon Text"/>
    <w:basedOn w:val="Standard"/>
    <w:link w:val="SprechblasentextZchn"/>
    <w:uiPriority w:val="99"/>
    <w:semiHidden/>
    <w:unhideWhenUsed/>
    <w:rsid w:val="009C48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8C2"/>
    <w:rPr>
      <w:rFonts w:ascii="Segoe UI" w:hAnsi="Segoe UI" w:cs="Segoe UI"/>
      <w:sz w:val="18"/>
      <w:szCs w:val="18"/>
    </w:rPr>
  </w:style>
  <w:style w:type="character" w:styleId="Hyperlink">
    <w:name w:val="Hyperlink"/>
    <w:basedOn w:val="Absatz-Standardschriftart"/>
    <w:uiPriority w:val="99"/>
    <w:unhideWhenUsed/>
    <w:rsid w:val="00366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asis-open.org/csaf/csaf/v2.0/cs02/csaf-v2.0-cs02.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7AFAA-71A9-4D00-B28E-7FAE20D6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3855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eXXcellent solutions GmbH</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Best Practices für ein gutes Advisory</dc:title>
  <dc:subject/>
  <dc:creator>Gregor Hermann</dc:creator>
  <cp:keywords/>
  <dc:description/>
  <cp:lastModifiedBy>Gregor Hermann</cp:lastModifiedBy>
  <cp:revision>12</cp:revision>
  <dcterms:created xsi:type="dcterms:W3CDTF">2022-07-25T08:10:00Z</dcterms:created>
  <dcterms:modified xsi:type="dcterms:W3CDTF">2022-08-01T14:53:00Z</dcterms:modified>
</cp:coreProperties>
</file>