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knowledge</w:t>
      </w:r>
      <w:r>
        <w:t xml:space="preserve"> </w:t>
      </w:r>
      <w:r>
        <w:t xml:space="preserve">portals</w:t>
      </w:r>
      <w:r>
        <w:t xml:space="preserve"> </w:t>
      </w:r>
      <w:r>
        <w:t xml:space="preserve">to</w:t>
      </w:r>
      <w:r>
        <w:t xml:space="preserve"> </w:t>
      </w:r>
      <w:r>
        <w:t xml:space="preserve">break</w:t>
      </w:r>
      <w:r>
        <w:t xml:space="preserve"> </w:t>
      </w:r>
      <w:r>
        <w:t xml:space="preserve">this</w:t>
      </w:r>
      <w:r>
        <w:t xml:space="preserve"> </w:t>
      </w:r>
      <w:r>
        <w:t xml:space="preserve">compounding</w:t>
      </w:r>
      <w:r>
        <w:t xml:space="preserve"> </w:t>
      </w:r>
      <w:r>
        <w:t xml:space="preserve">cycle</w:t>
      </w:r>
      <w:r>
        <w:t xml:space="preserve"> </w:t>
      </w:r>
      <w:r>
        <w:t xml:space="preserve">by</w:t>
      </w:r>
      <w:r>
        <w:t xml:space="preserve"> </w:t>
      </w:r>
      <w:r>
        <w:t xml:space="preserve">preserving</w:t>
      </w:r>
      <w:r>
        <w:t xml:space="preserve"> </w:t>
      </w:r>
      <w:r>
        <w:t xml:space="preserve">institutional</w:t>
      </w:r>
      <w:r>
        <w:t xml:space="preserve"> </w:t>
      </w:r>
      <w:r>
        <w:t xml:space="preserve">analytics</w:t>
      </w:r>
      <w:r>
        <w:t xml:space="preserve"> </w:t>
      </w:r>
      <w:r>
        <w:t xml:space="preserve">expertise</w:t>
      </w:r>
      <w:r>
        <w:t xml:space="preserve"> </w:t>
      </w:r>
      <w:r>
        <w:t xml:space="preserve">independent</w:t>
      </w:r>
      <w:r>
        <w:t xml:space="preserve"> </w:t>
      </w:r>
      <w:r>
        <w:t xml:space="preserve">of</w:t>
      </w:r>
      <w:r>
        <w:t xml:space="preserve"> </w:t>
      </w:r>
      <w:r>
        <w:t xml:space="preserve">individual</w:t>
      </w:r>
      <w:r>
        <w:t xml:space="preserve"> </w:t>
      </w:r>
      <w:r>
        <w:t xml:space="preserve">staff</w:t>
      </w:r>
      <w:r>
        <w:t xml:space="preserve"> </w:t>
      </w:r>
      <w:r>
        <w:t xml:space="preserve">retention.</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requiring</w:t>
      </w:r>
      <w:r>
        <w:t xml:space="preserve"> </w:t>
      </w:r>
      <w:r>
        <w:t xml:space="preserve">human</w:t>
      </w:r>
      <w:r>
        <w:t xml:space="preserve"> </w:t>
      </w:r>
      <w:r>
        <w:t xml:space="preserve">validation</w:t>
      </w:r>
      <w:r>
        <w:t xml:space="preserve"> </w:t>
      </w:r>
      <w:r>
        <w:t xml:space="preserve">through</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addresses</w:t>
      </w:r>
      <w:r>
        <w:t xml:space="preserve"> </w:t>
      </w:r>
      <w:r>
        <w:t xml:space="preserve">this</w:t>
      </w:r>
      <w:r>
        <w:t xml:space="preserve"> </w:t>
      </w:r>
      <w:r>
        <w:t xml:space="preserve">through</w:t>
      </w:r>
      <w:r>
        <w:t xml:space="preserve"> </w:t>
      </w:r>
      <w:r>
        <w:t xml:space="preserve">six</w:t>
      </w:r>
      <w:r>
        <w:t xml:space="preserve"> </w:t>
      </w:r>
      <w:r>
        <w:t xml:space="preserve">steps:</w:t>
      </w:r>
      <w:r>
        <w:t xml:space="preserve"> </w:t>
      </w:r>
      <w:r>
        <w:t xml:space="preserve">domain</w:t>
      </w:r>
      <w:r>
        <w:t xml:space="preserve"> </w:t>
      </w:r>
      <w:r>
        <w:t xml:space="preserve">experts</w:t>
      </w:r>
      <w:r>
        <w:t xml:space="preserve"> </w:t>
      </w:r>
      <w:r>
        <w:t xml:space="preserve">ask</w:t>
      </w:r>
      <w:r>
        <w:t xml:space="preserve"> </w:t>
      </w:r>
      <w:r>
        <w:t xml:space="preserve">questions,</w:t>
      </w:r>
      <w:r>
        <w:t xml:space="preserve"> </w:t>
      </w:r>
      <w:r>
        <w:t xml:space="preserve">the</w:t>
      </w:r>
      <w:r>
        <w:t xml:space="preserve"> </w:t>
      </w:r>
      <w:r>
        <w:t xml:space="preserve">system</w:t>
      </w:r>
      <w:r>
        <w:t xml:space="preserve"> </w:t>
      </w:r>
      <w:r>
        <w:t xml:space="preserve">generates</w:t>
      </w:r>
      <w:r>
        <w:t xml:space="preserve"> </w:t>
      </w:r>
      <w:r>
        <w:t xml:space="preserve">candidate</w:t>
      </w:r>
      <w:r>
        <w:t xml:space="preserve"> </w:t>
      </w:r>
      <w:r>
        <w:t xml:space="preserve">SQL,</w:t>
      </w:r>
      <w:r>
        <w:t xml:space="preserve"> </w:t>
      </w:r>
      <w:r>
        <w:t xml:space="preserve">experts</w:t>
      </w:r>
      <w:r>
        <w:t xml:space="preserve"> </w:t>
      </w:r>
      <w:r>
        <w:t xml:space="preserve">validate</w:t>
      </w:r>
      <w:r>
        <w:t xml:space="preserve"> </w:t>
      </w:r>
      <w:r>
        <w:t xml:space="preserve">and</w:t>
      </w:r>
      <w:r>
        <w:t xml:space="preserve"> </w:t>
      </w:r>
      <w:r>
        <w:t xml:space="preserve">correct</w:t>
      </w:r>
      <w:r>
        <w:t xml:space="preserve"> </w:t>
      </w:r>
      <w:r>
        <w:t xml:space="preserve">the</w:t>
      </w:r>
      <w:r>
        <w:t xml:space="preserve"> </w:t>
      </w:r>
      <w:r>
        <w:t xml:space="preserve">SQL,</w:t>
      </w:r>
      <w:r>
        <w:t xml:space="preserve"> </w:t>
      </w:r>
      <w:r>
        <w:t xml:space="preserve">validated</w:t>
      </w:r>
      <w:r>
        <w:t xml:space="preserve"> </w:t>
      </w:r>
      <w:r>
        <w:t xml:space="preserve">pairs</w:t>
      </w:r>
      <w:r>
        <w:t xml:space="preserve"> </w:t>
      </w:r>
      <w:r>
        <w:t xml:space="preserve">are</w:t>
      </w:r>
      <w:r>
        <w:t xml:space="preserve"> </w:t>
      </w:r>
      <w:r>
        <w:t xml:space="preserve">stored</w:t>
      </w:r>
      <w:r>
        <w:t xml:space="preserve"> </w:t>
      </w:r>
      <w:r>
        <w:t xml:space="preserve">in</w:t>
      </w:r>
      <w:r>
        <w:t xml:space="preserve"> </w:t>
      </w:r>
      <w:r>
        <w:t xml:space="preserve">organizational</w:t>
      </w:r>
      <w:r>
        <w:t xml:space="preserve"> </w:t>
      </w:r>
      <w:r>
        <w:t xml:space="preserve">memory,</w:t>
      </w:r>
      <w:r>
        <w:t xml:space="preserve"> </w:t>
      </w:r>
      <w:r>
        <w:t xml:space="preserve">future</w:t>
      </w:r>
      <w:r>
        <w:t xml:space="preserve"> </w:t>
      </w:r>
      <w:r>
        <w:t xml:space="preserve">queries</w:t>
      </w:r>
      <w:r>
        <w:t xml:space="preserve"> </w:t>
      </w:r>
      <w:r>
        <w:t xml:space="preserve">retrieve</w:t>
      </w:r>
      <w:r>
        <w:t xml:space="preserve"> </w:t>
      </w:r>
      <w:r>
        <w:t xml:space="preserve">validated</w:t>
      </w:r>
      <w:r>
        <w:t xml:space="preserve"> </w:t>
      </w:r>
      <w:r>
        <w:t xml:space="preserve">pairs,</w:t>
      </w:r>
      <w:r>
        <w:t xml:space="preserve"> </w:t>
      </w:r>
      <w:r>
        <w:t xml:space="preserve">and</w:t>
      </w:r>
      <w:r>
        <w:t xml:space="preserve"> </w:t>
      </w:r>
      <w:r>
        <w:t xml:space="preserve">knowledge</w:t>
      </w:r>
      <w:r>
        <w:t xml:space="preserve"> </w:t>
      </w:r>
      <w:r>
        <w:t xml:space="preserve">persists</w:t>
      </w:r>
      <w:r>
        <w:t xml:space="preserve"> </w:t>
      </w:r>
      <w:r>
        <w:t xml:space="preserve">independent</w:t>
      </w:r>
      <w:r>
        <w:t xml:space="preserve"> </w:t>
      </w:r>
      <w:r>
        <w:t xml:space="preserve">of</w:t>
      </w:r>
      <w:r>
        <w:t xml:space="preserve"> </w:t>
      </w:r>
      <w:r>
        <w:t xml:space="preserve">staff</w:t>
      </w:r>
      <w:r>
        <w:t xml:space="preserve"> </w:t>
      </w:r>
      <w:r>
        <w:t xml:space="preserve">tenure.</w:t>
      </w:r>
    </w:p>
    <w:p>
      <w:pPr>
        <w:pStyle w:val="Abstract"/>
      </w:pPr>
      <w:r>
        <w:rPr>
          <w:b/>
          <w:bCs/>
        </w:rPr>
        <w:t xml:space="preserve">Conclusions: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with</w:t>
      </w:r>
      <w:r>
        <w:t xml:space="preserve"> </w:t>
      </w:r>
      <w:r>
        <w:t xml:space="preserve">a</w:t>
      </w:r>
      <w:r>
        <w:t xml:space="preserve"> </w:t>
      </w:r>
      <w:r>
        <w:t xml:space="preserve">validated</w:t>
      </w:r>
      <w:r>
        <w:t xml:space="preserve"> </w:t>
      </w:r>
      <w:r>
        <w:t xml:space="preserve">query</w:t>
      </w:r>
      <w:r>
        <w:t xml:space="preserve"> </w:t>
      </w:r>
      <w:r>
        <w:t xml:space="preserve">cycle</w:t>
      </w:r>
      <w:r>
        <w:t xml:space="preserve"> </w:t>
      </w:r>
      <w:r>
        <w:t xml:space="preserve">mechanism</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position conversational AI platforms as healthcare knowledge portals that preserve institutional expertise through a validated query cycle. This architecture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p>
      <w:pPr>
        <w:pStyle w:val="Compact"/>
        <w:numPr>
          <w:ilvl w:val="0"/>
          <w:numId w:val="1004"/>
        </w:numPr>
      </w:pPr>
      <w:r>
        <w:rPr>
          <w:b/>
          <w:bCs/>
        </w:rPr>
        <w:t xml:space="preserve">Convergence Thesis</w:t>
      </w:r>
      <w:r>
        <w:t xml:space="preserve">: The simultaneous occurrence of technical advances in NL2SQL, low analytics maturity, and high workforce turnover enables conversational AI to break the compounding cycle by capturing validated analytical knowledge at the point of expert interaction. Unlike traditional documentation that becomes stale, validated query pairs represent executable, tested knowledge that new staff can immediately use. This positions conversational AI not merely as a query interface but as an institutional memory preservation mechanism.</w:t>
      </w:r>
    </w:p>
    <w:bookmarkStart w:id="29" w:name="the-validated-query-cycle"/>
    <w:p>
      <w:pPr>
        <w:pStyle w:val="Heading3"/>
      </w:pPr>
      <w:r>
        <w:rPr>
          <w:rStyle w:val="SectionNumber"/>
        </w:rPr>
        <w:t xml:space="preserve">1.4.1</w:t>
      </w:r>
      <w:r>
        <w:tab/>
      </w:r>
      <w:r>
        <w:t xml:space="preserve">The Validated Query Cycle</w:t>
      </w:r>
    </w:p>
    <w:p>
      <w:pPr>
        <w:pStyle w:val="FirstParagraph"/>
      </w:pPr>
      <w:r>
        <w:t xml:space="preserve">The knowledge portal architecture preserves institutional expertise through a six-step validated query cycle (Figure 2):</w:t>
      </w:r>
    </w:p>
    <w:p>
      <w:pPr>
        <w:numPr>
          <w:ilvl w:val="0"/>
          <w:numId w:val="1005"/>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5"/>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5"/>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5"/>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5"/>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5"/>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6"/>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6"/>
        </w:numPr>
      </w:pPr>
      <w:r>
        <w:rPr>
          <w:b/>
          <w:bCs/>
        </w:rPr>
        <w:t xml:space="preserve">Original analytical framework</w:t>
      </w:r>
      <w:r>
        <w:t xml:space="preserve">: The three-pillar framework emerged iteratively from the literature rather than being pre-specified</w:t>
      </w:r>
    </w:p>
    <w:p>
      <w:pPr>
        <w:pStyle w:val="Compact"/>
        <w:numPr>
          <w:ilvl w:val="0"/>
          <w:numId w:val="1006"/>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7"/>
        </w:numPr>
      </w:pPr>
      <w:r>
        <w:t xml:space="preserve">Crossref: Cross-disciplinary academic literature, citation metadata</w:t>
      </w:r>
    </w:p>
    <w:p>
      <w:pPr>
        <w:pStyle w:val="Compact"/>
        <w:numPr>
          <w:ilvl w:val="0"/>
          <w:numId w:val="1007"/>
        </w:numPr>
      </w:pPr>
      <w:r>
        <w:t xml:space="preserve">PubMed: Clinical informatics, healthcare workforce, medical administration</w:t>
      </w:r>
    </w:p>
    <w:p>
      <w:pPr>
        <w:pStyle w:val="Compact"/>
        <w:numPr>
          <w:ilvl w:val="0"/>
          <w:numId w:val="1007"/>
        </w:numPr>
      </w:pPr>
      <w:r>
        <w:t xml:space="preserve">arXiv: Machine learning and NLP preprints, benchmark studies</w:t>
      </w:r>
    </w:p>
    <w:p>
      <w:pPr>
        <w:pStyle w:val="Compact"/>
        <w:numPr>
          <w:ilvl w:val="0"/>
          <w:numId w:val="1007"/>
        </w:numPr>
      </w:pPr>
      <w:r>
        <w:t xml:space="preserve">Semantic Scholar: AI and computer science papers, citation analysis</w:t>
      </w:r>
    </w:p>
    <w:p>
      <w:pPr>
        <w:pStyle w:val="FirstParagraph"/>
      </w:pPr>
      <w:r>
        <w:rPr>
          <w:b/>
          <w:bCs/>
        </w:rPr>
        <w:t xml:space="preserve">Industry Sources:</w:t>
      </w:r>
    </w:p>
    <w:p>
      <w:pPr>
        <w:pStyle w:val="Compact"/>
        <w:numPr>
          <w:ilvl w:val="0"/>
          <w:numId w:val="1008"/>
        </w:numPr>
      </w:pPr>
      <w:r>
        <w:t xml:space="preserve">HIMSS: Analytics Maturity Model documentation and industry standards</w:t>
      </w:r>
    </w:p>
    <w:p>
      <w:pPr>
        <w:pStyle w:val="Compact"/>
        <w:numPr>
          <w:ilvl w:val="0"/>
          <w:numId w:val="1008"/>
        </w:numPr>
      </w:pPr>
      <w:r>
        <w:t xml:space="preserve">Healthcare providers: NHS Trust implementation case studies</w:t>
      </w:r>
    </w:p>
    <w:p>
      <w:pPr>
        <w:pStyle w:val="Compact"/>
        <w:numPr>
          <w:ilvl w:val="0"/>
          <w:numId w:val="1008"/>
        </w:numPr>
      </w:pPr>
      <w:r>
        <w:t xml:space="preserve">Market research: Precedence Research, Forrester analyst reports</w:t>
      </w:r>
    </w:p>
    <w:p>
      <w:pPr>
        <w:pStyle w:val="Compact"/>
        <w:numPr>
          <w:ilvl w:val="0"/>
          <w:numId w:val="1008"/>
        </w:numPr>
      </w:pPr>
      <w:r>
        <w:t xml:space="preserve">Technology vendors: Health Catalyst, Oracle, Anthropic technical documentation</w:t>
      </w:r>
    </w:p>
    <w:p>
      <w:pPr>
        <w:pStyle w:val="Compact"/>
        <w:numPr>
          <w:ilvl w:val="0"/>
          <w:numId w:val="1008"/>
        </w:numPr>
      </w:pPr>
      <w:r>
        <w:t xml:space="preserve">Professional associations: AHIMA/NORC workforce surveys</w:t>
      </w:r>
    </w:p>
    <w:p>
      <w:pPr>
        <w:pStyle w:val="Compact"/>
        <w:numPr>
          <w:ilvl w:val="0"/>
          <w:numId w:val="1008"/>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9"/>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9"/>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9"/>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2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Dynamics</w:t>
      </w:r>
      <w:r>
        <w:t xml:space="preserve">: Human capital retention and tacit knowledge preservation</w:t>
      </w:r>
    </w:p>
    <w:p>
      <w:pPr>
        <w:pStyle w:val="Compact"/>
        <w:numPr>
          <w:ilvl w:val="1"/>
          <w:numId w:val="1015"/>
        </w:numPr>
      </w:pPr>
      <w:r>
        <w:rPr>
          <w:b/>
          <w:bCs/>
        </w:rPr>
        <w:t xml:space="preserve">Technical Barriers</w:t>
      </w:r>
      <w:r>
        <w:t xml:space="preserve">: NL2SQL capabilities and healthcare-specific implementation challenges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7"/>
        </w:numPr>
      </w:pPr>
      <w:r>
        <w:t xml:space="preserve">Person-to-person knowledge transfer fails during rapid turnover cycles</w:t>
      </w:r>
    </w:p>
    <w:bookmarkEnd w:id="56"/>
    <w:bookmarkEnd w:id="57"/>
    <w:bookmarkStart w:id="61" w:name="X4fcdb465b5d130fc136a191f4ad96d06b004362"/>
    <w:p>
      <w:pPr>
        <w:pStyle w:val="Heading2"/>
      </w:pPr>
      <w:r>
        <w:rPr>
          <w:rStyle w:val="SectionNumber"/>
        </w:rPr>
        <w:t xml:space="preserve">4.4</w:t>
      </w:r>
      <w:r>
        <w:tab/>
      </w:r>
      <w:r>
        <w:t xml:space="preserve">Integration of Evidence: The Case for Conversational AI</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2"/>
    <w:bookmarkStart w:id="63"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b28db599795f81a8c1159f5d4e6c41f02ee90f6"/>
    <w:p>
      <w:pPr>
        <w:pStyle w:val="Heading2"/>
      </w:pPr>
      <w:r>
        <w:rPr>
          <w:rStyle w:val="SectionNumber"/>
        </w:rPr>
        <w:t xml:space="preserve">5.4</w:t>
      </w:r>
      <w:r>
        <w:tab/>
      </w:r>
      <w:r>
        <w:t xml:space="preserve">The Validated Query Cycle as Knowledge Preservation</w:t>
      </w:r>
    </w:p>
    <w:p>
      <w:pPr>
        <w:pStyle w:val="FirstParagraph"/>
      </w:pPr>
      <w:r>
        <w:t xml:space="preserve">The validated query cycle introduced in this paper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w:t>
      </w:r>
      <w:r>
        <w:t xml:space="preserve"> </w:t>
      </w:r>
      <w:r>
        <w:t xml:space="preserve">(</w:t>
      </w:r>
      <w:hyperlink w:anchor="ref-berkshire2024">
        <w:r>
          <w:rPr>
            <w:rStyle w:val="Hyperlink"/>
          </w:rPr>
          <w:t xml:space="preserve">92</w:t>
        </w:r>
      </w:hyperlink>
      <w:r>
        <w:t xml:space="preserve">)</w:t>
      </w:r>
      <w:r>
        <w:t xml:space="preserve">. Organizations at Higher Risk across multiple pillars represent the primary use case for conversational AI adoption.</w:t>
      </w:r>
    </w:p>
    <w:bookmarkEnd w:id="90"/>
    <w:bookmarkStart w:id="91" w:name="implementation-considerations"/>
    <w:p>
      <w:pPr>
        <w:pStyle w:val="Heading3"/>
      </w:pPr>
      <w:r>
        <w:rPr>
          <w:rStyle w:val="SectionNumber"/>
        </w:rPr>
        <w:t xml:space="preserve">5.5.3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100"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4"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5"/>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5"/>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disrupts care continuity and erodes the knowledge base essential for quality improvement</w:t>
      </w:r>
    </w:p>
    <w:p>
      <w:pPr>
        <w:pStyle w:val="Compact"/>
        <w:numPr>
          <w:ilvl w:val="0"/>
          <w:numId w:val="1025"/>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Knowledge Portal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t>
      </w:r>
      <w:r>
        <w:t xml:space="preserve">to healthcare conversational AI, we provide a conceptual foundation for institutional memory preservation systems that embed organizational expertise within AI platforms rather than individual staff.</w:t>
      </w:r>
    </w:p>
    <w:p>
      <w:pPr>
        <w:numPr>
          <w:ilvl w:val="0"/>
          <w:numId w:val="1026"/>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9"/>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9"/>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9"/>
        </w:numPr>
      </w:pPr>
      <w:r>
        <w:rPr>
          <w:b/>
          <w:bCs/>
        </w:rPr>
        <w:t xml:space="preserve">Longitudinal outcomes</w:t>
      </w:r>
      <w:r>
        <w:t xml:space="preserve">: Most implementation studies span 6-24 months; multi-year institutional knowledge preservation effects remain understudied</w:t>
      </w:r>
    </w:p>
    <w:p>
      <w:pPr>
        <w:numPr>
          <w:ilvl w:val="0"/>
          <w:numId w:val="1029"/>
        </w:numPr>
      </w:pPr>
      <w:r>
        <w:rPr>
          <w:b/>
          <w:bCs/>
        </w:rPr>
        <w:t xml:space="preserve">Governance frameworks</w:t>
      </w:r>
      <w:r>
        <w:t xml:space="preserve">: Optimal approaches for balancing analytics democratization with data quality and clinical safety standards need development</w:t>
      </w:r>
    </w:p>
    <w:bookmarkEnd w:id="98"/>
    <w:bookmarkStart w:id="99"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9"/>
    <w:bookmarkEnd w:id="100"/>
    <w:bookmarkStart w:id="101"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1"/>
    <w:bookmarkStart w:id="102"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2"/>
    <w:bookmarkStart w:id="103"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3"/>
    <w:bookmarkStart w:id="104"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4"/>
    <w:bookmarkStart w:id="105"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5"/>
    <w:bookmarkStart w:id="106"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6"/>
    <w:bookmarkStart w:id="107"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7"/>
    <w:bookmarkStart w:id="316" w:name="appendices"/>
    <w:p>
      <w:pPr>
        <w:pStyle w:val="Heading1"/>
      </w:pPr>
      <w:r>
        <w:rPr>
          <w:rStyle w:val="SectionNumber"/>
        </w:rPr>
        <w:t xml:space="preserve">14</w:t>
      </w:r>
      <w:r>
        <w:tab/>
      </w:r>
      <w:r>
        <w:t xml:space="preserve">Appendices</w:t>
      </w:r>
    </w:p>
    <w:bookmarkStart w:id="108"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315" w:name="Xbfd30549e6247e2f3e5132a039875af0e2849bb"/>
    <w:p>
      <w:pPr>
        <w:pStyle w:val="Heading2"/>
      </w:pPr>
      <w:r>
        <w:rPr>
          <w:rStyle w:val="SectionNumber"/>
        </w:rPr>
        <w:t xml:space="preserve">14.3</w:t>
      </w:r>
      <w:r>
        <w:tab/>
      </w:r>
      <w:r>
        <w:t xml:space="preserve">Appendix C: Healthcare NL2SQL Query Examples</w:t>
      </w:r>
    </w:p>
    <w:bookmarkStart w:id="110"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314"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Start w:id="313" w:name="refs"/>
    <w:bookmarkStart w:id="113"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2">
        <w:r>
          <w:rPr>
            <w:rStyle w:val="Hyperlink"/>
          </w:rPr>
          <w:t xml:space="preserve">https://www.ahima.org/news-publications/press-room-press-releases/2023-press-releases/health-information-workforce-shortages-persist-as-ai-shows-promise-ahima-survey-reveals/</w:t>
        </w:r>
      </w:hyperlink>
    </w:p>
    <w:bookmarkEnd w:id="113"/>
    <w:bookmarkStart w:id="115"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4">
        <w:r>
          <w:rPr>
            <w:rStyle w:val="Hyperlink"/>
          </w:rPr>
          <w:t xml:space="preserve">https://www.himss.org/maturity-models/amam/</w:t>
        </w:r>
      </w:hyperlink>
    </w:p>
    <w:bookmarkEnd w:id="115"/>
    <w:bookmarkStart w:id="117"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6">
        <w:r>
          <w:rPr>
            <w:rStyle w:val="Hyperlink"/>
          </w:rPr>
          <w:t xml:space="preserve">https://dl.acm.org/doi/10.1145/1017114.1017118</w:t>
        </w:r>
      </w:hyperlink>
    </w:p>
    <w:bookmarkEnd w:id="117"/>
    <w:bookmarkStart w:id="119"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8">
        <w:r>
          <w:rPr>
            <w:rStyle w:val="Hyperlink"/>
          </w:rPr>
          <w:t xml:space="preserve">https://www.sciencedirect.com/science/article/pii/S0040162516302244</w:t>
        </w:r>
      </w:hyperlink>
    </w:p>
    <w:bookmarkEnd w:id="119"/>
    <w:bookmarkStart w:id="121"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20">
        <w:r>
          <w:rPr>
            <w:rStyle w:val="Hyperlink"/>
          </w:rPr>
          <w:t xml:space="preserve">https://www.health.org.uk/publications/understanding-analytical-capability-in-health-care</w:t>
        </w:r>
      </w:hyperlink>
    </w:p>
    <w:bookmarkEnd w:id="121"/>
    <w:bookmarkStart w:id="123"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2">
        <w:r>
          <w:rPr>
            <w:rStyle w:val="Hyperlink"/>
          </w:rPr>
          <w:t xml:space="preserve">https://link.springer.com/article/10.1007/s10916-020-01665-9</w:t>
        </w:r>
      </w:hyperlink>
    </w:p>
    <w:bookmarkEnd w:id="123"/>
    <w:bookmarkStart w:id="125"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4">
        <w:r>
          <w:rPr>
            <w:rStyle w:val="Hyperlink"/>
          </w:rPr>
          <w:t xml:space="preserve">https://resources.anthropic.com/code-modernization-playbook</w:t>
        </w:r>
      </w:hyperlink>
    </w:p>
    <w:bookmarkEnd w:id="125"/>
    <w:bookmarkStart w:id="127"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6">
        <w:r>
          <w:rPr>
            <w:rStyle w:val="Hyperlink"/>
          </w:rPr>
          <w:t xml:space="preserve">https://dl.acm.org/doi/abs/10.1145/320251.320253</w:t>
        </w:r>
      </w:hyperlink>
    </w:p>
    <w:bookmarkEnd w:id="127"/>
    <w:bookmarkStart w:id="129"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8">
        <w:r>
          <w:rPr>
            <w:rStyle w:val="Hyperlink"/>
          </w:rPr>
          <w:t xml:space="preserve">https://www.allmultidisciplinaryjournal.com/uploads/archives/20250306182550_MGE-2025-2-018.1.pdf</w:t>
        </w:r>
      </w:hyperlink>
    </w:p>
    <w:bookmarkEnd w:id="129"/>
    <w:bookmarkStart w:id="131"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0">
        <w:r>
          <w:rPr>
            <w:rStyle w:val="Hyperlink"/>
          </w:rPr>
          <w:t xml:space="preserve">https://papers.ssrn.com/sol3/papers.cfm?abstract_id=5268176</w:t>
        </w:r>
      </w:hyperlink>
    </w:p>
    <w:bookmarkEnd w:id="131"/>
    <w:bookmarkStart w:id="133"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2">
        <w:r>
          <w:rPr>
            <w:rStyle w:val="Hyperlink"/>
          </w:rPr>
          <w:t xml:space="preserve">https://jamanetwork.com/journals/jamainternalmedicine/fullarticle/2807501</w:t>
        </w:r>
      </w:hyperlink>
    </w:p>
    <w:bookmarkEnd w:id="133"/>
    <w:bookmarkStart w:id="135"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4">
        <w:r>
          <w:rPr>
            <w:rStyle w:val="Hyperlink"/>
          </w:rPr>
          <w:t xml:space="preserve">https://www.ingentaconnect.com/content/hsp/mih/2024/00000008/00000004/art00006</w:t>
        </w:r>
      </w:hyperlink>
    </w:p>
    <w:bookmarkEnd w:id="135"/>
    <w:bookmarkStart w:id="137"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6">
        <w:r>
          <w:rPr>
            <w:rStyle w:val="Hyperlink"/>
          </w:rPr>
          <w:t xml:space="preserve">https://publishing.emanresearch.org/index.php/bej/article/view/1136</w:t>
        </w:r>
      </w:hyperlink>
    </w:p>
    <w:bookmarkEnd w:id="137"/>
    <w:bookmarkStart w:id="139"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8">
        <w:r>
          <w:rPr>
            <w:rStyle w:val="Hyperlink"/>
          </w:rPr>
          <w:t xml:space="preserve">https://link.springer.com/article/10.1007/s10916-011-9656-7</w:t>
        </w:r>
      </w:hyperlink>
    </w:p>
    <w:bookmarkEnd w:id="139"/>
    <w:bookmarkStart w:id="141"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0">
        <w:r>
          <w:rPr>
            <w:rStyle w:val="Hyperlink"/>
          </w:rPr>
          <w:t xml:space="preserve">https://doi.org/10.1016/j.ijinfomgt.2003.12.012</w:t>
        </w:r>
      </w:hyperlink>
    </w:p>
    <w:bookmarkEnd w:id="141"/>
    <w:bookmarkStart w:id="143"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2">
        <w:r>
          <w:rPr>
            <w:rStyle w:val="Hyperlink"/>
          </w:rPr>
          <w:t xml:space="preserve">https://academic.oup.com/jamia/article/14/6/687/750453</w:t>
        </w:r>
      </w:hyperlink>
    </w:p>
    <w:bookmarkEnd w:id="143"/>
    <w:bookmarkStart w:id="145"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4">
        <w:r>
          <w:rPr>
            <w:rStyle w:val="Hyperlink"/>
          </w:rPr>
          <w:t xml:space="preserve">https://pmc.ncbi.nlm.nih.gov/articles/PMC10802134/</w:t>
        </w:r>
      </w:hyperlink>
    </w:p>
    <w:bookmarkEnd w:id="145"/>
    <w:bookmarkStart w:id="147"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6">
        <w:r>
          <w:rPr>
            <w:rStyle w:val="Hyperlink"/>
          </w:rPr>
          <w:t xml:space="preserve">https://dspace.flinders.edu.au/jspui/bitstream/2328/3326/4/AACODS_Checklist.pdf</w:t>
        </w:r>
      </w:hyperlink>
    </w:p>
    <w:bookmarkEnd w:id="147"/>
    <w:bookmarkStart w:id="149"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8">
        <w:r>
          <w:rPr>
            <w:rStyle w:val="Hyperlink"/>
          </w:rPr>
          <w:t xml:space="preserve">https://academic.oup.com/jpubhealth</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2">
        <w:r>
          <w:rPr>
            <w:rStyle w:val="Hyperlink"/>
          </w:rPr>
          <w:t xml:space="preserve">https://arxiv.org/abs/2508.08224</w:t>
        </w:r>
      </w:hyperlink>
    </w:p>
    <w:bookmarkEnd w:id="153"/>
    <w:bookmarkStart w:id="155"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4">
        <w:r>
          <w:rPr>
            <w:rStyle w:val="Hyperlink"/>
          </w:rPr>
          <w:t xml:space="preserve">https://arxiv.org/abs/2505.08775</w:t>
        </w:r>
      </w:hyperlink>
    </w:p>
    <w:bookmarkEnd w:id="155"/>
    <w:bookmarkStart w:id="157"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6">
        <w:r>
          <w:rPr>
            <w:rStyle w:val="Hyperlink"/>
          </w:rPr>
          <w:t xml:space="preserve">https://ai.nejm.org/doi/full/10.1056/AIdbp2500144</w:t>
        </w:r>
      </w:hyperlink>
    </w:p>
    <w:bookmarkEnd w:id="157"/>
    <w:bookmarkStart w:id="159"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8">
        <w:r>
          <w:rPr>
            <w:rStyle w:val="Hyperlink"/>
          </w:rPr>
          <w:t xml:space="preserve">https://www.nature.com/articles/s41746-024-01390-4</w:t>
        </w:r>
      </w:hyperlink>
    </w:p>
    <w:bookmarkEnd w:id="159"/>
    <w:bookmarkStart w:id="161"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60">
        <w:r>
          <w:rPr>
            <w:rStyle w:val="Hyperlink"/>
          </w:rPr>
          <w:t xml:space="preserve">https://www.mdpi.com/2504-2289/9/3/124</w:t>
        </w:r>
      </w:hyperlink>
    </w:p>
    <w:bookmarkEnd w:id="161"/>
    <w:bookmarkStart w:id="163"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2">
        <w:r>
          <w:rPr>
            <w:rStyle w:val="Hyperlink"/>
          </w:rPr>
          <w:t xml:space="preserve">https://www.sciencedirect.com/science/article/pii/S1386505623001405</w:t>
        </w:r>
      </w:hyperlink>
    </w:p>
    <w:bookmarkEnd w:id="163"/>
    <w:bookmarkStart w:id="165"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4">
        <w:r>
          <w:rPr>
            <w:rStyle w:val="Hyperlink"/>
          </w:rPr>
          <w:t xml:space="preserve">https://arxiv.org/abs/1908.01839</w:t>
        </w:r>
      </w:hyperlink>
    </w:p>
    <w:bookmarkEnd w:id="165"/>
    <w:bookmarkStart w:id="167"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6">
        <w:r>
          <w:rPr>
            <w:rStyle w:val="Hyperlink"/>
          </w:rPr>
          <w:t xml:space="preserve">https://arxiv.org/abs/2301.07695</w:t>
        </w:r>
      </w:hyperlink>
    </w:p>
    <w:bookmarkEnd w:id="167"/>
    <w:bookmarkStart w:id="169"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8">
        <w:r>
          <w:rPr>
            <w:rStyle w:val="Hyperlink"/>
          </w:rPr>
          <w:t xml:space="preserve">https://arxiv.org/abs/2411.05521</w:t>
        </w:r>
      </w:hyperlink>
    </w:p>
    <w:bookmarkEnd w:id="169"/>
    <w:bookmarkStart w:id="171"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0">
        <w:r>
          <w:rPr>
            <w:rStyle w:val="Hyperlink"/>
          </w:rPr>
          <w:t xml:space="preserve">https://arxiv.org/abs/2511.17559</w:t>
        </w:r>
      </w:hyperlink>
    </w:p>
    <w:bookmarkEnd w:id="171"/>
    <w:bookmarkStart w:id="173"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2">
        <w:r>
          <w:rPr>
            <w:rStyle w:val="Hyperlink"/>
          </w:rPr>
          <w:t xml:space="preserve">https://www.sciencedirect.com/science/article/pii/S0031320324008197</w:t>
        </w:r>
      </w:hyperlink>
    </w:p>
    <w:bookmarkEnd w:id="173"/>
    <w:bookmarkStart w:id="175"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4">
        <w:r>
          <w:rPr>
            <w:rStyle w:val="Hyperlink"/>
          </w:rPr>
          <w:t xml:space="preserve">https://al-kindipublishers.org/index.php/jcsts/article/view/8823</w:t>
        </w:r>
      </w:hyperlink>
    </w:p>
    <w:bookmarkEnd w:id="175"/>
    <w:bookmarkStart w:id="177"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6">
        <w:r>
          <w:rPr>
            <w:rStyle w:val="Hyperlink"/>
          </w:rPr>
          <w:t xml:space="preserve">https://academic.oup.com/jamia/article-abstract/26/4/294/5308980</w:t>
        </w:r>
      </w:hyperlink>
    </w:p>
    <w:bookmarkEnd w:id="177"/>
    <w:bookmarkStart w:id="179"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8">
        <w:r>
          <w:rPr>
            <w:rStyle w:val="Hyperlink"/>
          </w:rPr>
          <w:t xml:space="preserve">https://www.sciencedirect.com/science/article/pii/S1532046424000650</w:t>
        </w:r>
      </w:hyperlink>
    </w:p>
    <w:bookmarkEnd w:id="179"/>
    <w:bookmarkStart w:id="181"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0">
        <w:r>
          <w:rPr>
            <w:rStyle w:val="Hyperlink"/>
          </w:rPr>
          <w:t xml:space="preserve">https://arxiv.org/abs/2511.14718</w:t>
        </w:r>
      </w:hyperlink>
    </w:p>
    <w:bookmarkEnd w:id="181"/>
    <w:bookmarkStart w:id="183"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2">
        <w:r>
          <w:rPr>
            <w:rStyle w:val="Hyperlink"/>
          </w:rPr>
          <w:t xml:space="preserve">https://dl.acm.org/doi/abs/10.1145/3318464.3389777</w:t>
        </w:r>
      </w:hyperlink>
    </w:p>
    <w:bookmarkEnd w:id="183"/>
    <w:bookmarkStart w:id="185"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4">
        <w:r>
          <w:rPr>
            <w:rStyle w:val="Hyperlink"/>
          </w:rPr>
          <w:t xml:space="preserve">https://www.sciencedirect.com/science/article/pii/S1532046414001592</w:t>
        </w:r>
      </w:hyperlink>
    </w:p>
    <w:bookmarkEnd w:id="185"/>
    <w:bookmarkStart w:id="187"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6">
        <w:r>
          <w:rPr>
            <w:rStyle w:val="Hyperlink"/>
          </w:rPr>
          <w:t xml:space="preserve">https://medinform.jmir.org/2019/2/e13331</w:t>
        </w:r>
      </w:hyperlink>
    </w:p>
    <w:bookmarkEnd w:id="187"/>
    <w:bookmarkStart w:id="189"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8">
        <w:r>
          <w:rPr>
            <w:rStyle w:val="Hyperlink"/>
          </w:rPr>
          <w:t xml:space="preserve">https://www.frontiersin.org/articles/10.3389/fdata.2024.1371680</w:t>
        </w:r>
      </w:hyperlink>
    </w:p>
    <w:bookmarkEnd w:id="189"/>
    <w:bookmarkStart w:id="191"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0">
        <w:r>
          <w:rPr>
            <w:rStyle w:val="Hyperlink"/>
          </w:rPr>
          <w:t xml:space="preserve">https://link.springer.com/article/10.1007/s10489-023-04567-2</w:t>
        </w:r>
      </w:hyperlink>
    </w:p>
    <w:bookmarkEnd w:id="191"/>
    <w:bookmarkStart w:id="193"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2">
        <w:r>
          <w:rPr>
            <w:rStyle w:val="Hyperlink"/>
          </w:rPr>
          <w:t xml:space="preserve">https://sarcouncil.com/2025/06/ai-driven-mainframe-modernization-unlocking-legacy-data-for-cloud-analytics</w:t>
        </w:r>
      </w:hyperlink>
    </w:p>
    <w:bookmarkEnd w:id="193"/>
    <w:bookmarkStart w:id="195"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4">
        <w:r>
          <w:rPr>
            <w:rStyle w:val="Hyperlink"/>
          </w:rPr>
          <w:t xml:space="preserve">https://legacy.himss.org/news/new-analytics-maturity-adoption-model-pushes-digital-transformation-and-data-driven-decisions</w:t>
        </w:r>
      </w:hyperlink>
    </w:p>
    <w:bookmarkEnd w:id="195"/>
    <w:bookmarkStart w:id="197"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6">
        <w:r>
          <w:rPr>
            <w:rStyle w:val="Hyperlink"/>
          </w:rPr>
          <w:t xml:space="preserve">https://www.sciencedirect.com/science/article/abs/pii/S0148296316304891</w:t>
        </w:r>
      </w:hyperlink>
    </w:p>
    <w:bookmarkEnd w:id="197"/>
    <w:bookmarkStart w:id="199"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8">
        <w:r>
          <w:rPr>
            <w:rStyle w:val="Hyperlink"/>
          </w:rPr>
          <w:t xml:space="preserve">https://www.jmir.org/2024/1/e52224</w:t>
        </w:r>
      </w:hyperlink>
    </w:p>
    <w:bookmarkEnd w:id="199"/>
    <w:bookmarkStart w:id="201"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0">
        <w:r>
          <w:rPr>
            <w:rStyle w:val="Hyperlink"/>
          </w:rPr>
          <w:t xml:space="preserve">https://journals.sagepub.com/doi/full/10.1177/23743735241253785</w:t>
        </w:r>
      </w:hyperlink>
    </w:p>
    <w:bookmarkEnd w:id="201"/>
    <w:bookmarkStart w:id="203"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2">
        <w:r>
          <w:rPr>
            <w:rStyle w:val="Hyperlink"/>
          </w:rPr>
          <w:t xml:space="preserve">https://onlinelibrary.wiley.com/doi/abs/10.1111/1467-8551.12332</w:t>
        </w:r>
      </w:hyperlink>
    </w:p>
    <w:bookmarkEnd w:id="203"/>
    <w:bookmarkStart w:id="205"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4">
        <w:r>
          <w:rPr>
            <w:rStyle w:val="Hyperlink"/>
          </w:rPr>
          <w:t xml:space="preserve">https://www.mdpi.com/2227-9032/13/1/1</w:t>
        </w:r>
      </w:hyperlink>
    </w:p>
    <w:bookmarkEnd w:id="205"/>
    <w:bookmarkStart w:id="207"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6">
        <w:r>
          <w:rPr>
            <w:rStyle w:val="Hyperlink"/>
          </w:rPr>
          <w:t xml:space="preserve">https://www.tandfonline.com/doi/full/10.1080/20479700.2018.1531606</w:t>
        </w:r>
      </w:hyperlink>
    </w:p>
    <w:bookmarkEnd w:id="207"/>
    <w:bookmarkStart w:id="209"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8">
        <w:r>
          <w:rPr>
            <w:rStyle w:val="Hyperlink"/>
          </w:rPr>
          <w:t xml:space="preserve">https://www.healthcatalyst.com/learn/insights/healthcare-analytics-adoption-model-roadmap-analytic-maturity</w:t>
        </w:r>
      </w:hyperlink>
    </w:p>
    <w:bookmarkEnd w:id="209"/>
    <w:bookmarkStart w:id="211" w:name="ref-carvalho2019"/>
    <w:p>
      <w:pPr>
        <w:pStyle w:val="Bibliography"/>
      </w:pPr>
      <w:r>
        <w:t xml:space="preserve">50.</w:t>
      </w:r>
      <w:r>
        <w:t xml:space="preserve"> </w:t>
      </w:r>
      <w:r>
        <w:t xml:space="preserve">	</w:t>
      </w:r>
      <w:r>
        <w:t xml:space="preserve">Carvalho JV, Rocha Á, Vasconcelos J.</w:t>
      </w:r>
      <w:r>
        <w:t xml:space="preserve"> </w:t>
      </w:r>
      <w:hyperlink r:id="rId21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1"/>
    <w:bookmarkStart w:id="212"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2"/>
    <w:bookmarkStart w:id="213"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3"/>
    <w:bookmarkStart w:id="214"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4"/>
    <w:bookmarkStart w:id="215"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5"/>
    <w:bookmarkStart w:id="216"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6"/>
    <w:bookmarkStart w:id="217"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7"/>
    <w:bookmarkStart w:id="218"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8"/>
    <w:bookmarkStart w:id="219"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9"/>
    <w:bookmarkStart w:id="220"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0"/>
    <w:bookmarkStart w:id="221"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1"/>
    <w:bookmarkStart w:id="222"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2"/>
    <w:bookmarkStart w:id="223"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3"/>
    <w:bookmarkStart w:id="224"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4"/>
    <w:bookmarkStart w:id="225"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5"/>
    <w:bookmarkStart w:id="226"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6"/>
    <w:bookmarkStart w:id="228"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7">
        <w:r>
          <w:rPr>
            <w:rStyle w:val="Hyperlink"/>
          </w:rPr>
          <w:t xml:space="preserve">https://pmc.ncbi.nlm.nih.gov/articles/PMC11919231/</w:t>
        </w:r>
      </w:hyperlink>
    </w:p>
    <w:bookmarkEnd w:id="228"/>
    <w:bookmarkStart w:id="230"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9">
        <w:r>
          <w:rPr>
            <w:rStyle w:val="Hyperlink"/>
          </w:rPr>
          <w:t xml:space="preserve">https://doi.org/10.1108/JKM-08-2016-0338</w:t>
        </w:r>
      </w:hyperlink>
    </w:p>
    <w:bookmarkEnd w:id="230"/>
    <w:bookmarkStart w:id="232"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1">
        <w:r>
          <w:rPr>
            <w:rStyle w:val="Hyperlink"/>
          </w:rPr>
          <w:t xml:space="preserve">https://journals.lww.com/jonajournal/abstract/2005/01000/the_costs_of_nurse_turnover__part_2__application.14.aspx</w:t>
        </w:r>
      </w:hyperlink>
    </w:p>
    <w:bookmarkEnd w:id="232"/>
    <w:bookmarkStart w:id="234"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3">
        <w:r>
          <w:rPr>
            <w:rStyle w:val="Hyperlink"/>
          </w:rPr>
          <w:t xml:space="preserve">https://www.annfammed.org/content/17/1/36</w:t>
        </w:r>
      </w:hyperlink>
    </w:p>
    <w:bookmarkEnd w:id="234"/>
    <w:bookmarkStart w:id="236"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5">
        <w:r>
          <w:rPr>
            <w:rStyle w:val="Hyperlink"/>
          </w:rPr>
          <w:t xml:space="preserve">https://jamanetwork.com/journals/jamanetworkopen/fullarticle/2784810</w:t>
        </w:r>
      </w:hyperlink>
    </w:p>
    <w:bookmarkEnd w:id="236"/>
    <w:bookmarkStart w:id="238"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7">
        <w:r>
          <w:rPr>
            <w:rStyle w:val="Hyperlink"/>
          </w:rPr>
          <w:t xml:space="preserve">https://www.oracle.com/human-capital-management/cost-employee-turnover-healthcare/</w:t>
        </w:r>
      </w:hyperlink>
    </w:p>
    <w:bookmarkEnd w:id="238"/>
    <w:bookmarkStart w:id="240"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9">
        <w:r>
          <w:rPr>
            <w:rStyle w:val="Hyperlink"/>
          </w:rPr>
          <w:t xml:space="preserve">https://human-resources-health.biomedcentral.com/articles/10.1186/1478-4491-11-35</w:t>
        </w:r>
      </w:hyperlink>
    </w:p>
    <w:bookmarkEnd w:id="240"/>
    <w:bookmarkStart w:id="242"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1">
        <w:r>
          <w:rPr>
            <w:rStyle w:val="Hyperlink"/>
          </w:rPr>
          <w:t xml:space="preserve">https://pubmed.ncbi.nlm.nih.gov/20054502/</w:t>
        </w:r>
      </w:hyperlink>
    </w:p>
    <w:bookmarkEnd w:id="242"/>
    <w:bookmarkStart w:id="244"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3">
        <w:r>
          <w:rPr>
            <w:rStyle w:val="Hyperlink"/>
          </w:rPr>
          <w:t xml:space="preserve">https://pmc.ncbi.nlm.nih.gov/articles/PMC10243608/</w:t>
        </w:r>
      </w:hyperlink>
    </w:p>
    <w:bookmarkEnd w:id="244"/>
    <w:bookmarkStart w:id="246"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5">
        <w:r>
          <w:rPr>
            <w:rStyle w:val="Hyperlink"/>
          </w:rPr>
          <w:t xml:space="preserve">https://www.diva-portal.org/smash/record.jsf?pid=diva2:1684142</w:t>
        </w:r>
      </w:hyperlink>
    </w:p>
    <w:bookmarkEnd w:id="246"/>
    <w:bookmarkStart w:id="248"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7">
        <w:r>
          <w:rPr>
            <w:rStyle w:val="Hyperlink"/>
          </w:rPr>
          <w:t xml:space="preserve">https://www.mdpi.com/1660-4601/17/12/4267</w:t>
        </w:r>
      </w:hyperlink>
    </w:p>
    <w:bookmarkEnd w:id="248"/>
    <w:bookmarkStart w:id="250"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9">
        <w:r>
          <w:rPr>
            <w:rStyle w:val="Hyperlink"/>
          </w:rPr>
          <w:t xml:space="preserve">https://onlinelibrary.wiley.com/doi/abs/10.1111/j.1547-5069.2009.01319.x</w:t>
        </w:r>
      </w:hyperlink>
    </w:p>
    <w:bookmarkEnd w:id="250"/>
    <w:bookmarkStart w:id="252"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1">
        <w:r>
          <w:rPr>
            <w:rStyle w:val="Hyperlink"/>
          </w:rPr>
          <w:t xml:space="preserve">https://human-resources-health.biomedcentral.com/articles/10.1186/s12960-019-0432-y</w:t>
        </w:r>
      </w:hyperlink>
    </w:p>
    <w:bookmarkEnd w:id="252"/>
    <w:bookmarkStart w:id="254"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3">
        <w:r>
          <w:rPr>
            <w:rStyle w:val="Hyperlink"/>
          </w:rPr>
          <w:t xml:space="preserve">https://www.emerald.com/insight/content/doi/10.1108/13660750510611198/full/html</w:t>
        </w:r>
      </w:hyperlink>
    </w:p>
    <w:bookmarkEnd w:id="254"/>
    <w:bookmarkStart w:id="256"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5">
        <w:r>
          <w:rPr>
            <w:rStyle w:val="Hyperlink"/>
          </w:rPr>
          <w:t xml:space="preserve">https://www.redjournal.org/article/S0360-3016(16)00260-1/fulltext</w:t>
        </w:r>
      </w:hyperlink>
    </w:p>
    <w:bookmarkEnd w:id="256"/>
    <w:bookmarkStart w:id="258"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7">
        <w:r>
          <w:rPr>
            <w:rStyle w:val="Hyperlink"/>
          </w:rPr>
          <w:t xml:space="preserve">https://onlinelibrary.wiley.com/doi/abs/10.1111/j.1540-5885.2010.00798.x</w:t>
        </w:r>
      </w:hyperlink>
    </w:p>
    <w:bookmarkEnd w:id="258"/>
    <w:bookmarkStart w:id="260"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9">
        <w:r>
          <w:rPr>
            <w:rStyle w:val="Hyperlink"/>
          </w:rPr>
          <w:t xml:space="preserve">https://www.emerald.com/insight/content/doi/10.1108/13673270610650067/full/html</w:t>
        </w:r>
      </w:hyperlink>
    </w:p>
    <w:bookmarkEnd w:id="260"/>
    <w:bookmarkStart w:id="262"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1">
        <w:r>
          <w:rPr>
            <w:rStyle w:val="Hyperlink"/>
          </w:rPr>
          <w:t xml:space="preserve">https://www.tandfonline.com/doi/abs/10.1080/08956308.2010.11657637</w:t>
        </w:r>
      </w:hyperlink>
    </w:p>
    <w:bookmarkEnd w:id="262"/>
    <w:bookmarkStart w:id="264"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3">
        <w:r>
          <w:rPr>
            <w:rStyle w:val="Hyperlink"/>
          </w:rPr>
          <w:t xml:space="preserve">https://www.inderscienceonline.com/doi/abs/10.1504/IJNKM.2006.009880</w:t>
        </w:r>
      </w:hyperlink>
    </w:p>
    <w:bookmarkEnd w:id="264"/>
    <w:bookmarkStart w:id="266"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5">
        <w:r>
          <w:rPr>
            <w:rStyle w:val="Hyperlink"/>
          </w:rPr>
          <w:t xml:space="preserve">https://journalofbigdata.springeropen.com/articles/10.1186/s40537-019-0170-y</w:t>
        </w:r>
      </w:hyperlink>
    </w:p>
    <w:bookmarkEnd w:id="266"/>
    <w:bookmarkStart w:id="268"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7">
        <w:r>
          <w:rPr>
            <w:rStyle w:val="Hyperlink"/>
          </w:rPr>
          <w:t xml:space="preserve">https://www.jmir.org/2020/10/e20346/</w:t>
        </w:r>
      </w:hyperlink>
    </w:p>
    <w:bookmarkEnd w:id="268"/>
    <w:bookmarkStart w:id="270"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9">
        <w:r>
          <w:rPr>
            <w:rStyle w:val="Hyperlink"/>
          </w:rPr>
          <w:t xml:space="preserve">https://www.sciencedirect.com/science/article/pii/S1386505623001296</w:t>
        </w:r>
      </w:hyperlink>
    </w:p>
    <w:bookmarkEnd w:id="270"/>
    <w:bookmarkStart w:id="272"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1">
        <w:r>
          <w:rPr>
            <w:rStyle w:val="Hyperlink"/>
          </w:rPr>
          <w:t xml:space="preserve">https://ai.jmir.org/2023/1/e44358</w:t>
        </w:r>
      </w:hyperlink>
    </w:p>
    <w:bookmarkEnd w:id="272"/>
    <w:bookmarkStart w:id="274"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3">
        <w:r>
          <w:rPr>
            <w:rStyle w:val="Hyperlink"/>
          </w:rPr>
          <w:t xml:space="preserve">https://medinform.jmir.org/2022/2/e32875</w:t>
        </w:r>
      </w:hyperlink>
    </w:p>
    <w:bookmarkEnd w:id="274"/>
    <w:bookmarkStart w:id="276"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5">
        <w:r>
          <w:rPr>
            <w:rStyle w:val="Hyperlink"/>
          </w:rPr>
          <w:t xml:space="preserve">https://ieeexplore.ieee.org/document/10297311</w:t>
        </w:r>
      </w:hyperlink>
    </w:p>
    <w:bookmarkEnd w:id="276"/>
    <w:bookmarkStart w:id="278"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7">
        <w:r>
          <w:rPr>
            <w:rStyle w:val="Hyperlink"/>
          </w:rPr>
          <w:t xml:space="preserve">https://pubsonline.informs.org/doi/abs/10.1287/educ.2023.0257</w:t>
        </w:r>
      </w:hyperlink>
    </w:p>
    <w:bookmarkEnd w:id="278"/>
    <w:bookmarkStart w:id="280"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9">
        <w:r>
          <w:rPr>
            <w:rStyle w:val="Hyperlink"/>
          </w:rPr>
          <w:t xml:space="preserve">https://ia.berkshirehealthcare.nhs.uk/citizen-developer-programme</w:t>
        </w:r>
      </w:hyperlink>
    </w:p>
    <w:bookmarkEnd w:id="280"/>
    <w:bookmarkStart w:id="282"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1">
        <w:r>
          <w:rPr>
            <w:rStyle w:val="Hyperlink"/>
          </w:rPr>
          <w:t xml:space="preserve">https://ieeexplore.ieee.org/abstract/document/10373712/</w:t>
        </w:r>
      </w:hyperlink>
    </w:p>
    <w:bookmarkEnd w:id="282"/>
    <w:bookmarkStart w:id="284"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3">
        <w:r>
          <w:rPr>
            <w:rStyle w:val="Hyperlink"/>
          </w:rPr>
          <w:t xml:space="preserve">https://ieeexplore.ieee.org/document/10186753</w:t>
        </w:r>
      </w:hyperlink>
    </w:p>
    <w:bookmarkEnd w:id="284"/>
    <w:bookmarkStart w:id="286"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5">
        <w:r>
          <w:rPr>
            <w:rStyle w:val="Hyperlink"/>
          </w:rPr>
          <w:t xml:space="preserve">https://tei.forrester.com/go/microsoft/powerappstei/?lang=en-us</w:t>
        </w:r>
      </w:hyperlink>
    </w:p>
    <w:bookmarkEnd w:id="286"/>
    <w:bookmarkStart w:id="288"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7">
        <w:r>
          <w:rPr>
            <w:rStyle w:val="Hyperlink"/>
          </w:rPr>
          <w:t xml:space="preserve">https://sarcouncil.com/download-article/SJECS-209-_2025-630-636.pdf</w:t>
        </w:r>
      </w:hyperlink>
    </w:p>
    <w:bookmarkEnd w:id="288"/>
    <w:bookmarkStart w:id="290"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9">
        <w:r>
          <w:rPr>
            <w:rStyle w:val="Hyperlink"/>
          </w:rPr>
          <w:t xml:space="preserve">https://imjstb.com/index.php/Journal/article/view/95</w:t>
        </w:r>
      </w:hyperlink>
    </w:p>
    <w:bookmarkEnd w:id="290"/>
    <w:bookmarkStart w:id="292"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1">
        <w:r>
          <w:rPr>
            <w:rStyle w:val="Hyperlink"/>
          </w:rPr>
          <w:t xml:space="preserve">https://mds.marshall.edu/etd/1824/</w:t>
        </w:r>
      </w:hyperlink>
    </w:p>
    <w:bookmarkEnd w:id="292"/>
    <w:bookmarkStart w:id="294"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3">
        <w:r>
          <w:rPr>
            <w:rStyle w:val="Hyperlink"/>
          </w:rPr>
          <w:t xml:space="preserve">https://gisrrj.com/paper/GISRRJ236426.pdf</w:t>
        </w:r>
      </w:hyperlink>
    </w:p>
    <w:bookmarkEnd w:id="294"/>
    <w:bookmarkStart w:id="296"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5">
        <w:r>
          <w:rPr>
            <w:rStyle w:val="Hyperlink"/>
          </w:rPr>
          <w:t xml:space="preserve">https://formative.jmir.org/2023/1/e38555</w:t>
        </w:r>
      </w:hyperlink>
    </w:p>
    <w:bookmarkEnd w:id="296"/>
    <w:bookmarkStart w:id="298"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7">
        <w:r>
          <w:rPr>
            <w:rStyle w:val="Hyperlink"/>
          </w:rPr>
          <w:t xml:space="preserve">https://www.precedenceresearch.com/healthcare-analytics-market</w:t>
        </w:r>
      </w:hyperlink>
    </w:p>
    <w:bookmarkEnd w:id="298"/>
    <w:bookmarkStart w:id="300"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9">
        <w:r>
          <w:rPr>
            <w:rStyle w:val="Hyperlink"/>
          </w:rPr>
          <w:t xml:space="preserve">https://www.frontiersin.org/articles/10.3389/fpsyg.2019.02730</w:t>
        </w:r>
      </w:hyperlink>
    </w:p>
    <w:bookmarkEnd w:id="300"/>
    <w:bookmarkStart w:id="302"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1">
        <w:r>
          <w:rPr>
            <w:rStyle w:val="Hyperlink"/>
          </w:rPr>
          <w:t xml:space="preserve">https://www.emerald.com/insight/content/doi/10.1108/JKM-03-2024-0262/full/html</w:t>
        </w:r>
      </w:hyperlink>
    </w:p>
    <w:bookmarkEnd w:id="302"/>
    <w:bookmarkStart w:id="304"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3">
        <w:r>
          <w:rPr>
            <w:rStyle w:val="Hyperlink"/>
          </w:rPr>
          <w:t xml:space="preserve">https://www.nyulawreview.org/issues/volume-94-number-4/data-standardization/</w:t>
        </w:r>
      </w:hyperlink>
    </w:p>
    <w:bookmarkEnd w:id="304"/>
    <w:bookmarkStart w:id="306"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5">
        <w:r>
          <w:rPr>
            <w:rStyle w:val="Hyperlink"/>
          </w:rPr>
          <w:t xml:space="preserve">https://www.acpjournals.org/doi/10.7326/M19-0871</w:t>
        </w:r>
      </w:hyperlink>
    </w:p>
    <w:bookmarkEnd w:id="306"/>
    <w:bookmarkStart w:id="308"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7">
        <w:r>
          <w:rPr>
            <w:rStyle w:val="Hyperlink"/>
          </w:rPr>
          <w:t xml:space="preserve">https://www.sciencedirect.com/science/article/pii/S0168851021002396</w:t>
        </w:r>
      </w:hyperlink>
    </w:p>
    <w:bookmarkEnd w:id="308"/>
    <w:bookmarkStart w:id="310"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9">
        <w:r>
          <w:rPr>
            <w:rStyle w:val="Hyperlink"/>
          </w:rPr>
          <w:t xml:space="preserve">https://newsroom.ibm.com/2022-01-21-Francisco-Partners-to-Acquire-IBMs-Healthcare-Data-and-Analytics-Assets</w:t>
        </w:r>
      </w:hyperlink>
    </w:p>
    <w:bookmarkEnd w:id="310"/>
    <w:bookmarkStart w:id="312"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1">
        <w:r>
          <w:rPr>
            <w:rStyle w:val="Hyperlink"/>
          </w:rPr>
          <w:t xml:space="preserve">https://www.cnbc.com/2021/01/04/haven-the-amazon-berkshire-jpmorgan-venture-to-disrupt-healthcare-is-disbanding-after-3-years.html</w:t>
        </w:r>
      </w:hyperlink>
    </w:p>
    <w:bookmarkEnd w:id="312"/>
    <w:bookmarkEnd w:id="313"/>
    <w:bookmarkEnd w:id="314"/>
    <w:bookmarkEnd w:id="315"/>
    <w:bookmarkEnd w:id="3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6" Target="https://academic.oup.com/jamia/article-abstract/26/4/294/5308980" TargetMode="External" /><Relationship Type="http://schemas.openxmlformats.org/officeDocument/2006/relationships/hyperlink" Id="rId142" Target="https://academic.oup.com/jamia/article/14/6/687/750453" TargetMode="External" /><Relationship Type="http://schemas.openxmlformats.org/officeDocument/2006/relationships/hyperlink" Id="rId148" Target="https://academic.oup.com/jpubhealth" TargetMode="External" /><Relationship Type="http://schemas.openxmlformats.org/officeDocument/2006/relationships/hyperlink" Id="rId271" Target="https://ai.jmir.org/2023/1/e44358" TargetMode="External" /><Relationship Type="http://schemas.openxmlformats.org/officeDocument/2006/relationships/hyperlink" Id="rId156" Target="https://ai.nejm.org/doi/full/10.1056/AIdbp2500144" TargetMode="External" /><Relationship Type="http://schemas.openxmlformats.org/officeDocument/2006/relationships/hyperlink" Id="rId174" Target="https://al-kindipublishers.org/index.php/jcsts/article/view/8823" TargetMode="External" /><Relationship Type="http://schemas.openxmlformats.org/officeDocument/2006/relationships/hyperlink" Id="rId164" Target="https://arxiv.org/abs/1908.01839" TargetMode="External" /><Relationship Type="http://schemas.openxmlformats.org/officeDocument/2006/relationships/hyperlink" Id="rId166"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168" Target="https://arxiv.org/abs/2411.05521" TargetMode="External" /><Relationship Type="http://schemas.openxmlformats.org/officeDocument/2006/relationships/hyperlink" Id="rId154" Target="https://arxiv.org/abs/2505.08775" TargetMode="External" /><Relationship Type="http://schemas.openxmlformats.org/officeDocument/2006/relationships/hyperlink" Id="rId152" Target="https://arxiv.org/abs/2508.08224" TargetMode="External" /><Relationship Type="http://schemas.openxmlformats.org/officeDocument/2006/relationships/hyperlink" Id="rId180" Target="https://arxiv.org/abs/2511.14718" TargetMode="External" /><Relationship Type="http://schemas.openxmlformats.org/officeDocument/2006/relationships/hyperlink" Id="rId170" Target="https://arxiv.org/abs/2511.17559" TargetMode="External" /><Relationship Type="http://schemas.openxmlformats.org/officeDocument/2006/relationships/hyperlink" Id="rId116"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2" Target="https://dl.acm.org/doi/abs/10.1145/3318464.3389777" TargetMode="External" /><Relationship Type="http://schemas.openxmlformats.org/officeDocument/2006/relationships/hyperlink" Id="rId140" Target="https://doi.org/10.1016/j.ijinfomgt.2003.12.012" TargetMode="External" /><Relationship Type="http://schemas.openxmlformats.org/officeDocument/2006/relationships/hyperlink" Id="rId210" Target="https://doi.org/10.1016/j.ijinfomgt.2018.07.001" TargetMode="External" /><Relationship Type="http://schemas.openxmlformats.org/officeDocument/2006/relationships/hyperlink" Id="rId229" Target="https://doi.org/10.1108/JKM-08-2016-0338" TargetMode="External" /><Relationship Type="http://schemas.openxmlformats.org/officeDocument/2006/relationships/hyperlink" Id="rId146" Target="https://dspace.flinders.edu.au/jspui/bitstream/2328/3326/4/AACODS_Checklist.pdf" TargetMode="External" /><Relationship Type="http://schemas.openxmlformats.org/officeDocument/2006/relationships/hyperlink" Id="rId295" Target="https://formative.jmir.org/2023/1/e38555" TargetMode="External" /><Relationship Type="http://schemas.openxmlformats.org/officeDocument/2006/relationships/hyperlink" Id="rId293" Target="https://gisrrj.com/paper/GISRRJ236426.pdf" TargetMode="External" /><Relationship Type="http://schemas.openxmlformats.org/officeDocument/2006/relationships/hyperlink" Id="rId239" Target="https://human-resources-health.biomedcentral.com/articles/10.1186/1478-4491-11-35" TargetMode="External" /><Relationship Type="http://schemas.openxmlformats.org/officeDocument/2006/relationships/hyperlink" Id="rId251" Target="https://human-resources-health.biomedcentral.com/articles/10.1186/s12960-019-0432-y" TargetMode="External" /><Relationship Type="http://schemas.openxmlformats.org/officeDocument/2006/relationships/hyperlink" Id="rId279" Target="https://ia.berkshirehealthcare.nhs.uk/citizen-developer-programme" TargetMode="External" /><Relationship Type="http://schemas.openxmlformats.org/officeDocument/2006/relationships/hyperlink" Id="rId281" Target="https://ieeexplore.ieee.org/abstract/document/10373712/" TargetMode="External" /><Relationship Type="http://schemas.openxmlformats.org/officeDocument/2006/relationships/hyperlink" Id="rId283" Target="https://ieeexplore.ieee.org/document/10186753" TargetMode="External" /><Relationship Type="http://schemas.openxmlformats.org/officeDocument/2006/relationships/hyperlink" Id="rId275" Target="https://ieeexplore.ieee.org/document/10297311" TargetMode="External" /><Relationship Type="http://schemas.openxmlformats.org/officeDocument/2006/relationships/hyperlink" Id="rId289" Target="https://imjstb.com/index.php/Journal/article/view/95" TargetMode="External" /><Relationship Type="http://schemas.openxmlformats.org/officeDocument/2006/relationships/hyperlink" Id="rId132" Target="https://jamanetwork.com/journals/jamainternalmedicine/fullarticle/2807501" TargetMode="External" /><Relationship Type="http://schemas.openxmlformats.org/officeDocument/2006/relationships/hyperlink" Id="rId235" Target="https://jamanetwork.com/journals/jamanetworkopen/fullarticle/2784810" TargetMode="External" /><Relationship Type="http://schemas.openxmlformats.org/officeDocument/2006/relationships/hyperlink" Id="rId265" Target="https://journalofbigdata.springeropen.com/articles/10.1186/s40537-019-0170-y" TargetMode="External" /><Relationship Type="http://schemas.openxmlformats.org/officeDocument/2006/relationships/hyperlink" Id="rId231" Target="https://journals.lww.com/jonajournal/abstract/2005/01000/the_costs_of_nurse_turnover__part_2__application.14.aspx"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4" Target="https://legacy.himss.org/news/new-analytics-maturity-adoption-model-pushes-digital-transformation-and-data-driven-decisions" TargetMode="External" /><Relationship Type="http://schemas.openxmlformats.org/officeDocument/2006/relationships/hyperlink" Id="rId190" Target="https://link.springer.com/article/10.1007/s10489-023-04567-2" TargetMode="External" /><Relationship Type="http://schemas.openxmlformats.org/officeDocument/2006/relationships/hyperlink" Id="rId138" Target="https://link.springer.com/article/10.1007/s10916-011-9656-7" TargetMode="External" /><Relationship Type="http://schemas.openxmlformats.org/officeDocument/2006/relationships/hyperlink" Id="rId122" Target="https://link.springer.com/article/10.1007/s10916-020-01665-9" TargetMode="External" /><Relationship Type="http://schemas.openxmlformats.org/officeDocument/2006/relationships/hyperlink" Id="rId291" Target="https://mds.marshall.edu/etd/1824/" TargetMode="External" /><Relationship Type="http://schemas.openxmlformats.org/officeDocument/2006/relationships/hyperlink" Id="rId186" Target="https://medinform.jmir.org/2019/2/e13331" TargetMode="External" /><Relationship Type="http://schemas.openxmlformats.org/officeDocument/2006/relationships/hyperlink" Id="rId273" Target="https://medinform.jmir.org/2022/2/e32875" TargetMode="External" /><Relationship Type="http://schemas.openxmlformats.org/officeDocument/2006/relationships/hyperlink" Id="rId309"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57" Target="https://onlinelibrary.wiley.com/doi/abs/10.1111/j.1540-5885.2010.00798.x" TargetMode="External" /><Relationship Type="http://schemas.openxmlformats.org/officeDocument/2006/relationships/hyperlink" Id="rId249" Target="https://onlinelibrary.wiley.com/doi/abs/10.1111/j.1547-5069.2009.01319.x"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43" Target="https://pmc.ncbi.nlm.nih.gov/articles/PMC10243608/" TargetMode="External" /><Relationship Type="http://schemas.openxmlformats.org/officeDocument/2006/relationships/hyperlink" Id="rId144" Target="https://pmc.ncbi.nlm.nih.gov/articles/PMC10802134/" TargetMode="External" /><Relationship Type="http://schemas.openxmlformats.org/officeDocument/2006/relationships/hyperlink" Id="rId227" Target="https://pmc.ncbi.nlm.nih.gov/articles/PMC11919231/" TargetMode="External" /><Relationship Type="http://schemas.openxmlformats.org/officeDocument/2006/relationships/hyperlink" Id="rId136" Target="https://publishing.emanresearch.org/index.php/bej/article/view/1136" TargetMode="External" /><Relationship Type="http://schemas.openxmlformats.org/officeDocument/2006/relationships/hyperlink" Id="rId241" Target="https://pubmed.ncbi.nlm.nih.gov/20054502/" TargetMode="External" /><Relationship Type="http://schemas.openxmlformats.org/officeDocument/2006/relationships/hyperlink" Id="rId277"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2" Target="https://sarcouncil.com/2025/06/ai-driven-mainframe-modernization-unlocking-legacy-data-for-cloud-analytics" TargetMode="External" /><Relationship Type="http://schemas.openxmlformats.org/officeDocument/2006/relationships/hyperlink" Id="rId287" Target="https://sarcouncil.com/download-article/SJECS-209-_2025-630-636.pdf" TargetMode="External" /><Relationship Type="http://schemas.openxmlformats.org/officeDocument/2006/relationships/hyperlink" Id="rId285" Target="https://tei.forrester.com/go/microsoft/powerappstei/?lang=en-us" TargetMode="External" /><Relationship Type="http://schemas.openxmlformats.org/officeDocument/2006/relationships/hyperlink" Id="rId305" Target="https://www.acpjournals.org/doi/10.7326/M19-0871" TargetMode="External" /><Relationship Type="http://schemas.openxmlformats.org/officeDocument/2006/relationships/hyperlink" Id="rId112"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33" Target="https://www.annfammed.org/content/17/1/36" TargetMode="External" /><Relationship Type="http://schemas.openxmlformats.org/officeDocument/2006/relationships/hyperlink" Id="rId311" Target="https://www.cnbc.com/2021/01/04/haven-the-amazon-berkshire-jpmorgan-venture-to-disrupt-healthcare-is-disbanding-after-3-years.html" TargetMode="External" /><Relationship Type="http://schemas.openxmlformats.org/officeDocument/2006/relationships/hyperlink" Id="rId245" Target="https://www.diva-portal.org/smash/record.jsf?pid=diva2:1684142" TargetMode="External" /><Relationship Type="http://schemas.openxmlformats.org/officeDocument/2006/relationships/hyperlink" Id="rId253" Target="https://www.emerald.com/insight/content/doi/10.1108/13660750510611198/full/html" TargetMode="External" /><Relationship Type="http://schemas.openxmlformats.org/officeDocument/2006/relationships/hyperlink" Id="rId259" Target="https://www.emerald.com/insight/content/doi/10.1108/13673270610650067/full/html" TargetMode="External" /><Relationship Type="http://schemas.openxmlformats.org/officeDocument/2006/relationships/hyperlink" Id="rId301" Target="https://www.emerald.com/insight/content/doi/10.1108/JKM-03-2024-0262/full/html" TargetMode="External" /><Relationship Type="http://schemas.openxmlformats.org/officeDocument/2006/relationships/hyperlink" Id="rId188" Target="https://www.frontiersin.org/articles/10.3389/fdata.2024.1371680" TargetMode="External" /><Relationship Type="http://schemas.openxmlformats.org/officeDocument/2006/relationships/hyperlink" Id="rId299" Target="https://www.frontiersin.org/articles/10.3389/fpsyg.2019.02730" TargetMode="External" /><Relationship Type="http://schemas.openxmlformats.org/officeDocument/2006/relationships/hyperlink" Id="rId120" Target="https://www.health.org.uk/publications/understanding-analytical-capability-in-health-care" TargetMode="External" /><Relationship Type="http://schemas.openxmlformats.org/officeDocument/2006/relationships/hyperlink" Id="rId208" Target="https://www.healthcatalyst.com/learn/insights/healthcare-analytics-adoption-model-roadmap-analytic-maturity" TargetMode="External" /><Relationship Type="http://schemas.openxmlformats.org/officeDocument/2006/relationships/hyperlink" Id="rId114" Target="https://www.himss.org/maturity-models/amam/" TargetMode="External" /><Relationship Type="http://schemas.openxmlformats.org/officeDocument/2006/relationships/hyperlink" Id="rId263" Target="https://www.inderscienceonline.com/doi/abs/10.1504/IJNKM.2006.009880" TargetMode="External" /><Relationship Type="http://schemas.openxmlformats.org/officeDocument/2006/relationships/hyperlink" Id="rId134" Target="https://www.ingentaconnect.com/content/hsp/mih/2024/00000008/00000004/art00006" TargetMode="External" /><Relationship Type="http://schemas.openxmlformats.org/officeDocument/2006/relationships/hyperlink" Id="rId267" Target="https://www.jmir.org/2020/10/e20346/" TargetMode="External" /><Relationship Type="http://schemas.openxmlformats.org/officeDocument/2006/relationships/hyperlink" Id="rId198" Target="https://www.jmir.org/2024/1/e52224" TargetMode="External" /><Relationship Type="http://schemas.openxmlformats.org/officeDocument/2006/relationships/hyperlink" Id="rId247"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60" Target="https://www.mdpi.com/2504-2289/9/3/124" TargetMode="External" /><Relationship Type="http://schemas.openxmlformats.org/officeDocument/2006/relationships/hyperlink" Id="rId158" Target="https://www.nature.com/articles/s41746-024-01390-4" TargetMode="External" /><Relationship Type="http://schemas.openxmlformats.org/officeDocument/2006/relationships/hyperlink" Id="rId303" Target="https://www.nyulawreview.org/issues/volume-94-number-4/data-standardization/" TargetMode="External" /><Relationship Type="http://schemas.openxmlformats.org/officeDocument/2006/relationships/hyperlink" Id="rId237" Target="https://www.oracle.com/human-capital-management/cost-employee-turnover-healthcare/" TargetMode="External" /><Relationship Type="http://schemas.openxmlformats.org/officeDocument/2006/relationships/hyperlink" Id="rId297" Target="https://www.precedenceresearch.com/healthcare-analytics-market" TargetMode="External" /><Relationship Type="http://schemas.openxmlformats.org/officeDocument/2006/relationships/hyperlink" Id="rId255"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2" Target="https://www.sciencedirect.com/science/article/pii/S0031320324008197" TargetMode="External" /><Relationship Type="http://schemas.openxmlformats.org/officeDocument/2006/relationships/hyperlink" Id="rId118" Target="https://www.sciencedirect.com/science/article/pii/S0040162516302244" TargetMode="External" /><Relationship Type="http://schemas.openxmlformats.org/officeDocument/2006/relationships/hyperlink" Id="rId307" Target="https://www.sciencedirect.com/science/article/pii/S0168851021002396" TargetMode="External" /><Relationship Type="http://schemas.openxmlformats.org/officeDocument/2006/relationships/hyperlink" Id="rId269" Target="https://www.sciencedirect.com/science/article/pii/S1386505623001296" TargetMode="External" /><Relationship Type="http://schemas.openxmlformats.org/officeDocument/2006/relationships/hyperlink" Id="rId162" Target="https://www.sciencedirect.com/science/article/pii/S1386505623001405" TargetMode="External" /><Relationship Type="http://schemas.openxmlformats.org/officeDocument/2006/relationships/hyperlink" Id="rId184" Target="https://www.sciencedirect.com/science/article/pii/S1532046414001592" TargetMode="External" /><Relationship Type="http://schemas.openxmlformats.org/officeDocument/2006/relationships/hyperlink" Id="rId178" Target="https://www.sciencedirect.com/science/article/pii/S1532046424000650" TargetMode="External" /><Relationship Type="http://schemas.openxmlformats.org/officeDocument/2006/relationships/hyperlink" Id="rId261" Target="https://www.tandfonline.com/doi/abs/10.1080/08956308.2010.11657637" TargetMode="External" /><Relationship Type="http://schemas.openxmlformats.org/officeDocument/2006/relationships/hyperlink" Id="rId206"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6" Target="https://academic.oup.com/jamia/article-abstract/26/4/294/5308980" TargetMode="External" /><Relationship Type="http://schemas.openxmlformats.org/officeDocument/2006/relationships/hyperlink" Id="rId142" Target="https://academic.oup.com/jamia/article/14/6/687/750453" TargetMode="External" /><Relationship Type="http://schemas.openxmlformats.org/officeDocument/2006/relationships/hyperlink" Id="rId148" Target="https://academic.oup.com/jpubhealth" TargetMode="External" /><Relationship Type="http://schemas.openxmlformats.org/officeDocument/2006/relationships/hyperlink" Id="rId271" Target="https://ai.jmir.org/2023/1/e44358" TargetMode="External" /><Relationship Type="http://schemas.openxmlformats.org/officeDocument/2006/relationships/hyperlink" Id="rId156" Target="https://ai.nejm.org/doi/full/10.1056/AIdbp2500144" TargetMode="External" /><Relationship Type="http://schemas.openxmlformats.org/officeDocument/2006/relationships/hyperlink" Id="rId174" Target="https://al-kindipublishers.org/index.php/jcsts/article/view/8823" TargetMode="External" /><Relationship Type="http://schemas.openxmlformats.org/officeDocument/2006/relationships/hyperlink" Id="rId164" Target="https://arxiv.org/abs/1908.01839" TargetMode="External" /><Relationship Type="http://schemas.openxmlformats.org/officeDocument/2006/relationships/hyperlink" Id="rId166"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168" Target="https://arxiv.org/abs/2411.05521" TargetMode="External" /><Relationship Type="http://schemas.openxmlformats.org/officeDocument/2006/relationships/hyperlink" Id="rId154" Target="https://arxiv.org/abs/2505.08775" TargetMode="External" /><Relationship Type="http://schemas.openxmlformats.org/officeDocument/2006/relationships/hyperlink" Id="rId152" Target="https://arxiv.org/abs/2508.08224" TargetMode="External" /><Relationship Type="http://schemas.openxmlformats.org/officeDocument/2006/relationships/hyperlink" Id="rId180" Target="https://arxiv.org/abs/2511.14718" TargetMode="External" /><Relationship Type="http://schemas.openxmlformats.org/officeDocument/2006/relationships/hyperlink" Id="rId170" Target="https://arxiv.org/abs/2511.17559" TargetMode="External" /><Relationship Type="http://schemas.openxmlformats.org/officeDocument/2006/relationships/hyperlink" Id="rId116"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2" Target="https://dl.acm.org/doi/abs/10.1145/3318464.3389777" TargetMode="External" /><Relationship Type="http://schemas.openxmlformats.org/officeDocument/2006/relationships/hyperlink" Id="rId140" Target="https://doi.org/10.1016/j.ijinfomgt.2003.12.012" TargetMode="External" /><Relationship Type="http://schemas.openxmlformats.org/officeDocument/2006/relationships/hyperlink" Id="rId210" Target="https://doi.org/10.1016/j.ijinfomgt.2018.07.001" TargetMode="External" /><Relationship Type="http://schemas.openxmlformats.org/officeDocument/2006/relationships/hyperlink" Id="rId229" Target="https://doi.org/10.1108/JKM-08-2016-0338" TargetMode="External" /><Relationship Type="http://schemas.openxmlformats.org/officeDocument/2006/relationships/hyperlink" Id="rId146" Target="https://dspace.flinders.edu.au/jspui/bitstream/2328/3326/4/AACODS_Checklist.pdf" TargetMode="External" /><Relationship Type="http://schemas.openxmlformats.org/officeDocument/2006/relationships/hyperlink" Id="rId295" Target="https://formative.jmir.org/2023/1/e38555" TargetMode="External" /><Relationship Type="http://schemas.openxmlformats.org/officeDocument/2006/relationships/hyperlink" Id="rId293" Target="https://gisrrj.com/paper/GISRRJ236426.pdf" TargetMode="External" /><Relationship Type="http://schemas.openxmlformats.org/officeDocument/2006/relationships/hyperlink" Id="rId239" Target="https://human-resources-health.biomedcentral.com/articles/10.1186/1478-4491-11-35" TargetMode="External" /><Relationship Type="http://schemas.openxmlformats.org/officeDocument/2006/relationships/hyperlink" Id="rId251" Target="https://human-resources-health.biomedcentral.com/articles/10.1186/s12960-019-0432-y" TargetMode="External" /><Relationship Type="http://schemas.openxmlformats.org/officeDocument/2006/relationships/hyperlink" Id="rId279" Target="https://ia.berkshirehealthcare.nhs.uk/citizen-developer-programme" TargetMode="External" /><Relationship Type="http://schemas.openxmlformats.org/officeDocument/2006/relationships/hyperlink" Id="rId281" Target="https://ieeexplore.ieee.org/abstract/document/10373712/" TargetMode="External" /><Relationship Type="http://schemas.openxmlformats.org/officeDocument/2006/relationships/hyperlink" Id="rId283" Target="https://ieeexplore.ieee.org/document/10186753" TargetMode="External" /><Relationship Type="http://schemas.openxmlformats.org/officeDocument/2006/relationships/hyperlink" Id="rId275" Target="https://ieeexplore.ieee.org/document/10297311" TargetMode="External" /><Relationship Type="http://schemas.openxmlformats.org/officeDocument/2006/relationships/hyperlink" Id="rId289" Target="https://imjstb.com/index.php/Journal/article/view/95" TargetMode="External" /><Relationship Type="http://schemas.openxmlformats.org/officeDocument/2006/relationships/hyperlink" Id="rId132" Target="https://jamanetwork.com/journals/jamainternalmedicine/fullarticle/2807501" TargetMode="External" /><Relationship Type="http://schemas.openxmlformats.org/officeDocument/2006/relationships/hyperlink" Id="rId235" Target="https://jamanetwork.com/journals/jamanetworkopen/fullarticle/2784810" TargetMode="External" /><Relationship Type="http://schemas.openxmlformats.org/officeDocument/2006/relationships/hyperlink" Id="rId265" Target="https://journalofbigdata.springeropen.com/articles/10.1186/s40537-019-0170-y" TargetMode="External" /><Relationship Type="http://schemas.openxmlformats.org/officeDocument/2006/relationships/hyperlink" Id="rId231" Target="https://journals.lww.com/jonajournal/abstract/2005/01000/the_costs_of_nurse_turnover__part_2__application.14.aspx"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4" Target="https://legacy.himss.org/news/new-analytics-maturity-adoption-model-pushes-digital-transformation-and-data-driven-decisions" TargetMode="External" /><Relationship Type="http://schemas.openxmlformats.org/officeDocument/2006/relationships/hyperlink" Id="rId190" Target="https://link.springer.com/article/10.1007/s10489-023-04567-2" TargetMode="External" /><Relationship Type="http://schemas.openxmlformats.org/officeDocument/2006/relationships/hyperlink" Id="rId138" Target="https://link.springer.com/article/10.1007/s10916-011-9656-7" TargetMode="External" /><Relationship Type="http://schemas.openxmlformats.org/officeDocument/2006/relationships/hyperlink" Id="rId122" Target="https://link.springer.com/article/10.1007/s10916-020-01665-9" TargetMode="External" /><Relationship Type="http://schemas.openxmlformats.org/officeDocument/2006/relationships/hyperlink" Id="rId291" Target="https://mds.marshall.edu/etd/1824/" TargetMode="External" /><Relationship Type="http://schemas.openxmlformats.org/officeDocument/2006/relationships/hyperlink" Id="rId186" Target="https://medinform.jmir.org/2019/2/e13331" TargetMode="External" /><Relationship Type="http://schemas.openxmlformats.org/officeDocument/2006/relationships/hyperlink" Id="rId273" Target="https://medinform.jmir.org/2022/2/e32875" TargetMode="External" /><Relationship Type="http://schemas.openxmlformats.org/officeDocument/2006/relationships/hyperlink" Id="rId309"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57" Target="https://onlinelibrary.wiley.com/doi/abs/10.1111/j.1540-5885.2010.00798.x" TargetMode="External" /><Relationship Type="http://schemas.openxmlformats.org/officeDocument/2006/relationships/hyperlink" Id="rId249" Target="https://onlinelibrary.wiley.com/doi/abs/10.1111/j.1547-5069.2009.01319.x"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43" Target="https://pmc.ncbi.nlm.nih.gov/articles/PMC10243608/" TargetMode="External" /><Relationship Type="http://schemas.openxmlformats.org/officeDocument/2006/relationships/hyperlink" Id="rId144" Target="https://pmc.ncbi.nlm.nih.gov/articles/PMC10802134/" TargetMode="External" /><Relationship Type="http://schemas.openxmlformats.org/officeDocument/2006/relationships/hyperlink" Id="rId227" Target="https://pmc.ncbi.nlm.nih.gov/articles/PMC11919231/" TargetMode="External" /><Relationship Type="http://schemas.openxmlformats.org/officeDocument/2006/relationships/hyperlink" Id="rId136" Target="https://publishing.emanresearch.org/index.php/bej/article/view/1136" TargetMode="External" /><Relationship Type="http://schemas.openxmlformats.org/officeDocument/2006/relationships/hyperlink" Id="rId241" Target="https://pubmed.ncbi.nlm.nih.gov/20054502/" TargetMode="External" /><Relationship Type="http://schemas.openxmlformats.org/officeDocument/2006/relationships/hyperlink" Id="rId277"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2" Target="https://sarcouncil.com/2025/06/ai-driven-mainframe-modernization-unlocking-legacy-data-for-cloud-analytics" TargetMode="External" /><Relationship Type="http://schemas.openxmlformats.org/officeDocument/2006/relationships/hyperlink" Id="rId287" Target="https://sarcouncil.com/download-article/SJECS-209-_2025-630-636.pdf" TargetMode="External" /><Relationship Type="http://schemas.openxmlformats.org/officeDocument/2006/relationships/hyperlink" Id="rId285" Target="https://tei.forrester.com/go/microsoft/powerappstei/?lang=en-us" TargetMode="External" /><Relationship Type="http://schemas.openxmlformats.org/officeDocument/2006/relationships/hyperlink" Id="rId305" Target="https://www.acpjournals.org/doi/10.7326/M19-0871" TargetMode="External" /><Relationship Type="http://schemas.openxmlformats.org/officeDocument/2006/relationships/hyperlink" Id="rId112"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33" Target="https://www.annfammed.org/content/17/1/36" TargetMode="External" /><Relationship Type="http://schemas.openxmlformats.org/officeDocument/2006/relationships/hyperlink" Id="rId311" Target="https://www.cnbc.com/2021/01/04/haven-the-amazon-berkshire-jpmorgan-venture-to-disrupt-healthcare-is-disbanding-after-3-years.html" TargetMode="External" /><Relationship Type="http://schemas.openxmlformats.org/officeDocument/2006/relationships/hyperlink" Id="rId245" Target="https://www.diva-portal.org/smash/record.jsf?pid=diva2:1684142" TargetMode="External" /><Relationship Type="http://schemas.openxmlformats.org/officeDocument/2006/relationships/hyperlink" Id="rId253" Target="https://www.emerald.com/insight/content/doi/10.1108/13660750510611198/full/html" TargetMode="External" /><Relationship Type="http://schemas.openxmlformats.org/officeDocument/2006/relationships/hyperlink" Id="rId259" Target="https://www.emerald.com/insight/content/doi/10.1108/13673270610650067/full/html" TargetMode="External" /><Relationship Type="http://schemas.openxmlformats.org/officeDocument/2006/relationships/hyperlink" Id="rId301" Target="https://www.emerald.com/insight/content/doi/10.1108/JKM-03-2024-0262/full/html" TargetMode="External" /><Relationship Type="http://schemas.openxmlformats.org/officeDocument/2006/relationships/hyperlink" Id="rId188" Target="https://www.frontiersin.org/articles/10.3389/fdata.2024.1371680" TargetMode="External" /><Relationship Type="http://schemas.openxmlformats.org/officeDocument/2006/relationships/hyperlink" Id="rId299" Target="https://www.frontiersin.org/articles/10.3389/fpsyg.2019.02730" TargetMode="External" /><Relationship Type="http://schemas.openxmlformats.org/officeDocument/2006/relationships/hyperlink" Id="rId120" Target="https://www.health.org.uk/publications/understanding-analytical-capability-in-health-care" TargetMode="External" /><Relationship Type="http://schemas.openxmlformats.org/officeDocument/2006/relationships/hyperlink" Id="rId208" Target="https://www.healthcatalyst.com/learn/insights/healthcare-analytics-adoption-model-roadmap-analytic-maturity" TargetMode="External" /><Relationship Type="http://schemas.openxmlformats.org/officeDocument/2006/relationships/hyperlink" Id="rId114" Target="https://www.himss.org/maturity-models/amam/" TargetMode="External" /><Relationship Type="http://schemas.openxmlformats.org/officeDocument/2006/relationships/hyperlink" Id="rId263" Target="https://www.inderscienceonline.com/doi/abs/10.1504/IJNKM.2006.009880" TargetMode="External" /><Relationship Type="http://schemas.openxmlformats.org/officeDocument/2006/relationships/hyperlink" Id="rId134" Target="https://www.ingentaconnect.com/content/hsp/mih/2024/00000008/00000004/art00006" TargetMode="External" /><Relationship Type="http://schemas.openxmlformats.org/officeDocument/2006/relationships/hyperlink" Id="rId267" Target="https://www.jmir.org/2020/10/e20346/" TargetMode="External" /><Relationship Type="http://schemas.openxmlformats.org/officeDocument/2006/relationships/hyperlink" Id="rId198" Target="https://www.jmir.org/2024/1/e52224" TargetMode="External" /><Relationship Type="http://schemas.openxmlformats.org/officeDocument/2006/relationships/hyperlink" Id="rId247"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60" Target="https://www.mdpi.com/2504-2289/9/3/124" TargetMode="External" /><Relationship Type="http://schemas.openxmlformats.org/officeDocument/2006/relationships/hyperlink" Id="rId158" Target="https://www.nature.com/articles/s41746-024-01390-4" TargetMode="External" /><Relationship Type="http://schemas.openxmlformats.org/officeDocument/2006/relationships/hyperlink" Id="rId303" Target="https://www.nyulawreview.org/issues/volume-94-number-4/data-standardization/" TargetMode="External" /><Relationship Type="http://schemas.openxmlformats.org/officeDocument/2006/relationships/hyperlink" Id="rId237" Target="https://www.oracle.com/human-capital-management/cost-employee-turnover-healthcare/" TargetMode="External" /><Relationship Type="http://schemas.openxmlformats.org/officeDocument/2006/relationships/hyperlink" Id="rId297" Target="https://www.precedenceresearch.com/healthcare-analytics-market" TargetMode="External" /><Relationship Type="http://schemas.openxmlformats.org/officeDocument/2006/relationships/hyperlink" Id="rId255"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2" Target="https://www.sciencedirect.com/science/article/pii/S0031320324008197" TargetMode="External" /><Relationship Type="http://schemas.openxmlformats.org/officeDocument/2006/relationships/hyperlink" Id="rId118" Target="https://www.sciencedirect.com/science/article/pii/S0040162516302244" TargetMode="External" /><Relationship Type="http://schemas.openxmlformats.org/officeDocument/2006/relationships/hyperlink" Id="rId307" Target="https://www.sciencedirect.com/science/article/pii/S0168851021002396" TargetMode="External" /><Relationship Type="http://schemas.openxmlformats.org/officeDocument/2006/relationships/hyperlink" Id="rId269" Target="https://www.sciencedirect.com/science/article/pii/S1386505623001296" TargetMode="External" /><Relationship Type="http://schemas.openxmlformats.org/officeDocument/2006/relationships/hyperlink" Id="rId162" Target="https://www.sciencedirect.com/science/article/pii/S1386505623001405" TargetMode="External" /><Relationship Type="http://schemas.openxmlformats.org/officeDocument/2006/relationships/hyperlink" Id="rId184" Target="https://www.sciencedirect.com/science/article/pii/S1532046414001592" TargetMode="External" /><Relationship Type="http://schemas.openxmlformats.org/officeDocument/2006/relationships/hyperlink" Id="rId178" Target="https://www.sciencedirect.com/science/article/pii/S1532046424000650" TargetMode="External" /><Relationship Type="http://schemas.openxmlformats.org/officeDocument/2006/relationships/hyperlink" Id="rId261" Target="https://www.tandfonline.com/doi/abs/10.1080/08956308.2010.11657637" TargetMode="External" /><Relationship Type="http://schemas.openxmlformats.org/officeDocument/2006/relationships/hyperlink" Id="rId206"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2025-12-23T01:38:44Z</dcterms:created>
  <dcterms:modified xsi:type="dcterms:W3CDTF">2025-12-23T01:38:44Z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examines the evidence for implementing conversational AI platforms as knowledge portals to break this compounding cycle by preserving institutional analytics expertise independent of individual staff retention.Methods: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requiring human validation through the validated query cycle. Most healthcare organizations remain at HIMSS AMAM Stages 0-3 with limited predictive capabilities. Healthcare IT turnover significantly exceeds other IT sectors, creating measurable institutional memory loss. The validated query cycle addresses this through six steps: domain experts ask questions, the system generates candidate SQL, experts validate and correct the SQL, validated pairs are stored in organizational memory, future queries retrieve validated pairs, and knowledge persists independent of staff tenure.Conclusions: The convergence of technical advances in NL2SQL generation, analytics maturity challenges, and workforce turnover creates conditions warranting organizational assessment of conversational AI platforms with appropriate governance. This paper contributes a three-pillar analytical framework and positions healthcare conversational AI as a knowledge portal architecture with a validated query cycle mechanism for institutional memory preservation.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