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nursing</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and</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~15%</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nursing turnover rates of 8-36% [A1, A2] and IT staff turnover of 15.54% [A11]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nursing turnover of 8-36% [A1, A2] combines with IT staff turnover of 15.54% [A11]—the highest rate among all IT organization types studied—creating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nursing turnover rates of 8-36% annually [A1, A2] create devastating institutional memory loss. IT staff at healthcare providers experience even higher turnover at 15.54% annually, with average tenure of only 2.9 years—the lowest among IT sectors studied [A11].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p>
      <w:pPr>
        <w:pStyle w:val="BodyText"/>
      </w:pPr>
      <w:r>
        <w:t xml:space="preserve">Technical and analytics staff face even more severe turnover challenges. Ang and Slaughter [A11] found that IT professionals at healthcare provider institutions—where IT serves as a support function rather than core business—have average tenure of just 2.9 years and annual turnover of 15.54%,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indicates new IT hires require 8-12 months to reach full productivity, with healthcare-specific roles often requiring 9 months or longer due to domain complexity.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nursing turnover rates of 8-36% [A1, A2] and IT staff turnover of 15.54% [A11]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primary datasets were generated or analyzed. All data cited are from publicly available peer-reviewed publications and industry reports, referenced in the bibliography.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[A11]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2025-12-14T05:11:10Z</dcterms:created>
  <dcterms:modified xsi:type="dcterms:W3CDTF">2025-12-14T05:11:10Z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nursing turnover rates of 8-36% and IT staff turnover of ~15%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