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characterized</w:t>
      </w:r>
      <w:r>
        <w:t xml:space="preserve"> </w:t>
      </w:r>
      <w:r>
        <w:t xml:space="preserve">by</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reported</w:t>
      </w:r>
      <w:r>
        <w:t xml:space="preserve"> </w:t>
      </w:r>
      <w:r>
        <w:t xml:space="preserve">by</w:t>
      </w:r>
      <w:r>
        <w:t xml:space="preserve"> </w:t>
      </w:r>
      <w:r>
        <w:t xml:space="preserve">79%</w:t>
      </w:r>
      <w:r>
        <w:t xml:space="preserve"> </w:t>
      </w:r>
      <w:r>
        <w:t xml:space="preserve">of</w:t>
      </w:r>
      <w:r>
        <w:t xml:space="preserve"> </w:t>
      </w:r>
      <w:r>
        <w:t xml:space="preserve">providers,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for</w:t>
      </w:r>
      <w:r>
        <w:t xml:space="preserve"> </w:t>
      </w:r>
      <w:r>
        <w:t xml:space="preserve">data</w:t>
      </w:r>
      <w:r>
        <w:t xml:space="preserve"> </w:t>
      </w:r>
      <w:r>
        <w:t xml:space="preserve">access.</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three-pillar</w:t>
      </w:r>
      <w:r>
        <w:t xml:space="preserve"> </w:t>
      </w:r>
      <w:r>
        <w:t xml:space="preserve">framework</w:t>
      </w:r>
      <w:r>
        <w:t xml:space="preserve"> </w:t>
      </w:r>
      <w:r>
        <w:t xml:space="preserve">reveals</w:t>
      </w:r>
      <w:r>
        <w:t xml:space="preserve"> </w:t>
      </w:r>
      <w:r>
        <w:t xml:space="preserve">compounding</w:t>
      </w:r>
      <w:r>
        <w:t xml:space="preserve"> </w:t>
      </w:r>
      <w:r>
        <w:t xml:space="preserve">dynamics:</w:t>
      </w:r>
      <w:r>
        <w:t xml:space="preserve"> </w:t>
      </w:r>
      <w:r>
        <w:t xml:space="preserve">organizations</w:t>
      </w:r>
      <w:r>
        <w:t xml:space="preserve"> </w:t>
      </w:r>
      <w:r>
        <w:t xml:space="preserve">at</w:t>
      </w:r>
      <w:r>
        <w:t xml:space="preserve"> </w:t>
      </w:r>
      <w:r>
        <w:t xml:space="preserve">low</w:t>
      </w:r>
      <w:r>
        <w:t xml:space="preserve"> </w:t>
      </w:r>
      <w:r>
        <w:t xml:space="preserve">maturity</w:t>
      </w:r>
      <w:r>
        <w:t xml:space="preserve"> </w:t>
      </w:r>
      <w:r>
        <w:t xml:space="preserve">stages</w:t>
      </w:r>
      <w:r>
        <w:t xml:space="preserve"> </w:t>
      </w:r>
      <w:r>
        <w:t xml:space="preserve">experience</w:t>
      </w:r>
      <w:r>
        <w:t xml:space="preserve"> </w:t>
      </w:r>
      <w:r>
        <w:t xml:space="preserve">higher</w:t>
      </w:r>
      <w:r>
        <w:t xml:space="preserve"> </w:t>
      </w:r>
      <w:r>
        <w:t xml:space="preserve">turnover,</w:t>
      </w:r>
      <w:r>
        <w:t xml:space="preserve"> </w:t>
      </w:r>
      <w:r>
        <w:t xml:space="preserve">turnover</w:t>
      </w:r>
      <w:r>
        <w:t xml:space="preserve"> </w:t>
      </w:r>
      <w:r>
        <w:t xml:space="preserve">degrades</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capturing</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compounding</w:t>
      </w:r>
      <w:r>
        <w:t xml:space="preserve"> </w:t>
      </w:r>
      <w:r>
        <w:t xml:space="preserve">effects:</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turnover</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technology</w:t>
      </w:r>
      <w:r>
        <w:t xml:space="preserve"> </w:t>
      </w:r>
      <w:r>
        <w:t xml:space="preserve">interventions,</w:t>
      </w:r>
      <w:r>
        <w:t xml:space="preserve"> </w:t>
      </w:r>
      <w:r>
        <w:t xml:space="preserve">including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one</w:t>
      </w:r>
      <w:r>
        <w:t xml:space="preserve"> </w:t>
      </w:r>
      <w:r>
        <w:t xml:space="preserve">potential</w:t>
      </w:r>
      <w:r>
        <w:t xml:space="preserve"> </w:t>
      </w:r>
      <w:r>
        <w:t xml:space="preserve">application.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However, early 2025 has seen an acceleration in high-level validations driven by the new AMAM24 framework’s emphasis on AI governance. Tampa General Hospital became the first Florida health system to achieve Stage 7 in June 2025, cited specifically for</w:t>
      </w:r>
      <w:r>
        <w:t xml:space="preserve"> </w:t>
      </w:r>
      <w:r>
        <w:t xml:space="preserve">“</w:t>
      </w:r>
      <w:r>
        <w:t xml:space="preserve">responsible AI use</w:t>
      </w:r>
      <w:r>
        <w:t xml:space="preserve">”</w:t>
      </w:r>
      <w:r>
        <w:t xml:space="preserve"> </w:t>
      </w:r>
      <w:r>
        <w:t xml:space="preserve">(</w:t>
      </w:r>
      <w:hyperlink w:anchor="ref-tgh2025">
        <w:r>
          <w:rPr>
            <w:rStyle w:val="Hyperlink"/>
          </w:rPr>
          <w:t xml:space="preserve">4</w:t>
        </w:r>
      </w:hyperlink>
      <w:r>
        <w:t xml:space="preserve">)</w:t>
      </w:r>
      <w:r>
        <w:t xml:space="preserve">, while China Medical University Hospital in Taiwan advanced to Stage 7 in March 2025 using proprietary AI systems for anti-microbial stewardship</w:t>
      </w:r>
      <w:r>
        <w:t xml:space="preserve"> </w:t>
      </w:r>
      <w:r>
        <w:t xml:space="preserve">(</w:t>
      </w:r>
      <w:hyperlink w:anchor="ref-cmuh2025">
        <w:r>
          <w:rPr>
            <w:rStyle w:val="Hyperlink"/>
          </w:rPr>
          <w:t xml:space="preserve">5</w:t>
        </w:r>
      </w:hyperlink>
      <w:r>
        <w:t xml:space="preserve">)</w:t>
      </w:r>
      <w:r>
        <w:t xml:space="preserve">. Despite this progress, the</w:t>
      </w:r>
      <w:r>
        <w:t xml:space="preserve"> </w:t>
      </w:r>
      <w:r>
        <w:t xml:space="preserve">“</w:t>
      </w:r>
      <w:r>
        <w:t xml:space="preserve">Elite Cohort</w:t>
      </w:r>
      <w:r>
        <w:t xml:space="preserve">”</w:t>
      </w:r>
      <w:r>
        <w:t xml:space="preserve"> </w:t>
      </w:r>
      <w:r>
        <w:t xml:space="preserve">remains small.</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that has evolved from simple turnover to</w:t>
      </w:r>
      <w:r>
        <w:t xml:space="preserve"> </w:t>
      </w:r>
      <w:r>
        <w:t xml:space="preserve">“</w:t>
      </w:r>
      <w:r>
        <w:t xml:space="preserve">Systemic Instability.</w:t>
      </w:r>
      <w:r>
        <w:t xml:space="preserve">”</w:t>
      </w:r>
      <w:r>
        <w:t xml:space="preserve"> </w:t>
      </w:r>
      <w:r>
        <w:t xml:space="preserve">Recent evidence reveals a multi-layered workforce crisis affecting leadership, specialized roles, and new hires. At the strategic level, leadership churn is acute, with 53% of healthcare CIOs having a tenure of less than three years</w:t>
      </w:r>
      <w:r>
        <w:t xml:space="preserve"> </w:t>
      </w:r>
      <w:r>
        <w:t xml:space="preserve">(</w:t>
      </w:r>
      <w:hyperlink w:anchor="ref-wittkieffer2024">
        <w:r>
          <w:rPr>
            <w:rStyle w:val="Hyperlink"/>
          </w:rPr>
          <w:t xml:space="preserve">6</w:t>
        </w:r>
      </w:hyperlink>
      <w:r>
        <w:t xml:space="preserve">)</w:t>
      </w:r>
      <w:r>
        <w:t xml:space="preserve">, creating frequent shifts in analytics strategy. At the operational level, 79% of providers report persistent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leaving critical technical positions vacant. At the foundational level, approximately 30% of all new hospital hires leave within their first year</w:t>
      </w:r>
      <w:r>
        <w:t xml:space="preserve"> </w:t>
      </w:r>
      <w:r>
        <w:t xml:space="preserve">(</w:t>
      </w:r>
      <w:hyperlink w:anchor="ref-nsi2025">
        <w:r>
          <w:rPr>
            <w:rStyle w:val="Hyperlink"/>
          </w:rPr>
          <w:t xml:space="preserve">8</w:t>
        </w:r>
      </w:hyperlink>
      <w:r>
        <w:t xml:space="preserve">)</w:t>
      </w:r>
      <w:r>
        <w:t xml:space="preserve">, preventing the accumulation of tacit knowledge. This churn at every level creates cascading knowledge loss where expertise cannot stabilize, particularly in analytics roles where domain knowledge must combine with technical skills.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Accessing healthcare insights requires navigating a complex technical landscape that extends well beyond simple query formulation. While the immediate barrier is often the</w:t>
      </w:r>
      <w:r>
        <w:t xml:space="preserve"> </w:t>
      </w:r>
      <w:r>
        <w:t xml:space="preserve">“</w:t>
      </w:r>
      <w:r>
        <w:t xml:space="preserve">technical skills gap</w:t>
      </w:r>
      <w:r>
        <w:t xml:space="preserve">”</w:t>
      </w:r>
      <w:r>
        <w:t xml:space="preserve">—where clinical experts lack the SQL expertise to query databases directly—this is merely the surface of a deeper problem. Upstream of query formulation lie profound challenges in</w:t>
      </w:r>
      <w:r>
        <w:t xml:space="preserve"> </w:t>
      </w:r>
      <w:r>
        <w:rPr>
          <w:b/>
          <w:bCs/>
        </w:rPr>
        <w:t xml:space="preserve">Semantic Interoperability</w:t>
      </w:r>
      <w:r>
        <w:t xml:space="preserve">, where data definitions vary across sites, and</w:t>
      </w:r>
      <w:r>
        <w:t xml:space="preserve"> </w:t>
      </w:r>
      <w:r>
        <w:rPr>
          <w:b/>
          <w:bCs/>
        </w:rPr>
        <w:t xml:space="preserve">Data Quality</w:t>
      </w:r>
      <w:r>
        <w:t xml:space="preserve">, where missing or</w:t>
      </w:r>
      <w:r>
        <w:t xml:space="preserve"> </w:t>
      </w:r>
      <w:r>
        <w:t xml:space="preserve">“</w:t>
      </w:r>
      <w:r>
        <w:t xml:space="preserve">dirty</w:t>
      </w:r>
      <w:r>
        <w:t xml:space="preserve">”</w:t>
      </w:r>
      <w:r>
        <w:t xml:space="preserve"> </w:t>
      </w:r>
      <w:r>
        <w:t xml:space="preserve">data undermines trust</w:t>
      </w:r>
      <w:r>
        <w:t xml:space="preserve"> </w:t>
      </w:r>
      <w:r>
        <w:t xml:space="preserve">(</w:t>
      </w:r>
      <w:hyperlink w:anchor="ref-gal2019">
        <w:r>
          <w:rPr>
            <w:rStyle w:val="Hyperlink"/>
          </w:rPr>
          <w:t xml:space="preserve">9</w:t>
        </w:r>
      </w:hyperlink>
      <w:r>
        <w:t xml:space="preserve">,</w:t>
      </w:r>
      <w:hyperlink w:anchor="ref-zhang2024">
        <w:r>
          <w:rPr>
            <w:rStyle w:val="Hyperlink"/>
          </w:rPr>
          <w:t xml:space="preserve">10</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that solves data chaos. Rather, it serves as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w:t>
      </w:r>
      <w:r>
        <w:t xml:space="preserve">(a design feature that compels organizations to formalize and enforce data governance rules as a precondition for system use). For the system to function, technical prerequisites must be met: validated Primary and Foreign Keys and explicit business interpretations (e.g., defining</w:t>
      </w:r>
      <w:r>
        <w:t xml:space="preserve"> </w:t>
      </w:r>
      <w:r>
        <w:t xml:space="preserve">“</w:t>
      </w:r>
      <w:r>
        <w:t xml:space="preserve">Length of Stay</w:t>
      </w:r>
      <w:r>
        <w:t xml:space="preserve">”</w:t>
      </w:r>
      <w:r>
        <w:t xml:space="preserve">). The AI interface forces the organization to codify these rules, moving them from tacit to explicit knowledge. It does not replace the hard work of data governance and standardization; instead, it provides a bridge that allows non-technical domain experts to interact with data</w:t>
      </w:r>
      <w:r>
        <w:t xml:space="preserve"> </w:t>
      </w:r>
      <w:r>
        <w:rPr>
          <w:i/>
          <w:iCs/>
        </w:rPr>
        <w:t xml:space="preserve">alongside</w:t>
      </w:r>
      <w:r>
        <w:t xml:space="preserve"> </w:t>
      </w:r>
      <w:r>
        <w:t xml:space="preserve">these modernization efforts. By transforming legacy technical requirements into natural language interactions, AI-assisted interfaces can unlock value from imperfect data systems while broader interoperability efforts continue</w:t>
      </w:r>
      <w:r>
        <w:t xml:space="preserve"> </w:t>
      </w:r>
      <w:r>
        <w:t xml:space="preserve">(</w:t>
      </w:r>
      <w:hyperlink w:anchor="ref-anthropic2025">
        <w:r>
          <w:rPr>
            <w:rStyle w:val="Hyperlink"/>
          </w:rPr>
          <w:t xml:space="preserve">11</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12</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13</w:t>
        </w:r>
      </w:hyperlink>
      <w:r>
        <w:t xml:space="preserve">)</w:t>
      </w:r>
      <w:r>
        <w:t xml:space="preserve">,</w:t>
      </w:r>
      <w:r>
        <w:t xml:space="preserve"> </w:t>
      </w:r>
      <w:r>
        <w:t xml:space="preserve">(</w:t>
      </w:r>
      <w:hyperlink w:anchor="ref-arora2025">
        <w:r>
          <w:rPr>
            <w:rStyle w:val="Hyperlink"/>
          </w:rPr>
          <w:t xml:space="preserve">14</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The challenge of retaining healthcare IT talent has evolved from a structural weakness into a persistent crisis. A foundational 2004 study established a historical baseline, finding that healthcare IT staff had the lowest expected tenure for new hires among all IT sectors at just 2.9 years</w:t>
      </w:r>
      <w:r>
        <w:t xml:space="preserve"> </w:t>
      </w:r>
      <w:r>
        <w:t xml:space="preserve">(</w:t>
      </w:r>
      <w:hyperlink w:anchor="ref-ang2004">
        <w:r>
          <w:rPr>
            <w:rStyle w:val="Hyperlink"/>
          </w:rPr>
          <w:t xml:space="preserve">15</w:t>
        </w:r>
      </w:hyperlink>
      <w:r>
        <w:t xml:space="preserve">)</w:t>
      </w:r>
      <w:r>
        <w:t xml:space="preserve">. While this structural pattern of high turnover has persisted for two decades, the absence of modern longitudinal tenure data is itself evidence of the crisis: the industry is so unstable it has lost the ability to track its own attrition.</w:t>
      </w:r>
    </w:p>
    <w:p>
      <w:pPr>
        <w:pStyle w:val="BodyText"/>
      </w:pPr>
      <w:r>
        <w:t xml:space="preserve">Recent data paints a stark picture of a workforce under strain. A 2025 analysis of public health informatics specialists reveals that 55% intend to leave their positions, signaling a potential exodus of specialized talent</w:t>
      </w:r>
      <w:r>
        <w:t xml:space="preserve"> </w:t>
      </w:r>
      <w:r>
        <w:t xml:space="preserve">(</w:t>
      </w:r>
      <w:hyperlink w:anchor="ref-rajamani2025">
        <w:r>
          <w:rPr>
            <w:rStyle w:val="Hyperlink"/>
          </w:rPr>
          <w:t xml:space="preserve">16</w:t>
        </w:r>
      </w:hyperlink>
      <w:r>
        <w:t xml:space="preserve">)</w:t>
      </w:r>
      <w:r>
        <w:t xml:space="preserve">. This aligns with broader industry signals: the 2023 AHIMA/NORC workforce survey reports that 83% of health information professionals face stagnant or increasing unfilled roles, confirming that vacancy rates are compounding the loss of experienced staff</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When experienced analysts leave, they take with them irreplaceable tacit knowledge: business rules, data anomalies, and analytical context that traditional documentation fails to capture.</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17</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18</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19</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20</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develop and validate an analytical framework for understanding healthcare’s interconnected analytics challenges.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Develop and validate a three-pillar analytical framework for understanding how analytics maturity, workforce agility, and technical enablement interconnect and compound each other.</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as one dimension of technical barriers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Reveal interconnections</w:t>
      </w:r>
      <w:r>
        <w:t xml:space="preserve"> </w:t>
      </w:r>
      <w:r>
        <w:t xml:space="preserve">between the three pillars through evidence synthesis</w:t>
      </w:r>
    </w:p>
    <w:p>
      <w:pPr>
        <w:pStyle w:val="Compact"/>
        <w:numPr>
          <w:ilvl w:val="0"/>
          <w:numId w:val="1001"/>
        </w:numPr>
      </w:pPr>
      <w:r>
        <w:rPr>
          <w:b/>
          <w:bCs/>
        </w:rPr>
        <w:t xml:space="preserve">Provide assessment rubric</w:t>
      </w:r>
      <w:r>
        <w:t xml:space="preserve"> </w:t>
      </w:r>
      <w:r>
        <w:t xml:space="preserve">for organizational self-evaluation using the framework</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the following contributions to the healthcare informatics literature:</w:t>
      </w:r>
    </w:p>
    <w:p>
      <w:pPr>
        <w:numPr>
          <w:ilvl w:val="0"/>
          <w:numId w:val="1003"/>
        </w:numPr>
      </w:pPr>
      <w:r>
        <w:rPr>
          <w:b/>
          <w:bCs/>
        </w:rPr>
        <w:t xml:space="preserve">Three-Pillar Analytical Framework</w:t>
      </w:r>
      <w:r>
        <w:t xml:space="preserve"> </w:t>
      </w:r>
      <w:r>
        <w:t xml:space="preserve">(Primary Contribution): We synthesize evidence from three previously disconnected research domains (healthcare analytics maturity, workforce turnover, and natural language processing) into a unified analytical framework that reveals how these capabilities interconnect and compound each other: low maturity accelerates turnover, turnover degrades agility, and low technical enablement prevents recovery from either. This framework provides an analytical lens for organizational self-assessment and research prioritization.</w:t>
      </w:r>
    </w:p>
    <w:p>
      <w:pPr>
        <w:numPr>
          <w:ilvl w:val="0"/>
          <w:numId w:val="1003"/>
        </w:numPr>
      </w:pPr>
      <w:r>
        <w:rPr>
          <w:b/>
          <w:bCs/>
        </w:rPr>
        <w:t xml:space="preserve">Evidence Synthesis Across Domains</w:t>
      </w:r>
      <w:r>
        <w:t xml:space="preserve">: We document the current state of each pillar through comprehensive literature review, providing healthcare organizations with consolidated evidence on analytics maturity benchmarks, workforce turnover impacts, and NL2SQL technical capabilities.</w:t>
      </w:r>
    </w:p>
    <w:p>
      <w:pPr>
        <w:numPr>
          <w:ilvl w:val="0"/>
          <w:numId w:val="1003"/>
        </w:numPr>
      </w:pPr>
      <w:r>
        <w:rPr>
          <w:b/>
          <w:bCs/>
        </w:rPr>
        <w:t xml:space="preserve">Illustrative Application</w:t>
      </w:r>
      <w:r>
        <w:t xml:space="preserve">: Drawing on established knowledge management literature</w:t>
      </w:r>
      <w:r>
        <w:t xml:space="preserve"> </w:t>
      </w:r>
      <w:r>
        <w:t xml:space="preserve">(</w:t>
      </w:r>
      <w:hyperlink w:anchor="ref-benbya2004">
        <w:r>
          <w:rPr>
            <w:rStyle w:val="Hyperlink"/>
          </w:rPr>
          <w:t xml:space="preserve">21</w:t>
        </w:r>
      </w:hyperlink>
      <w:r>
        <w:t xml:space="preserve">,</w:t>
      </w:r>
      <w:hyperlink w:anchor="ref-richesson2007">
        <w:r>
          <w:rPr>
            <w:rStyle w:val="Hyperlink"/>
          </w:rPr>
          <w:t xml:space="preserve">22</w:t>
        </w:r>
      </w:hyperlink>
      <w:r>
        <w:t xml:space="preserve">)</w:t>
      </w:r>
      <w:r>
        <w:t xml:space="preserve">, we describe the validated query cycle as one example of how the framework might inform technology design. This architecture concept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bookmarkStart w:id="29" w:name="Xb008ed5cb3c3dec64a7edfe8c13274574b21783"/>
    <w:p>
      <w:pPr>
        <w:pStyle w:val="Heading3"/>
      </w:pPr>
      <w:r>
        <w:rPr>
          <w:rStyle w:val="SectionNumber"/>
        </w:rPr>
        <w:t xml:space="preserve">1.4.1</w:t>
      </w:r>
      <w:r>
        <w:tab/>
      </w:r>
      <w:r>
        <w:t xml:space="preserve">Illustrative Application: The Validated Query Cycle</w:t>
      </w:r>
    </w:p>
    <w:p>
      <w:pPr>
        <w:pStyle w:val="FirstParagraph"/>
      </w:pPr>
      <w:r>
        <w:t xml:space="preserve">To demonstrate how the three-pillar framework might inform technology design, we describe a validated query cycle that could address institutional memory loss (Pillar 2) while reducing technical barriers (Pillar 3). This six-step cycle (Figure 2) illustrates one approach:</w:t>
      </w:r>
    </w:p>
    <w:p>
      <w:pPr>
        <w:numPr>
          <w:ilvl w:val="0"/>
          <w:numId w:val="1004"/>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4"/>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4"/>
        </w:numPr>
      </w:pPr>
      <w:r>
        <w:rPr>
          <w:b/>
          <w:bCs/>
        </w:rPr>
        <w:t xml:space="preserve">Validation</w:t>
      </w:r>
      <w:r>
        <w:t xml:space="preserve">: The AI provides a natural language explanation of the SQL logic, allowing the domain expert to validate the query’s intent and results without reviewing raw code. This human-in-the-loop step aligns with</w:t>
      </w:r>
      <w:r>
        <w:t xml:space="preserve"> </w:t>
      </w:r>
      <w:r>
        <w:t xml:space="preserve">“</w:t>
      </w:r>
      <w:r>
        <w:t xml:space="preserve">Human-on-the-Loop</w:t>
      </w:r>
      <w:r>
        <w:t xml:space="preserve">”</w:t>
      </w:r>
      <w:r>
        <w:t xml:space="preserve"> </w:t>
      </w:r>
      <w:r>
        <w:t xml:space="preserve">(HotL) frameworks proposed in doctoral research</w:t>
      </w:r>
      <w:r>
        <w:t xml:space="preserve"> </w:t>
      </w:r>
      <w:r>
        <w:t xml:space="preserve">(</w:t>
      </w:r>
      <w:hyperlink w:anchor="ref-bravorocca2023">
        <w:r>
          <w:rPr>
            <w:rStyle w:val="Hyperlink"/>
          </w:rPr>
          <w:t xml:space="preserve">23</w:t>
        </w:r>
      </w:hyperlink>
      <w:r>
        <w:t xml:space="preserve">)</w:t>
      </w:r>
      <w:r>
        <w:t xml:space="preserve">, allowing experts to guide model adaptation through</w:t>
      </w:r>
      <w:r>
        <w:t xml:space="preserve"> </w:t>
      </w:r>
      <w:r>
        <w:t xml:space="preserve">“</w:t>
      </w:r>
      <w:r>
        <w:t xml:space="preserve">focused, frequent, and incremental</w:t>
      </w:r>
      <w:r>
        <w:t xml:space="preserve">”</w:t>
      </w:r>
      <w:r>
        <w:t xml:space="preserve"> </w:t>
      </w:r>
      <w:r>
        <w:t xml:space="preserve">feedback</w:t>
      </w:r>
      <w:r>
        <w:t xml:space="preserve"> </w:t>
      </w:r>
      <w:r>
        <w:t xml:space="preserve">(</w:t>
      </w:r>
      <w:hyperlink w:anchor="ref-mosqueirarey2023">
        <w:r>
          <w:rPr>
            <w:rStyle w:val="Hyperlink"/>
          </w:rPr>
          <w:t xml:space="preserve">24</w:t>
        </w:r>
      </w:hyperlink>
      <w:r>
        <w:t xml:space="preserve">)</w:t>
      </w:r>
      <w:r>
        <w:t xml:space="preserve">. This transforms validation from a binary check into an iterative knowledge capture process,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25</w:t>
        </w:r>
      </w:hyperlink>
      <w:r>
        <w:t xml:space="preserve">)</w:t>
      </w:r>
      <w:r>
        <w:t xml:space="preserve">.</w:t>
      </w:r>
    </w:p>
    <w:p>
      <w:pPr>
        <w:numPr>
          <w:ilvl w:val="0"/>
          <w:numId w:val="1004"/>
        </w:numPr>
      </w:pPr>
      <w:r>
        <w:rPr>
          <w:b/>
          <w:bCs/>
        </w:rPr>
        <w:t xml:space="preserve">Storage</w:t>
      </w:r>
      <w:r>
        <w:t xml:space="preserve">: Once validated, the NL+SQL pair is stored in organizational memory as a durable knowledge artifact, along with</w:t>
      </w:r>
      <w:r>
        <w:t xml:space="preserve"> </w:t>
      </w:r>
      <w:r>
        <w:t xml:space="preserve">“</w:t>
      </w:r>
      <w:r>
        <w:t xml:space="preserve">Rationale Metadata</w:t>
      </w:r>
      <w:r>
        <w:t xml:space="preserve">”</w:t>
      </w:r>
      <w:r>
        <w:t xml:space="preserve">: a mandatory text field documenting why the query was built that way (e.g.,</w:t>
      </w:r>
      <w:r>
        <w:t xml:space="preserve"> </w:t>
      </w:r>
      <w:r>
        <w:t xml:space="preserve">“</w:t>
      </w:r>
      <w:r>
        <w:t xml:space="preserve">Excluding Hospice per 2025 CMS rules</w:t>
      </w:r>
      <w:r>
        <w:t xml:space="preserve">”</w:t>
      </w:r>
      <w:r>
        <w:t xml:space="preserve">). This ensures knowledge persists even after the original author leaves.</w:t>
      </w:r>
    </w:p>
    <w:p>
      <w:pPr>
        <w:numPr>
          <w:ilvl w:val="0"/>
          <w:numId w:val="1004"/>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4"/>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3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26</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15</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16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27</w:t>
        </w:r>
      </w:hyperlink>
      <w:r>
        <w:t xml:space="preserve">,</w:t>
      </w:r>
      <w:hyperlink w:anchor="ref-soylemez2017">
        <w:r>
          <w:rPr>
            <w:rStyle w:val="Hyperlink"/>
          </w:rPr>
          <w:t xml:space="preserve">28</w:t>
        </w:r>
      </w:hyperlink>
      <w:r>
        <w:t xml:space="preserve">)</w:t>
      </w:r>
      <w:r>
        <w:t xml:space="preserv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Agility</w:t>
      </w:r>
      <w:r>
        <w:t xml:space="preserve">: Human capital retention and tacit knowledge preservation</w:t>
      </w:r>
    </w:p>
    <w:p>
      <w:pPr>
        <w:pStyle w:val="Compact"/>
        <w:numPr>
          <w:ilvl w:val="1"/>
          <w:numId w:val="1014"/>
        </w:numPr>
      </w:pPr>
      <w:r>
        <w:rPr>
          <w:b/>
          <w:bCs/>
        </w:rPr>
        <w:t xml:space="preserve">Technical Enablement</w:t>
      </w:r>
      <w:r>
        <w:t xml:space="preserve">: NL2SQL capabilities and healthcare-specific implementation solutions</w:t>
      </w:r>
    </w:p>
    <w:p>
      <w:pPr>
        <w:pStyle w:val="Compact"/>
        <w:numPr>
          <w:ilvl w:val="0"/>
          <w:numId w:val="1013"/>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three-pillar framework domains: natural language to SQL generation (technical barriers), healthcare analytics maturity, and workforce dynamics. Drawing from peer-reviewed research, industry reports, and benchmark datasets identified through the methodology described in Section 2 (Methodology), we document the current state of each pillar and reveal interconnections.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Evidence across these three domains reveals significant interconnections and compounding effects that the three-pillar framework synthesizes.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25</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29</w:t>
        </w:r>
      </w:hyperlink>
      <w:r>
        <w:t xml:space="preserve">)</w:t>
      </w:r>
      <w:r>
        <w:t xml:space="preserve">,</w:t>
      </w:r>
      <w:r>
        <w:t xml:space="preserve"> </w:t>
      </w:r>
      <w:r>
        <w:t xml:space="preserve">(</w:t>
      </w:r>
      <w:hyperlink w:anchor="ref-openai2025">
        <w:r>
          <w:rPr>
            <w:rStyle w:val="Hyperlink"/>
          </w:rPr>
          <w:t xml:space="preserve">30</w:t>
        </w:r>
      </w:hyperlink>
      <w:r>
        <w:t xml:space="preserve">)</w:t>
      </w:r>
      <w:r>
        <w:t xml:space="preserve">, though human oversight remains recommended for clinical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31</w:t>
        </w:r>
      </w:hyperlink>
      <w:r>
        <w:t xml:space="preserve">)</w:t>
      </w:r>
      <w:r>
        <w:t xml:space="preserve">,</w:t>
      </w:r>
      <w:r>
        <w:t xml:space="preserve"> </w:t>
      </w:r>
      <w:r>
        <w:t xml:space="preserve">(</w:t>
      </w:r>
      <w:hyperlink w:anchor="ref-wu2024a">
        <w:r>
          <w:rPr>
            <w:rStyle w:val="Hyperlink"/>
          </w:rPr>
          <w:t xml:space="preserve">32</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approximately 64-70% accuracy on complex clinical and agent-based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29</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33</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30</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34</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35</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35</w:t>
        </w:r>
      </w:hyperlink>
      <w:r>
        <w:t xml:space="preserve">)</w:t>
      </w:r>
      <w:r>
        <w:t xml:space="preserve"> </w:t>
      </w:r>
      <w:r>
        <w:t xml:space="preserve">and EHRSQL benchmark</w:t>
      </w:r>
      <w:r>
        <w:t xml:space="preserve"> </w:t>
      </w:r>
      <w:r>
        <w:t xml:space="preserve">(</w:t>
      </w:r>
      <w:hyperlink w:anchor="ref-lee2023">
        <w:r>
          <w:rPr>
            <w:rStyle w:val="Hyperlink"/>
          </w:rPr>
          <w:t xml:space="preserve">36</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37</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31</w:t>
        </w:r>
      </w:hyperlink>
      <w:r>
        <w:t xml:space="preserve">)</w:t>
      </w:r>
      <w:r>
        <w:t xml:space="preserve">,</w:t>
      </w:r>
      <w:r>
        <w:t xml:space="preserve"> </w:t>
      </w:r>
      <w:r>
        <w:t xml:space="preserve">(</w:t>
      </w:r>
      <w:hyperlink w:anchor="ref-wu2024a">
        <w:r>
          <w:rPr>
            <w:rStyle w:val="Hyperlink"/>
          </w:rPr>
          <w:t xml:space="preserve">32</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38</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39</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40</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40</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41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41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42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43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44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45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46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47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12</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48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13</w:t>
        </w:r>
      </w:hyperlink>
      <w:r>
        <w:t xml:space="preserve">)</w:t>
      </w:r>
      <w:r>
        <w:t xml:space="preserve">,</w:t>
      </w:r>
      <w:r>
        <w:t xml:space="preserve"> </w:t>
      </w:r>
      <w:r>
        <w:t xml:space="preserve">(</w:t>
      </w:r>
      <w:hyperlink w:anchor="ref-arora2025">
        <w:r>
          <w:rPr>
            <w:rStyle w:val="Hyperlink"/>
          </w:rPr>
          <w:t xml:space="preserve">14</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50</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51</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51</w:t>
        </w:r>
      </w:hyperlink>
      <w:r>
        <w:t xml:space="preserve">)</w:t>
      </w:r>
      <w:r>
        <w:t xml:space="preserve">,</w:t>
      </w:r>
      <w:r>
        <w:t xml:space="preserve"> </w:t>
      </w:r>
      <w:r>
        <w:t xml:space="preserve">(</w:t>
      </w:r>
      <w:hyperlink w:anchor="ref-wang2017">
        <w:r>
          <w:rPr>
            <w:rStyle w:val="Hyperlink"/>
          </w:rPr>
          <w:t xml:space="preserve">52</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53</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54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55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56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57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58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59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60</w:t>
        </w:r>
      </w:hyperlink>
      <w:r>
        <w:t xml:space="preserve">)</w:t>
      </w:r>
      <w:r>
        <w:t xml:space="preserve"> </w:t>
      </w:r>
      <w:r>
        <w:t xml:space="preserve">or mortality</w:t>
      </w:r>
      <w:r>
        <w:t xml:space="preserve"> </w:t>
      </w:r>
      <w:r>
        <w:t xml:space="preserve">(</w:t>
      </w:r>
      <w:hyperlink w:anchor="ref-martin2019">
        <w:r>
          <w:rPr>
            <w:rStyle w:val="Hyperlink"/>
          </w:rPr>
          <w:t xml:space="preserve">61</w:t>
        </w:r>
      </w:hyperlink>
      <w:r>
        <w:t xml:space="preserve">)</w:t>
      </w:r>
      <w:r>
        <w:t xml:space="preserve">, suggesting that maturity alone is insufficient without workforce stability.</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62</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63</w:t>
        </w:r>
      </w:hyperlink>
      <w:r>
        <w:t xml:space="preserve">)</w:t>
      </w:r>
      <w:r>
        <w:t xml:space="preserve">,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34</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64</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65</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66</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67</w:t>
        </w:r>
      </w:hyperlink>
      <w:r>
        <w:t xml:space="preserve">,</w:t>
      </w:r>
      <w:hyperlink w:anchor="ref-gokalp2023">
        <w:r>
          <w:rPr>
            <w:rStyle w:val="Hyperlink"/>
          </w:rPr>
          <w:t xml:space="preserve">68</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69</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70</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71</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72</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10</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73</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74</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75</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76</w:t>
        </w:r>
      </w:hyperlink>
      <w:r>
        <w:t xml:space="preserve">,</w:t>
      </w:r>
      <w:hyperlink w:anchor="ref-bokov2017">
        <w:r>
          <w:rPr>
            <w:rStyle w:val="Hyperlink"/>
          </w:rPr>
          <w:t xml:space="preserve">77</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78</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79</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80</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81</w:t>
        </w:r>
      </w:hyperlink>
      <w:r>
        <w:t xml:space="preserve">)</w:t>
      </w:r>
      <w:r>
        <w:t xml:space="preserve"> </w:t>
      </w:r>
      <w:r>
        <w:t xml:space="preserve">found a pooled prevalence of nurse turnover at 18% (95% CI: 11-26%), with individual study rates ranging from 2.2% to 50.0% across 15 countries, including a reported range of 11.7% to 46.7% within the United States. Ren et al.</w:t>
      </w:r>
      <w:r>
        <w:t xml:space="preserve"> </w:t>
      </w:r>
      <w:r>
        <w:t xml:space="preserve">(</w:t>
      </w:r>
      <w:hyperlink w:anchor="ref-ren2024">
        <w:r>
          <w:rPr>
            <w:rStyle w:val="Hyperlink"/>
          </w:rPr>
          <w:t xml:space="preserve">82</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83</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84</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85</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86</w:t>
        </w:r>
      </w:hyperlink>
      <w:r>
        <w:t xml:space="preserve">)</w:t>
      </w:r>
      <w:r>
        <w:t xml:space="preserve">. Vendor analysis from Oracle</w:t>
      </w:r>
      <w:r>
        <w:t xml:space="preserve"> </w:t>
      </w:r>
      <w:r>
        <w:t xml:space="preserve">(</w:t>
      </w:r>
      <w:hyperlink w:anchor="ref-oracle2024">
        <w:r>
          <w:rPr>
            <w:rStyle w:val="Hyperlink"/>
          </w:rPr>
          <w:t xml:space="preserve">87</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acute instability that extends beyond general turnover baselines. While hospital-wide data establishes a high churn environment, with 30% of all new hires leaving within their first year</w:t>
      </w:r>
      <w:r>
        <w:t xml:space="preserve"> </w:t>
      </w:r>
      <w:r>
        <w:t xml:space="preserve">(</w:t>
      </w:r>
      <w:hyperlink w:anchor="ref-nsi2025">
        <w:r>
          <w:rPr>
            <w:rStyle w:val="Hyperlink"/>
          </w:rPr>
          <w:t xml:space="preserve">8</w:t>
        </w:r>
      </w:hyperlink>
      <w:r>
        <w:t xml:space="preserve">)</w:t>
      </w:r>
      <w:r>
        <w:t xml:space="preserve">, the crisis in technology roles is distinct and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providers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Contemporary evidence supports this trend: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16</w:t>
        </w:r>
      </w:hyperlink>
      <w:r>
        <w:t xml:space="preserve">)</w:t>
      </w:r>
      <w:r>
        <w:t xml:space="preserve">.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88</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89</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90</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91</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92</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93</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94</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95</w:t>
        </w:r>
      </w:hyperlink>
      <w:r>
        <w:t xml:space="preserve">)</w:t>
      </w:r>
      <w:r>
        <w:t xml:space="preserve">. Recent analyses applying Root Cause Analysis (RCA) and Six Sigma methodologies to this crisis have confirmed that turnover is not merely an individual HR issue but a systemic failure mode driven by root causes such as burnout, lack of buffering factors, and inefficient onboarding processes</w:t>
      </w:r>
      <w:r>
        <w:t xml:space="preserve"> </w:t>
      </w:r>
      <w:r>
        <w:t xml:space="preserve">(</w:t>
      </w:r>
      <w:hyperlink w:anchor="ref-eriksson2022">
        <w:r>
          <w:rPr>
            <w:rStyle w:val="Hyperlink"/>
          </w:rPr>
          <w:t xml:space="preserve">96</w:t>
        </w:r>
      </w:hyperlink>
      <w:r>
        <w:t xml:space="preserve">–</w:t>
      </w:r>
      <w:hyperlink w:anchor="ref-taner2009">
        <w:r>
          <w:rPr>
            <w:rStyle w:val="Hyperlink"/>
          </w:rPr>
          <w:t xml:space="preserve">98</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99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100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101</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102</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103</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99</w:t>
        </w:r>
      </w:hyperlink>
      <w:r>
        <w:t xml:space="preserve">,</w:t>
      </w:r>
      <w:hyperlink w:anchor="ref-shahbaz2019">
        <w:r>
          <w:rPr>
            <w:rStyle w:val="Hyperlink"/>
          </w:rPr>
          <w:t xml:space="preserve">104</w:t>
        </w:r>
      </w:hyperlink>
      <w:r>
        <w:t xml:space="preserve">)</w:t>
      </w:r>
      <w:r>
        <w:t xml:space="preserve">:</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104</w:t>
        </w:r>
      </w:hyperlink>
      <w:r>
        <w:t xml:space="preserve">)</w:t>
      </w:r>
    </w:p>
    <w:p>
      <w:pPr>
        <w:pStyle w:val="Compact"/>
        <w:numPr>
          <w:ilvl w:val="0"/>
          <w:numId w:val="1016"/>
        </w:numPr>
      </w:pPr>
      <w:r>
        <w:t xml:space="preserve">Person-to-person knowledge transfer fails during rapid turnover cycles</w:t>
      </w:r>
    </w:p>
    <w:bookmarkEnd w:id="56"/>
    <w:bookmarkEnd w:id="57"/>
    <w:bookmarkStart w:id="61" w:name="Xca10dac733c4b284609ad3ca0d26f7400b78729"/>
    <w:p>
      <w:pPr>
        <w:pStyle w:val="Heading2"/>
      </w:pPr>
      <w:r>
        <w:rPr>
          <w:rStyle w:val="SectionNumber"/>
        </w:rPr>
        <w:t xml:space="preserve">4.4</w:t>
      </w:r>
      <w:r>
        <w:tab/>
      </w:r>
      <w:r>
        <w:t xml:space="preserve">Integration of Evidence: Synthesis Across Three Pillars</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reveals compounding effects that the three-pillar framework synthesizes.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63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105</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105</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106</w:t>
        </w:r>
      </w:hyperlink>
      <w:r>
        <w:t xml:space="preserve">,</w:t>
      </w:r>
      <w:hyperlink w:anchor="ref-ruoff2023">
        <w:r>
          <w:rPr>
            <w:rStyle w:val="Hyperlink"/>
          </w:rPr>
          <w:t xml:space="preserve">107</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108</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109</w:t>
        </w:r>
      </w:hyperlink>
      <w:r>
        <w:t xml:space="preserve">)</w:t>
      </w:r>
      <w:r>
        <w:t xml:space="preserve">.</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Xc272885ef3cb2467680850506ab8b3231a25658"/>
    <w:p>
      <w:pPr>
        <w:pStyle w:val="Heading3"/>
      </w:pPr>
      <w:r>
        <w:rPr>
          <w:rStyle w:val="SectionNumber"/>
        </w:rPr>
        <w:t xml:space="preserve">4.4.2</w:t>
      </w:r>
      <w:r>
        <w:tab/>
      </w:r>
      <w:r>
        <w:t xml:space="preserve">Knowledge Preservation Through Embedded Systems</w:t>
      </w:r>
    </w:p>
    <w:p>
      <w:pPr>
        <w:pStyle w:val="FirstParagraph"/>
      </w:pPr>
      <w:r>
        <w:t xml:space="preserve">The literature suggests that effective knowledge preservation requires active, embedded systems rather than passive documentation. When organizations choose to implement AI-based platforms, these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110</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111</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112</w:t>
        </w:r>
      </w:hyperlink>
      <w:r>
        <w:t xml:space="preserve">)</w:t>
      </w:r>
      <w:r>
        <w:t xml:space="preserve">. On the clinical AI side, Sezgin et al.</w:t>
      </w:r>
      <w:r>
        <w:t xml:space="preserve"> </w:t>
      </w:r>
      <w:r>
        <w:t xml:space="preserve">(</w:t>
      </w:r>
      <w:hyperlink w:anchor="ref-sezgin2022">
        <w:r>
          <w:rPr>
            <w:rStyle w:val="Hyperlink"/>
          </w:rPr>
          <w:t xml:space="preserve">113</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114</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115</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116</w:t>
        </w:r>
      </w:hyperlink>
      <w:r>
        <w:t xml:space="preserve">)</w:t>
      </w:r>
      <w:r>
        <w:t xml:space="preserve"> </w:t>
      </w:r>
      <w:r>
        <w:t xml:space="preserve">reports over 1,600 individuals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117</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118</w:t>
        </w:r>
      </w:hyperlink>
      <w:r>
        <w:t xml:space="preserve">)</w:t>
      </w:r>
      <w:r>
        <w:t xml:space="preserve">. Industry-sponsored research from Forrester</w:t>
      </w:r>
      <w:r>
        <w:t xml:space="preserve"> </w:t>
      </w:r>
      <w:r>
        <w:t xml:space="preserve">(</w:t>
      </w:r>
      <w:hyperlink w:anchor="ref-forrester2024">
        <w:r>
          <w:rPr>
            <w:rStyle w:val="Hyperlink"/>
          </w:rPr>
          <w:t xml:space="preserve">119</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120</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121</w:t>
        </w:r>
      </w:hyperlink>
      <w:r>
        <w:t xml:space="preserve">)</w:t>
      </w:r>
      <w:r>
        <w:t xml:space="preserve">.</w:t>
      </w:r>
    </w:p>
    <w:p>
      <w:pPr>
        <w:pStyle w:val="BodyText"/>
      </w:pPr>
      <w:r>
        <w:t xml:space="preserve">However, the rapid ROI of low-code adoption is balanced by significant long-term maintenance and security risks. Citizen developers often prioritize feature delivery over security, while IT analysts must manage the resulting</w:t>
      </w:r>
      <w:r>
        <w:t xml:space="preserve"> </w:t>
      </w:r>
      <w:r>
        <w:t xml:space="preserve">“</w:t>
      </w:r>
      <w:r>
        <w:t xml:space="preserve">leaks, hacks, and ransomware</w:t>
      </w:r>
      <w:r>
        <w:t xml:space="preserve">”</w:t>
      </w:r>
      <w:r>
        <w:t xml:space="preserve"> </w:t>
      </w:r>
      <w:r>
        <w:t xml:space="preserve">risks</w:t>
      </w:r>
      <w:r>
        <w:t xml:space="preserve"> </w:t>
      </w:r>
      <w:r>
        <w:t xml:space="preserve">(</w:t>
      </w:r>
      <w:hyperlink w:anchor="ref-simon2022">
        <w:r>
          <w:rPr>
            <w:rStyle w:val="Hyperlink"/>
          </w:rPr>
          <w:t xml:space="preserve">122</w:t>
        </w:r>
      </w:hyperlink>
      <w:r>
        <w:t xml:space="preserve">)</w:t>
      </w:r>
      <w:r>
        <w:t xml:space="preserve">. Systematic reviews identify critical vulnerabilities in low-code platforms, including code injection, insecure APIs, and cross-site scripting (XSS), frequently exacerbated by amateur developers lacking secure coding knowledge</w:t>
      </w:r>
      <w:r>
        <w:t xml:space="preserve"> </w:t>
      </w:r>
      <w:r>
        <w:t xml:space="preserve">(</w:t>
      </w:r>
      <w:hyperlink w:anchor="ref-hathnagoda2024">
        <w:r>
          <w:rPr>
            <w:rStyle w:val="Hyperlink"/>
          </w:rPr>
          <w:t xml:space="preserve">123</w:t>
        </w:r>
      </w:hyperlink>
      <w:r>
        <w:t xml:space="preserve">)</w:t>
      </w:r>
      <w:r>
        <w:t xml:space="preserve">. Furthermore, the adoption of these platforms can lead to the accumulation of technical debt, where novice-developed applications require extensive optimization and maintenance as they scale</w:t>
      </w:r>
      <w:r>
        <w:t xml:space="preserve"> </w:t>
      </w:r>
      <w:r>
        <w:t xml:space="preserve">(</w:t>
      </w:r>
      <w:hyperlink w:anchor="ref-viljoen2024">
        <w:r>
          <w:rPr>
            <w:rStyle w:val="Hyperlink"/>
          </w:rPr>
          <w:t xml:space="preserve">124</w:t>
        </w:r>
      </w:hyperlink>
      <w:r>
        <w:t xml:space="preserve">)</w:t>
      </w:r>
      <w:r>
        <w:t xml:space="preserve">. Operational phase challenges include the</w:t>
      </w:r>
      <w:r>
        <w:t xml:space="preserve"> </w:t>
      </w:r>
      <w:r>
        <w:t xml:space="preserve">“</w:t>
      </w:r>
      <w:r>
        <w:t xml:space="preserve">turnover of citizen developers,</w:t>
      </w:r>
      <w:r>
        <w:t xml:space="preserve">”</w:t>
      </w:r>
      <w:r>
        <w:t xml:space="preserve"> </w:t>
      </w:r>
      <w:r>
        <w:t xml:space="preserve">where the original author of a business-critical app leaves the organization, creating an institutional memory void similar to the one identified in traditional analytics</w:t>
      </w:r>
      <w:r>
        <w:t xml:space="preserve"> </w:t>
      </w:r>
      <w:r>
        <w:t xml:space="preserve">(</w:t>
      </w:r>
      <w:hyperlink w:anchor="ref-miyake2023">
        <w:r>
          <w:rPr>
            <w:rStyle w:val="Hyperlink"/>
          </w:rPr>
          <w:t xml:space="preserve">125</w:t>
        </w:r>
      </w:hyperlink>
      <w:r>
        <w:t xml:space="preserve">)</w:t>
      </w:r>
      <w:r>
        <w:t xml:space="preserve">. Healthcare compliance frameworks for low-code thus require intensive, ongoing monitoring of security controls and data integrity measures</w:t>
      </w:r>
      <w:r>
        <w:t xml:space="preserve"> </w:t>
      </w:r>
      <w:r>
        <w:t xml:space="preserve">(</w:t>
      </w:r>
      <w:hyperlink w:anchor="ref-potharalanka2025">
        <w:r>
          <w:rPr>
            <w:rStyle w:val="Hyperlink"/>
          </w:rPr>
          <w:t xml:space="preserve">126</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127</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128</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129</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Xda31a2d9f3faedf8d0d62ee49f3838d0ae1b3c5"/>
    <w:p>
      <w:pPr>
        <w:pStyle w:val="Heading3"/>
      </w:pPr>
      <w:r>
        <w:rPr>
          <w:rStyle w:val="SectionNumber"/>
        </w:rPr>
        <w:t xml:space="preserve">4.5.1</w:t>
      </w:r>
      <w:r>
        <w:tab/>
      </w:r>
      <w:r>
        <w:t xml:space="preserve">Framework Alignment with Industry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2"/>
    <w:bookmarkStart w:id="63" w:name="Xed5de637fc9df73f884d83cf394765ecb53834c"/>
    <w:p>
      <w:pPr>
        <w:pStyle w:val="Heading3"/>
      </w:pPr>
      <w:r>
        <w:rPr>
          <w:rStyle w:val="SectionNumber"/>
        </w:rPr>
        <w:t xml:space="preserve">4.5.2</w:t>
      </w:r>
      <w:r>
        <w:tab/>
      </w:r>
      <w:r>
        <w:t xml:space="preserve">ROI Evidence Across Barrier-Reducing Approaches</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114</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127</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113</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119</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117</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120</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121</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130</w:t>
        </w:r>
      </w:hyperlink>
      <w:r>
        <w:t xml:space="preserve">)</w:t>
      </w:r>
      <w:r>
        <w:t xml:space="preserve"> </w:t>
      </w:r>
      <w:r>
        <w:t xml:space="preserve">projects the healthcare analytics market to grow from $64.49 billion in 2025 to $369.66 billion by 2034 (21.41% CAGR).</w:t>
      </w:r>
    </w:p>
    <w:bookmarkEnd w:id="63"/>
    <w:bookmarkStart w:id="64" w:name="knowledge-preservation-as-risk-factor"/>
    <w:p>
      <w:pPr>
        <w:pStyle w:val="Heading3"/>
      </w:pPr>
      <w:r>
        <w:rPr>
          <w:rStyle w:val="SectionNumber"/>
        </w:rPr>
        <w:t xml:space="preserve">4.5.3</w:t>
      </w:r>
      <w:r>
        <w:tab/>
      </w:r>
      <w:r>
        <w:t xml:space="preserve">Knowledge Preservation as Risk Factor</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131</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132</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41</w:t>
        </w:r>
      </w:hyperlink>
      <w:r>
        <w:t xml:space="preserve">)</w:t>
      </w:r>
      <w:r>
        <w:t xml:space="preserve">,</w:t>
      </w:r>
      <w:r>
        <w:t xml:space="preserve"> </w:t>
      </w:r>
      <w:r>
        <w:t xml:space="preserve">(</w:t>
      </w:r>
      <w:hyperlink w:anchor="ref-dadi2025">
        <w:r>
          <w:rPr>
            <w:rStyle w:val="Hyperlink"/>
          </w:rPr>
          <w:t xml:space="preserve">40</w:t>
        </w:r>
      </w:hyperlink>
      <w:r>
        <w:t xml:space="preserve">)</w:t>
      </w:r>
      <w:r>
        <w:t xml:space="preserve">,</w:t>
      </w:r>
      <w:r>
        <w:t xml:space="preserve"> </w:t>
      </w:r>
      <w:r>
        <w:t xml:space="preserve">(</w:t>
      </w:r>
      <w:hyperlink w:anchor="ref-shah2020">
        <w:r>
          <w:rPr>
            <w:rStyle w:val="Hyperlink"/>
          </w:rPr>
          <w:t xml:space="preserve">44</w:t>
        </w:r>
      </w:hyperlink>
      <w:r>
        <w:t xml:space="preserve">)</w:t>
      </w:r>
      <w:r>
        <w:t xml:space="preserve">,</w:t>
      </w:r>
      <w:r>
        <w:t xml:space="preserve"> </w:t>
      </w:r>
      <w:r>
        <w:t xml:space="preserve">(</w:t>
      </w:r>
      <w:hyperlink w:anchor="ref-ipeirotis2025">
        <w:r>
          <w:rPr>
            <w:rStyle w:val="Hyperlink"/>
          </w:rPr>
          <w:t xml:space="preserve">43</w:t>
        </w:r>
      </w:hyperlink>
      <w:r>
        <w:t xml:space="preserve">)</w:t>
      </w:r>
      <w:r>
        <w:t xml:space="preserve">), longitudinal studies tracking sustained productivity improvements over multiple years remain limited</w:t>
      </w:r>
    </w:p>
    <w:p>
      <w:pPr>
        <w:pStyle w:val="Compact"/>
        <w:numPr>
          <w:ilvl w:val="0"/>
          <w:numId w:val="1018"/>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116</w:t>
        </w:r>
      </w:hyperlink>
      <w:r>
        <w:t xml:space="preserve">)</w:t>
      </w:r>
      <w:r>
        <w:t xml:space="preserve">, the methodology for quantifying their productivity contributions lacks standardization across studies</w:t>
      </w:r>
    </w:p>
    <w:p>
      <w:pPr>
        <w:pStyle w:val="Compact"/>
        <w:numPr>
          <w:ilvl w:val="0"/>
          <w:numId w:val="1018"/>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55</w:t>
        </w:r>
      </w:hyperlink>
      <w:r>
        <w:t xml:space="preserve">,</w:t>
      </w:r>
      <w:hyperlink w:anchor="ref-snowdon2024a">
        <w:r>
          <w:rPr>
            <w:rStyle w:val="Hyperlink"/>
          </w:rPr>
          <w:t xml:space="preserve">56</w:t>
        </w:r>
      </w:hyperlink>
      <w:r>
        <w:t xml:space="preserve">)</w:t>
      </w:r>
      <w:r>
        <w:t xml:space="preserve">. As of this review, AMAM-specific outcome studies remain very limited, providing only emerging evidence for analytics maturity (as distinct from EHR adoption) impact on outcomes</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22</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9</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133</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134</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135</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systems where machines learn from structured data but physicians work with unstructured, complex clinical information</w:t>
      </w:r>
      <w:r>
        <w:t xml:space="preserve"> </w:t>
      </w:r>
      <w:r>
        <w:t xml:space="preserve">(</w:t>
      </w:r>
      <w:hyperlink w:anchor="ref-strickland2019">
        <w:r>
          <w:rPr>
            <w:rStyle w:val="Hyperlink"/>
          </w:rPr>
          <w:t xml:space="preserve">136</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137</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138</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139</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140</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7"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31</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32</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116</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2"/>
    <w:bookmarkStart w:id="73" w:name="reveals-interconnected-challenges"/>
    <w:p>
      <w:pPr>
        <w:pStyle w:val="Heading3"/>
      </w:pPr>
      <w:r>
        <w:rPr>
          <w:rStyle w:val="SectionNumber"/>
        </w:rPr>
        <w:t xml:space="preserve">5.1.3</w:t>
      </w:r>
      <w:r>
        <w:tab/>
      </w:r>
      <w:r>
        <w:t xml:space="preserve">Reveals 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119</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130</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25</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15</w:t>
        </w:r>
      </w:hyperlink>
      <w:r>
        <w:t xml:space="preserve">,</w:t>
      </w:r>
      <w:hyperlink w:anchor="ref-wu2024a">
        <w:r>
          <w:rPr>
            <w:rStyle w:val="Hyperlink"/>
          </w:rPr>
          <w:t xml:space="preserve">32</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11</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p>
      <w:pPr>
        <w:pStyle w:val="Compact"/>
        <w:numPr>
          <w:ilvl w:val="0"/>
          <w:numId w:val="1019"/>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91"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8"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141</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141</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142</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143</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8"/>
    <w:bookmarkStart w:id="89"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2"/>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144</w:t>
        </w:r>
      </w:hyperlink>
      <w:r>
        <w:t xml:space="preserve">,</w:t>
      </w:r>
      <w:hyperlink w:anchor="ref-yupopa2005">
        <w:r>
          <w:rPr>
            <w:rStyle w:val="Hyperlink"/>
          </w:rPr>
          <w:t xml:space="preserve">145</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146</w:t>
        </w:r>
      </w:hyperlink>
      <w:r>
        <w:t xml:space="preserve">,</w:t>
      </w:r>
      <w:hyperlink w:anchor="ref-sivaranjani2025">
        <w:r>
          <w:rPr>
            <w:rStyle w:val="Hyperlink"/>
          </w:rPr>
          <w:t xml:space="preserve">147</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148</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149</w:t>
        </w:r>
      </w:hyperlink>
      <w:r>
        <w:t xml:space="preserve">)</w:t>
      </w:r>
      <w:r>
        <w:t xml:space="preserve">.</w:t>
      </w:r>
    </w:p>
    <w:p>
      <w:pPr>
        <w:numPr>
          <w:ilvl w:val="0"/>
          <w:numId w:val="1022"/>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150</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151</w:t>
        </w:r>
      </w:hyperlink>
      <w:r>
        <w:t xml:space="preserve">)</w:t>
      </w:r>
      <w:r>
        <w:t xml:space="preserve">, integrating knowledge preservation directly into the analytical workflow.</w:t>
      </w:r>
    </w:p>
    <w:p>
      <w:pPr>
        <w:numPr>
          <w:ilvl w:val="0"/>
          <w:numId w:val="1022"/>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152</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152</w:t>
        </w:r>
      </w:hyperlink>
      <w:r>
        <w:t xml:space="preserve">,</w:t>
      </w:r>
      <w:hyperlink w:anchor="ref-rivard1987">
        <w:r>
          <w:rPr>
            <w:rStyle w:val="Hyperlink"/>
          </w:rPr>
          <w:t xml:space="preserve">153</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154</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146</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155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9"/>
    <w:bookmarkStart w:id="90"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90"/>
    <w:bookmarkEnd w:id="91"/>
    <w:bookmarkStart w:id="96"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2"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3"/>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3"/>
        </w:numPr>
      </w:pPr>
      <w:r>
        <w:rPr>
          <w:b/>
          <w:bCs/>
        </w:rPr>
        <w:t xml:space="preserve">Workforce Agility Audit</w:t>
      </w:r>
      <w:r>
        <w:t xml:space="preserve">: What tacit knowledge resides with individual staff members? How vulnerable is the organization to knowledge loss through turnover?</w:t>
      </w:r>
    </w:p>
    <w:p>
      <w:pPr>
        <w:pStyle w:val="Compact"/>
        <w:numPr>
          <w:ilvl w:val="0"/>
          <w:numId w:val="1023"/>
        </w:numPr>
      </w:pPr>
      <w:r>
        <w:rPr>
          <w:b/>
          <w:bCs/>
        </w:rPr>
        <w:t xml:space="preserve">Technical Enablement Inventory</w:t>
      </w:r>
      <w:r>
        <w:t xml:space="preserve">: What technical skills are currently required for data access? Which clinical questions go unanswered due to access barriers?</w:t>
      </w:r>
    </w:p>
    <w:bookmarkEnd w:id="92"/>
    <w:bookmarkStart w:id="93"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63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51</w:t>
              </w:r>
            </w:hyperlink>
            <w:r>
              <w:t xml:space="preserve">,</w:t>
            </w:r>
            <w:hyperlink w:anchor="ref-berkshire2024">
              <w:r>
                <w:rPr>
                  <w:rStyle w:val="Hyperlink"/>
                </w:rPr>
                <w:t xml:space="preserve">116</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25</w:t>
              </w:r>
            </w:hyperlink>
            <w:r>
              <w:t xml:space="preserve">,</w:t>
            </w:r>
            <w:hyperlink w:anchor="ref-wang2020">
              <w:r>
                <w:rPr>
                  <w:rStyle w:val="Hyperlink"/>
                </w:rPr>
                <w:t xml:space="preserve">35</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8</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21</w:t>
              </w:r>
            </w:hyperlink>
            <w:r>
              <w:t xml:space="preserve">,</w:t>
            </w:r>
            <w:hyperlink w:anchor="ref-richesson2007">
              <w:r>
                <w:rPr>
                  <w:rStyle w:val="Hyperlink"/>
                </w:rPr>
                <w:t xml:space="preserve">22</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88</w:t>
              </w:r>
            </w:hyperlink>
            <w:r>
              <w:t xml:space="preserve">,</w:t>
            </w:r>
            <w:hyperlink w:anchor="ref-mantas2010">
              <w:r>
                <w:rPr>
                  <w:rStyle w:val="Hyperlink"/>
                </w:rPr>
                <w:t xml:space="preserve">89</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21</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51</w:t>
              </w:r>
            </w:hyperlink>
            <w:r>
              <w:t xml:space="preserve">,</w:t>
            </w:r>
            <w:hyperlink w:anchor="ref-pesqueira2020">
              <w:r>
                <w:rPr>
                  <w:rStyle w:val="Hyperlink"/>
                </w:rPr>
                <w:t xml:space="preserve">65</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9</w:t>
              </w:r>
            </w:hyperlink>
            <w:r>
              <w:t xml:space="preserve">,</w:t>
            </w:r>
            <w:hyperlink w:anchor="ref-bogaert2021">
              <w:r>
                <w:rPr>
                  <w:rStyle w:val="Hyperlink"/>
                </w:rPr>
                <w:t xml:space="preserve">134</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64</w:t>
              </w:r>
            </w:hyperlink>
            <w:r>
              <w:t xml:space="preserve">,</w:t>
            </w:r>
            <w:hyperlink w:anchor="ref-pesqueira2020">
              <w:r>
                <w:rPr>
                  <w:rStyle w:val="Hyperlink"/>
                </w:rPr>
                <w:t xml:space="preserve">65</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3"/>
    <w:bookmarkStart w:id="94"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25</w:t>
        </w:r>
      </w:hyperlink>
      <w:r>
        <w:t xml:space="preserve">)</w:t>
      </w:r>
    </w:p>
    <w:bookmarkEnd w:id="94"/>
    <w:bookmarkStart w:id="95"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5"/>
    <w:bookmarkEnd w:id="96"/>
    <w:bookmarkEnd w:id="97"/>
    <w:bookmarkStart w:id="103"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8"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15</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98"/>
    <w:bookmarkStart w:id="99"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21</w:t>
        </w:r>
      </w:hyperlink>
      <w:r>
        <w:t xml:space="preserve">,</w:t>
      </w:r>
      <w:hyperlink w:anchor="ref-richesson2007">
        <w:r>
          <w:rPr>
            <w:rStyle w:val="Hyperlink"/>
          </w:rPr>
          <w:t xml:space="preserve">22</w:t>
        </w:r>
      </w:hyperlink>
      <w:r>
        <w:t xml:space="preserve">)</w:t>
      </w:r>
      <w:r>
        <w:t xml:space="preserve">, we describe the validated query cycle as one example of how the framework might inform technology design for institutional memory preservation.</w:t>
      </w:r>
    </w:p>
    <w:bookmarkEnd w:id="99"/>
    <w:bookmarkStart w:id="100"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35</w:t>
        </w:r>
      </w:hyperlink>
      <w:r>
        <w:t xml:space="preserve">,</w:t>
      </w:r>
      <w:hyperlink w:anchor="ref-lee2023">
        <w:r>
          <w:rPr>
            <w:rStyle w:val="Hyperlink"/>
          </w:rPr>
          <w:t xml:space="preserve">36</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25</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15</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83</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116</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113</w:t>
        </w:r>
      </w:hyperlink>
      <w:r>
        <w:t xml:space="preserve">,</w:t>
      </w:r>
      <w:hyperlink w:anchor="ref-jiao2023">
        <w:r>
          <w:rPr>
            <w:rStyle w:val="Hyperlink"/>
          </w:rPr>
          <w:t xml:space="preserve">114</w:t>
        </w:r>
      </w:hyperlink>
      <w:r>
        <w:t xml:space="preserve">)</w:t>
      </w:r>
      <w:r>
        <w:t xml:space="preserve">.</w:t>
      </w:r>
    </w:p>
    <w:bookmarkEnd w:id="100"/>
    <w:bookmarkStart w:id="101"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25</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1"/>
    <w:bookmarkStart w:id="102"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2"/>
    <w:bookmarkEnd w:id="103"/>
    <w:bookmarkStart w:id="104"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4"/>
    <w:bookmarkStart w:id="105"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5"/>
    <w:bookmarkStart w:id="106"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6"/>
    <w:bookmarkStart w:id="107"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7"/>
    <w:bookmarkStart w:id="108"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8"/>
    <w:bookmarkStart w:id="109"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9"/>
    <w:bookmarkStart w:id="110"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0"/>
    <w:bookmarkStart w:id="395" w:name="references"/>
    <w:p>
      <w:pPr>
        <w:pStyle w:val="Heading1"/>
      </w:pPr>
      <w:r>
        <w:rPr>
          <w:rStyle w:val="SectionNumber"/>
        </w:rPr>
        <w:t xml:space="preserve">14</w:t>
      </w:r>
      <w:r>
        <w:tab/>
      </w:r>
      <w:r>
        <w:t xml:space="preserve">References</w:t>
      </w:r>
    </w:p>
    <w:bookmarkStart w:id="394" w:name="refs"/>
    <w:bookmarkStart w:id="11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1">
        <w:r>
          <w:rPr>
            <w:rStyle w:val="Hyperlink"/>
          </w:rPr>
          <w:t xml:space="preserve">https://www.ahima.org/news-publications/press-room-press-releases/2023-press-releases/health-information-workforce-shortages-persist-as-ai-shows-promise-ahima-survey-reveals/</w:t>
        </w:r>
      </w:hyperlink>
    </w:p>
    <w:bookmarkEnd w:id="112"/>
    <w:bookmarkStart w:id="11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3">
        <w:r>
          <w:rPr>
            <w:rStyle w:val="Hyperlink"/>
          </w:rPr>
          <w:t xml:space="preserve">https://www.himss.org/maturity-models/amam/</w:t>
        </w:r>
      </w:hyperlink>
    </w:p>
    <w:bookmarkEnd w:id="114"/>
    <w:bookmarkStart w:id="11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16"/>
    <w:bookmarkStart w:id="118"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7">
        <w:r>
          <w:rPr>
            <w:rStyle w:val="Hyperlink"/>
          </w:rPr>
          <w:t xml:space="preserve">https://www.tgh.org/news/tgh-press-releases/2025/june/tampa-general-hospital-awarded-highest-designation-analytics-himss</w:t>
        </w:r>
      </w:hyperlink>
    </w:p>
    <w:bookmarkEnd w:id="118"/>
    <w:bookmarkStart w:id="120"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19">
        <w:r>
          <w:rPr>
            <w:rStyle w:val="Hyperlink"/>
          </w:rPr>
          <w:t xml:space="preserve">https://www.prnewswire.com/news-releases/taiwans-first-hospital-to-achieve-amam-stage-7-certification-302390824.html</w:t>
        </w:r>
      </w:hyperlink>
    </w:p>
    <w:bookmarkEnd w:id="120"/>
    <w:bookmarkStart w:id="122"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1">
        <w:r>
          <w:rPr>
            <w:rStyle w:val="Hyperlink"/>
          </w:rPr>
          <w:t xml:space="preserve">https://api.wittkieffer.com/wp-content/uploads/2012/10/cio-insights-the-state-of-healthcare-it-leadership-wittkieffer-october-2024.pdf</w:t>
        </w:r>
      </w:hyperlink>
    </w:p>
    <w:bookmarkEnd w:id="122"/>
    <w:bookmarkStart w:id="124"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3">
        <w:r>
          <w:rPr>
            <w:rStyle w:val="Hyperlink"/>
          </w:rPr>
          <w:t xml:space="preserve">https://www.himss.org/resources/the-future-of-workforce/</w:t>
        </w:r>
      </w:hyperlink>
    </w:p>
    <w:bookmarkEnd w:id="124"/>
    <w:bookmarkStart w:id="126" w:name="ref-nsi2025"/>
    <w:p>
      <w:pPr>
        <w:pStyle w:val="Bibliography"/>
      </w:pPr>
      <w:r>
        <w:t xml:space="preserve">8.</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125">
        <w:r>
          <w:rPr>
            <w:rStyle w:val="Hyperlink"/>
          </w:rPr>
          <w:t xml:space="preserve">https://www.nsinursingsolutions.com/documents/library/nsi_national_health_care_retention_report.pdf</w:t>
        </w:r>
      </w:hyperlink>
    </w:p>
    <w:bookmarkEnd w:id="126"/>
    <w:bookmarkStart w:id="128" w:name="ref-gal2019"/>
    <w:p>
      <w:pPr>
        <w:pStyle w:val="Bibliography"/>
      </w:pPr>
      <w:r>
        <w:t xml:space="preserve">9.</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10.</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11.</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12.</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13.</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14.</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ang2004"/>
    <w:p>
      <w:pPr>
        <w:pStyle w:val="Bibliography"/>
      </w:pPr>
      <w:r>
        <w:t xml:space="preserve">15.</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38">
        <w:r>
          <w:rPr>
            <w:rStyle w:val="Hyperlink"/>
          </w:rPr>
          <w:t xml:space="preserve">https://dl.acm.org/doi/10.1145/1017114.1017118</w:t>
        </w:r>
      </w:hyperlink>
    </w:p>
    <w:bookmarkEnd w:id="139"/>
    <w:bookmarkStart w:id="141" w:name="ref-rajamani2025"/>
    <w:p>
      <w:pPr>
        <w:pStyle w:val="Bibliography"/>
      </w:pPr>
      <w:r>
        <w:t xml:space="preserve">16.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40">
        <w:r>
          <w:rPr>
            <w:rStyle w:val="Hyperlink"/>
          </w:rPr>
          <w:t xml:space="preserve">https://academic.oup.com/jpubhealth</w:t>
        </w:r>
      </w:hyperlink>
    </w:p>
    <w:bookmarkEnd w:id="141"/>
    <w:bookmarkStart w:id="143" w:name="ref-shen2023"/>
    <w:p>
      <w:pPr>
        <w:pStyle w:val="Bibliography"/>
      </w:pPr>
      <w:r>
        <w:t xml:space="preserve">17.</w:t>
      </w:r>
      <w:r>
        <w:t xml:space="preserve"> </w:t>
      </w:r>
      <w:r>
        <w:t xml:space="preserve">	</w:t>
      </w:r>
      <w:r>
        <w:t xml:space="preserve">Shen M K., Gandhi AD.</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2023;183(10):1088–95. Available from:</w:t>
      </w:r>
      <w:r>
        <w:t xml:space="preserve"> </w:t>
      </w:r>
      <w:hyperlink r:id="rId142">
        <w:r>
          <w:rPr>
            <w:rStyle w:val="Hyperlink"/>
          </w:rPr>
          <w:t xml:space="preserve">https://jamanetwork.com/journals/jamainternalmedicine/fullarticle/2809588</w:t>
        </w:r>
      </w:hyperlink>
    </w:p>
    <w:bookmarkEnd w:id="143"/>
    <w:bookmarkStart w:id="145" w:name="ref-latrella2024"/>
    <w:p>
      <w:pPr>
        <w:pStyle w:val="Bibliography"/>
      </w:pPr>
      <w:r>
        <w:t xml:space="preserve">18.</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4">
        <w:r>
          <w:rPr>
            <w:rStyle w:val="Hyperlink"/>
          </w:rPr>
          <w:t xml:space="preserve">https://www.ingentaconnect.com/content/hsp/mih/2024/00000008/00000004/art00006</w:t>
        </w:r>
      </w:hyperlink>
    </w:p>
    <w:bookmarkEnd w:id="145"/>
    <w:bookmarkStart w:id="147" w:name="ref-khan2023"/>
    <w:p>
      <w:pPr>
        <w:pStyle w:val="Bibliography"/>
      </w:pPr>
      <w:r>
        <w:t xml:space="preserve">19.</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Journal of Business Analytics [Internet]. 2023;6(2):112–25. Available from:</w:t>
      </w:r>
      <w:r>
        <w:t xml:space="preserve"> </w:t>
      </w:r>
      <w:hyperlink r:id="rId146">
        <w:r>
          <w:rPr>
            <w:rStyle w:val="Hyperlink"/>
          </w:rPr>
          <w:t xml:space="preserve">https://publishing.emanresearch.org/Journal/FullText/6104</w:t>
        </w:r>
      </w:hyperlink>
    </w:p>
    <w:bookmarkEnd w:id="147"/>
    <w:bookmarkStart w:id="149" w:name="ref-lin2012"/>
    <w:p>
      <w:pPr>
        <w:pStyle w:val="Bibliography"/>
      </w:pPr>
      <w:r>
        <w:t xml:space="preserve">20.</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48">
        <w:r>
          <w:rPr>
            <w:rStyle w:val="Hyperlink"/>
          </w:rPr>
          <w:t xml:space="preserve">https://link.springer.com/article/10.1007/s10916-011-9656-7</w:t>
        </w:r>
      </w:hyperlink>
    </w:p>
    <w:bookmarkEnd w:id="149"/>
    <w:bookmarkStart w:id="151" w:name="ref-benbya2004"/>
    <w:p>
      <w:pPr>
        <w:pStyle w:val="Bibliography"/>
      </w:pPr>
      <w:r>
        <w:t xml:space="preserve">21.</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50">
        <w:r>
          <w:rPr>
            <w:rStyle w:val="Hyperlink"/>
          </w:rPr>
          <w:t xml:space="preserve">https://doi.org/10.1016/j.ijinfomgt.2003.12.012</w:t>
        </w:r>
      </w:hyperlink>
    </w:p>
    <w:bookmarkEnd w:id="151"/>
    <w:bookmarkStart w:id="153" w:name="ref-richesson2007"/>
    <w:p>
      <w:pPr>
        <w:pStyle w:val="Bibliography"/>
      </w:pPr>
      <w:r>
        <w:t xml:space="preserve">22.</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52">
        <w:r>
          <w:rPr>
            <w:rStyle w:val="Hyperlink"/>
          </w:rPr>
          <w:t xml:space="preserve">https://academic.oup.com/jamia/article/14/6/687/750453</w:t>
        </w:r>
      </w:hyperlink>
    </w:p>
    <w:bookmarkEnd w:id="153"/>
    <w:bookmarkStart w:id="155" w:name="ref-bravorocca2023"/>
    <w:p>
      <w:pPr>
        <w:pStyle w:val="Bibliography"/>
      </w:pPr>
      <w:r>
        <w:t xml:space="preserve">23.</w:t>
      </w:r>
      <w:r>
        <w:t xml:space="preserve"> </w:t>
      </w:r>
      <w:r>
        <w:t xml:space="preserve">	</w:t>
      </w:r>
      <w:r>
        <w:t xml:space="preserve">Bravo Rocca GJ. Human-on-the-loop continual learning [Internet] [PhD thesis]. Universitat Politècnica de Catalunya; 2023. Available from:</w:t>
      </w:r>
      <w:r>
        <w:t xml:space="preserve"> </w:t>
      </w:r>
      <w:hyperlink r:id="rId154">
        <w:r>
          <w:rPr>
            <w:rStyle w:val="Hyperlink"/>
          </w:rPr>
          <w:t xml:space="preserve">https://www.tdx.cat/bitstream/handle/10803/695722/TGJBR1de1.pdf?sequence=1</w:t>
        </w:r>
      </w:hyperlink>
    </w:p>
    <w:bookmarkEnd w:id="155"/>
    <w:bookmarkStart w:id="157" w:name="ref-mosqueirarey2023"/>
    <w:p>
      <w:pPr>
        <w:pStyle w:val="Bibliography"/>
      </w:pPr>
      <w:r>
        <w:t xml:space="preserve">24.</w:t>
      </w:r>
      <w:r>
        <w:t xml:space="preserve"> </w:t>
      </w:r>
      <w:r>
        <w:t xml:space="preserve">	</w:t>
      </w:r>
      <w:r>
        <w:t xml:space="preserve">Mosqueira-Rey E et al. Human-in-the-loop machine learning: A state of the art. Artificial Intelligence Review [Internet]. 2023;56:3005–54. Available from:</w:t>
      </w:r>
      <w:r>
        <w:t xml:space="preserve"> </w:t>
      </w:r>
      <w:hyperlink r:id="rId156">
        <w:r>
          <w:rPr>
            <w:rStyle w:val="Hyperlink"/>
          </w:rPr>
          <w:t xml:space="preserve">https://link.springer.com/content/pdf/10.1007/s10462-022-10246-w.pdf</w:t>
        </w:r>
      </w:hyperlink>
    </w:p>
    <w:bookmarkEnd w:id="157"/>
    <w:bookmarkStart w:id="159" w:name="ref-ziletti2024"/>
    <w:p>
      <w:pPr>
        <w:pStyle w:val="Bibliography"/>
      </w:pPr>
      <w:r>
        <w:t xml:space="preserve">25.</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8">
        <w:r>
          <w:rPr>
            <w:rStyle w:val="Hyperlink"/>
          </w:rPr>
          <w:t xml:space="preserve">https://arxiv.org/abs/2403.09226</w:t>
        </w:r>
      </w:hyperlink>
    </w:p>
    <w:bookmarkEnd w:id="159"/>
    <w:bookmarkStart w:id="161" w:name="ref-tyndall2010"/>
    <w:p>
      <w:pPr>
        <w:pStyle w:val="Bibliography"/>
      </w:pPr>
      <w:r>
        <w:t xml:space="preserve">26.</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60">
        <w:r>
          <w:rPr>
            <w:rStyle w:val="Hyperlink"/>
          </w:rPr>
          <w:t xml:space="preserve">https://dspace.flinders.edu.au/jspui/bitstream/2328/3326/4/AACODS_Checklist.pdf</w:t>
        </w:r>
      </w:hyperlink>
    </w:p>
    <w:bookmarkEnd w:id="161"/>
    <w:bookmarkStart w:id="162" w:name="ref-allison2021"/>
    <w:p>
      <w:pPr>
        <w:pStyle w:val="Bibliography"/>
      </w:pPr>
      <w:r>
        <w:t xml:space="preserve">27.</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62"/>
    <w:bookmarkStart w:id="163" w:name="ref-soylemez2017"/>
    <w:p>
      <w:pPr>
        <w:pStyle w:val="Bibliography"/>
      </w:pPr>
      <w:r>
        <w:t xml:space="preserve">28.</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63"/>
    <w:bookmarkStart w:id="165" w:name="ref-wang2025"/>
    <w:p>
      <w:pPr>
        <w:pStyle w:val="Bibliography"/>
      </w:pPr>
      <w:r>
        <w:t xml:space="preserve">29.</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64">
        <w:r>
          <w:rPr>
            <w:rStyle w:val="Hyperlink"/>
          </w:rPr>
          <w:t xml:space="preserve">https://arxiv.org/abs/2508.08224</w:t>
        </w:r>
      </w:hyperlink>
    </w:p>
    <w:bookmarkEnd w:id="165"/>
    <w:bookmarkStart w:id="167" w:name="ref-openai2025"/>
    <w:p>
      <w:pPr>
        <w:pStyle w:val="Bibliography"/>
      </w:pPr>
      <w:r>
        <w:t xml:space="preserve">30.</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66">
        <w:r>
          <w:rPr>
            <w:rStyle w:val="Hyperlink"/>
          </w:rPr>
          <w:t xml:space="preserve">https://arxiv.org/abs/2505.08775</w:t>
        </w:r>
      </w:hyperlink>
    </w:p>
    <w:bookmarkEnd w:id="167"/>
    <w:bookmarkStart w:id="169" w:name="ref-medagentbench2024"/>
    <w:p>
      <w:pPr>
        <w:pStyle w:val="Bibliography"/>
      </w:pPr>
      <w:r>
        <w:t xml:space="preserve">31.</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168">
        <w:r>
          <w:rPr>
            <w:rStyle w:val="Hyperlink"/>
          </w:rPr>
          <w:t xml:space="preserve">https://ai.nejm.org/doi/full/10.1056/AIdbp2500144</w:t>
        </w:r>
      </w:hyperlink>
    </w:p>
    <w:bookmarkEnd w:id="169"/>
    <w:bookmarkStart w:id="171" w:name="ref-wu2024a"/>
    <w:p>
      <w:pPr>
        <w:pStyle w:val="Bibliography"/>
      </w:pPr>
      <w:r>
        <w:t xml:space="preserve">32.</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170">
        <w:r>
          <w:rPr>
            <w:rStyle w:val="Hyperlink"/>
          </w:rPr>
          <w:t xml:space="preserve">https://www.nature.com/articles/s41746-024-01390-4</w:t>
        </w:r>
      </w:hyperlink>
    </w:p>
    <w:bookmarkEnd w:id="171"/>
    <w:bookmarkStart w:id="173" w:name="ref-blaskovic2025"/>
    <w:p>
      <w:pPr>
        <w:pStyle w:val="Bibliography"/>
      </w:pPr>
      <w:r>
        <w:t xml:space="preserve">33.</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172">
        <w:r>
          <w:rPr>
            <w:rStyle w:val="Hyperlink"/>
          </w:rPr>
          <w:t xml:space="preserve">https://www.mdpi.com/2504-2289/9/10/256</w:t>
        </w:r>
      </w:hyperlink>
    </w:p>
    <w:bookmarkEnd w:id="173"/>
    <w:bookmarkStart w:id="175" w:name="ref-navarro2023"/>
    <w:p>
      <w:pPr>
        <w:pStyle w:val="Bibliography"/>
      </w:pPr>
      <w:r>
        <w:t xml:space="preserve">34.</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74">
        <w:r>
          <w:rPr>
            <w:rStyle w:val="Hyperlink"/>
          </w:rPr>
          <w:t xml:space="preserve">https://www.sciencedirect.com/science/article/pii/S1386505623001405</w:t>
        </w:r>
      </w:hyperlink>
    </w:p>
    <w:bookmarkEnd w:id="175"/>
    <w:bookmarkStart w:id="177" w:name="ref-wang2020"/>
    <w:p>
      <w:pPr>
        <w:pStyle w:val="Bibliography"/>
      </w:pPr>
      <w:r>
        <w:t xml:space="preserve">35.</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76">
        <w:r>
          <w:rPr>
            <w:rStyle w:val="Hyperlink"/>
          </w:rPr>
          <w:t xml:space="preserve">https://arxiv.org/abs/1908.01839</w:t>
        </w:r>
      </w:hyperlink>
    </w:p>
    <w:bookmarkEnd w:id="177"/>
    <w:bookmarkStart w:id="179" w:name="ref-lee2023"/>
    <w:p>
      <w:pPr>
        <w:pStyle w:val="Bibliography"/>
      </w:pPr>
      <w:r>
        <w:t xml:space="preserve">36.</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78">
        <w:r>
          <w:rPr>
            <w:rStyle w:val="Hyperlink"/>
          </w:rPr>
          <w:t xml:space="preserve">https://arxiv.org/abs/2301.07695</w:t>
        </w:r>
      </w:hyperlink>
    </w:p>
    <w:bookmarkEnd w:id="179"/>
    <w:bookmarkStart w:id="181" w:name="ref-sivasubramaniam2024"/>
    <w:p>
      <w:pPr>
        <w:pStyle w:val="Bibliography"/>
      </w:pPr>
      <w:r>
        <w:t xml:space="preserve">37.</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80">
        <w:r>
          <w:rPr>
            <w:rStyle w:val="Hyperlink"/>
          </w:rPr>
          <w:t xml:space="preserve">https://arxiv.org/abs/2411.05521</w:t>
        </w:r>
      </w:hyperlink>
    </w:p>
    <w:bookmarkEnd w:id="181"/>
    <w:bookmarkStart w:id="183" w:name="ref-lee2025"/>
    <w:p>
      <w:pPr>
        <w:pStyle w:val="Bibliography"/>
      </w:pPr>
      <w:r>
        <w:t xml:space="preserve">38.</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82">
        <w:r>
          <w:rPr>
            <w:rStyle w:val="Hyperlink"/>
          </w:rPr>
          <w:t xml:space="preserve">https://arxiv.org/abs/2511.17559</w:t>
        </w:r>
      </w:hyperlink>
    </w:p>
    <w:bookmarkEnd w:id="183"/>
    <w:bookmarkStart w:id="185" w:name="ref-chen2025"/>
    <w:p>
      <w:pPr>
        <w:pStyle w:val="Bibliography"/>
      </w:pPr>
      <w:r>
        <w:t xml:space="preserve">39.</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84">
        <w:r>
          <w:rPr>
            <w:rStyle w:val="Hyperlink"/>
          </w:rPr>
          <w:t xml:space="preserve">https://www.sciencedirect.com/science/article/pii/S0031320324008197</w:t>
        </w:r>
      </w:hyperlink>
    </w:p>
    <w:bookmarkEnd w:id="185"/>
    <w:bookmarkStart w:id="187" w:name="ref-dadi2025"/>
    <w:p>
      <w:pPr>
        <w:pStyle w:val="Bibliography"/>
      </w:pPr>
      <w:r>
        <w:t xml:space="preserve">40.</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186">
        <w:r>
          <w:rPr>
            <w:rStyle w:val="Hyperlink"/>
          </w:rPr>
          <w:t xml:space="preserve">https://al-kindipublisher.com/index.php/jcsts/article/view/9694</w:t>
        </w:r>
      </w:hyperlink>
    </w:p>
    <w:bookmarkEnd w:id="187"/>
    <w:bookmarkStart w:id="189" w:name="ref-yuan2019"/>
    <w:p>
      <w:pPr>
        <w:pStyle w:val="Bibliography"/>
      </w:pPr>
      <w:r>
        <w:t xml:space="preserve">41.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88">
        <w:r>
          <w:rPr>
            <w:rStyle w:val="Hyperlink"/>
          </w:rPr>
          <w:t xml:space="preserve">https://academic.oup.com/jamia/article-abstract/26/4/294/5308980</w:t>
        </w:r>
      </w:hyperlink>
    </w:p>
    <w:bookmarkEnd w:id="189"/>
    <w:bookmarkStart w:id="191" w:name="ref-park2024"/>
    <w:p>
      <w:pPr>
        <w:pStyle w:val="Bibliography"/>
      </w:pPr>
      <w:r>
        <w:t xml:space="preserve">42.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90">
        <w:r>
          <w:rPr>
            <w:rStyle w:val="Hyperlink"/>
          </w:rPr>
          <w:t xml:space="preserve">https://www.sciencedirect.com/science/article/pii/S1532046424000650</w:t>
        </w:r>
      </w:hyperlink>
    </w:p>
    <w:bookmarkEnd w:id="191"/>
    <w:bookmarkStart w:id="193" w:name="ref-ipeirotis2025"/>
    <w:p>
      <w:pPr>
        <w:pStyle w:val="Bibliography"/>
      </w:pPr>
      <w:r>
        <w:t xml:space="preserve">43.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92">
        <w:r>
          <w:rPr>
            <w:rStyle w:val="Hyperlink"/>
          </w:rPr>
          <w:t xml:space="preserve">https://arxiv.org/abs/2511.14718</w:t>
        </w:r>
      </w:hyperlink>
    </w:p>
    <w:bookmarkEnd w:id="193"/>
    <w:bookmarkStart w:id="195" w:name="ref-shah2020"/>
    <w:p>
      <w:pPr>
        <w:pStyle w:val="Bibliography"/>
      </w:pPr>
      <w:r>
        <w:t xml:space="preserve">44.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94">
        <w:r>
          <w:rPr>
            <w:rStyle w:val="Hyperlink"/>
          </w:rPr>
          <w:t xml:space="preserve">https://dl.acm.org/doi/abs/10.1145/3318464.3389777</w:t>
        </w:r>
      </w:hyperlink>
    </w:p>
    <w:bookmarkEnd w:id="195"/>
    <w:bookmarkStart w:id="197" w:name="ref-safari2014"/>
    <w:p>
      <w:pPr>
        <w:pStyle w:val="Bibliography"/>
      </w:pPr>
      <w:r>
        <w:t xml:space="preserve">45.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96">
        <w:r>
          <w:rPr>
            <w:rStyle w:val="Hyperlink"/>
          </w:rPr>
          <w:t xml:space="preserve">https://www.sciencedirect.com/science/article/pii/S1532046414001592</w:t>
        </w:r>
      </w:hyperlink>
    </w:p>
    <w:bookmarkEnd w:id="197"/>
    <w:bookmarkStart w:id="199" w:name="ref-han2019"/>
    <w:p>
      <w:pPr>
        <w:pStyle w:val="Bibliography"/>
      </w:pPr>
      <w:r>
        <w:t xml:space="preserve">46.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198">
        <w:r>
          <w:rPr>
            <w:rStyle w:val="Hyperlink"/>
          </w:rPr>
          <w:t xml:space="preserve">https://medinform.jmir.org/2019/3/e13331</w:t>
        </w:r>
      </w:hyperlink>
    </w:p>
    <w:bookmarkEnd w:id="199"/>
    <w:bookmarkStart w:id="201" w:name="ref-marshan2024"/>
    <w:p>
      <w:pPr>
        <w:pStyle w:val="Bibliography"/>
      </w:pPr>
      <w:r>
        <w:t xml:space="preserve">47.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00">
        <w:r>
          <w:rPr>
            <w:rStyle w:val="Hyperlink"/>
          </w:rPr>
          <w:t xml:space="preserve">https://www.frontiersin.org/articles/10.3389/fdata.2024.1371680</w:t>
        </w:r>
      </w:hyperlink>
    </w:p>
    <w:bookmarkEnd w:id="201"/>
    <w:bookmarkStart w:id="203" w:name="ref-saha2023"/>
    <w:p>
      <w:pPr>
        <w:pStyle w:val="Bibliography"/>
      </w:pPr>
      <w:r>
        <w:t xml:space="preserve">48.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02">
        <w:r>
          <w:rPr>
            <w:rStyle w:val="Hyperlink"/>
          </w:rPr>
          <w:t xml:space="preserve">https://www.proquest.com/openview/0d955ee8209664a4447c9995a1b9e721/1?pq-origsite=gscholar&amp;cbl=326365</w:t>
        </w:r>
      </w:hyperlink>
    </w:p>
    <w:bookmarkEnd w:id="203"/>
    <w:bookmarkStart w:id="205" w:name="ref-khandelwal2025"/>
    <w:p>
      <w:pPr>
        <w:pStyle w:val="Bibliography"/>
      </w:pPr>
      <w:r>
        <w:t xml:space="preserve">49.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04">
        <w:r>
          <w:rPr>
            <w:rStyle w:val="Hyperlink"/>
          </w:rPr>
          <w:t xml:space="preserve">https://sarcouncil.com/2025/06/ai-driven-mainframe-modernization-unlocking-legacy-data-for-cloud-analytics</w:t>
        </w:r>
      </w:hyperlink>
    </w:p>
    <w:bookmarkEnd w:id="205"/>
    <w:bookmarkStart w:id="207" w:name="ref-snowdon2024b"/>
    <w:p>
      <w:pPr>
        <w:pStyle w:val="Bibliography"/>
      </w:pPr>
      <w:r>
        <w:t xml:space="preserve">50.</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206">
        <w:r>
          <w:rPr>
            <w:rStyle w:val="Hyperlink"/>
          </w:rPr>
          <w:t xml:space="preserve">https://legacy.himss.org/news/new-analytics-maturity-adoption-model-pushes-digital-transformation-and-data-driven-decisions</w:t>
        </w:r>
      </w:hyperlink>
    </w:p>
    <w:bookmarkEnd w:id="207"/>
    <w:bookmarkStart w:id="209" w:name="ref-wang2018"/>
    <w:p>
      <w:pPr>
        <w:pStyle w:val="Bibliography"/>
      </w:pPr>
      <w:r>
        <w:t xml:space="preserve">51.</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208">
        <w:r>
          <w:rPr>
            <w:rStyle w:val="Hyperlink"/>
          </w:rPr>
          <w:t xml:space="preserve">https://www.sciencedirect.com/science/article/abs/pii/S0040162516000500</w:t>
        </w:r>
      </w:hyperlink>
    </w:p>
    <w:bookmarkEnd w:id="209"/>
    <w:bookmarkStart w:id="211" w:name="ref-wang2017"/>
    <w:p>
      <w:pPr>
        <w:pStyle w:val="Bibliography"/>
      </w:pPr>
      <w:r>
        <w:t xml:space="preserve">52.</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210">
        <w:r>
          <w:rPr>
            <w:rStyle w:val="Hyperlink"/>
          </w:rPr>
          <w:t xml:space="preserve">https://www.sciencedirect.com/science/article/abs/pii/S0148296316304891</w:t>
        </w:r>
      </w:hyperlink>
    </w:p>
    <w:bookmarkEnd w:id="211"/>
    <w:bookmarkStart w:id="212" w:name="ref-himss2024apac"/>
    <w:p>
      <w:pPr>
        <w:pStyle w:val="Bibliography"/>
      </w:pPr>
      <w:r>
        <w:t xml:space="preserve">53.</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212"/>
    <w:bookmarkStart w:id="214" w:name="ref-ksa2024"/>
    <w:p>
      <w:pPr>
        <w:pStyle w:val="Bibliography"/>
      </w:pPr>
      <w:r>
        <w:t xml:space="preserve">54.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213">
        <w:r>
          <w:rPr>
            <w:rStyle w:val="Hyperlink"/>
          </w:rPr>
          <w:t xml:space="preserve">https://medicalbuyer.co.in/2-medical-groups-in-saudi-arabia-achieve-stage-7-digital-maturity/</w:t>
        </w:r>
      </w:hyperlink>
    </w:p>
    <w:bookmarkEnd w:id="214"/>
    <w:bookmarkStart w:id="216" w:name="ref-snowdon2024"/>
    <w:p>
      <w:pPr>
        <w:pStyle w:val="Bibliography"/>
      </w:pPr>
      <w:r>
        <w:t xml:space="preserve">55.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215">
        <w:r>
          <w:rPr>
            <w:rStyle w:val="Hyperlink"/>
          </w:rPr>
          <w:t xml:space="preserve">https://www.jmir.org/2024/1/e56316</w:t>
        </w:r>
      </w:hyperlink>
    </w:p>
    <w:bookmarkEnd w:id="216"/>
    <w:bookmarkStart w:id="218" w:name="ref-snowdon2024a"/>
    <w:p>
      <w:pPr>
        <w:pStyle w:val="Bibliography"/>
      </w:pPr>
      <w:r>
        <w:t xml:space="preserve">56.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217">
        <w:r>
          <w:rPr>
            <w:rStyle w:val="Hyperlink"/>
          </w:rPr>
          <w:t xml:space="preserve">https://journals.sagepub.com/doi/full/10.1177/23743735241253785</w:t>
        </w:r>
      </w:hyperlink>
    </w:p>
    <w:bookmarkEnd w:id="218"/>
    <w:bookmarkStart w:id="220" w:name="ref-wang2019"/>
    <w:p>
      <w:pPr>
        <w:pStyle w:val="Bibliography"/>
      </w:pPr>
      <w:r>
        <w:t xml:space="preserve">57.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19">
        <w:r>
          <w:rPr>
            <w:rStyle w:val="Hyperlink"/>
          </w:rPr>
          <w:t xml:space="preserve">https://onlinelibrary.wiley.com/doi/abs/10.1111/1467-8551.12332</w:t>
        </w:r>
      </w:hyperlink>
    </w:p>
    <w:bookmarkEnd w:id="220"/>
    <w:bookmarkStart w:id="222" w:name="ref-gomes2025"/>
    <w:p>
      <w:pPr>
        <w:pStyle w:val="Bibliography"/>
      </w:pPr>
      <w:r>
        <w:t xml:space="preserve">58.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21">
        <w:r>
          <w:rPr>
            <w:rStyle w:val="Hyperlink"/>
          </w:rPr>
          <w:t xml:space="preserve">https://www.mdpi.com/2227-9032/13/1/1</w:t>
        </w:r>
      </w:hyperlink>
    </w:p>
    <w:bookmarkEnd w:id="222"/>
    <w:bookmarkStart w:id="224" w:name="ref-woods2024"/>
    <w:p>
      <w:pPr>
        <w:pStyle w:val="Bibliography"/>
      </w:pPr>
      <w:r>
        <w:t xml:space="preserve">59.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23">
        <w:r>
          <w:rPr>
            <w:rStyle w:val="Hyperlink"/>
          </w:rPr>
          <w:t xml:space="preserve">https://www.sciencedirect.com/science/article/pii/S1386505624001916</w:t>
        </w:r>
      </w:hyperlink>
    </w:p>
    <w:bookmarkEnd w:id="224"/>
    <w:bookmarkStart w:id="226" w:name="ref-saintulysse2021"/>
    <w:p>
      <w:pPr>
        <w:pStyle w:val="Bibliography"/>
      </w:pPr>
      <w:r>
        <w:t xml:space="preserve">60.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25">
        <w:r>
          <w:rPr>
            <w:rStyle w:val="Hyperlink"/>
          </w:rPr>
          <w:t xml:space="preserve">https://scholarworks.waldenu.edu/cgi/viewcontent.cgi?article=12395&amp;context=dissertations</w:t>
        </w:r>
      </w:hyperlink>
    </w:p>
    <w:bookmarkEnd w:id="226"/>
    <w:bookmarkStart w:id="228" w:name="ref-martin2019"/>
    <w:p>
      <w:pPr>
        <w:pStyle w:val="Bibliography"/>
      </w:pPr>
      <w:r>
        <w:t xml:space="preserve">61.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27">
        <w:r>
          <w:rPr>
            <w:rStyle w:val="Hyperlink"/>
          </w:rPr>
          <w:t xml:space="preserve">https://www.nature.com/articles/s41746-019-0118-9</w:t>
        </w:r>
      </w:hyperlink>
    </w:p>
    <w:bookmarkEnd w:id="228"/>
    <w:bookmarkStart w:id="230" w:name="ref-kamble2019"/>
    <w:p>
      <w:pPr>
        <w:pStyle w:val="Bibliography"/>
      </w:pPr>
      <w:r>
        <w:t xml:space="preserve">62.</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29">
        <w:r>
          <w:rPr>
            <w:rStyle w:val="Hyperlink"/>
          </w:rPr>
          <w:t xml:space="preserve">https://www.tandfonline.com/doi/full/10.1080/20479700.2018.1531606</w:t>
        </w:r>
      </w:hyperlink>
    </w:p>
    <w:bookmarkEnd w:id="230"/>
    <w:bookmarkStart w:id="232" w:name="ref-health2020"/>
    <w:p>
      <w:pPr>
        <w:pStyle w:val="Bibliography"/>
      </w:pPr>
      <w:r>
        <w:t xml:space="preserve">63.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31">
        <w:r>
          <w:rPr>
            <w:rStyle w:val="Hyperlink"/>
          </w:rPr>
          <w:t xml:space="preserve">https://www.healthcatalyst.com/learn/insights/healthcare-analytics-adoption-model-roadmap-analytic-maturity</w:t>
        </w:r>
      </w:hyperlink>
    </w:p>
    <w:bookmarkEnd w:id="232"/>
    <w:bookmarkStart w:id="234" w:name="ref-bardsley2016"/>
    <w:p>
      <w:pPr>
        <w:pStyle w:val="Bibliography"/>
      </w:pPr>
      <w:r>
        <w:t xml:space="preserve">64.</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33">
        <w:r>
          <w:rPr>
            <w:rStyle w:val="Hyperlink"/>
          </w:rPr>
          <w:t xml:space="preserve">https://www.health.org.uk/publications/understanding-analytical-capability-in-health-care</w:t>
        </w:r>
      </w:hyperlink>
    </w:p>
    <w:bookmarkEnd w:id="234"/>
    <w:bookmarkStart w:id="236" w:name="ref-pesqueira2020"/>
    <w:p>
      <w:pPr>
        <w:pStyle w:val="Bibliography"/>
      </w:pPr>
      <w:r>
        <w:t xml:space="preserve">65.</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35">
        <w:r>
          <w:rPr>
            <w:rStyle w:val="Hyperlink"/>
          </w:rPr>
          <w:t xml:space="preserve">https://link.springer.com/article/10.1007/s10916-020-01665-9</w:t>
        </w:r>
      </w:hyperlink>
    </w:p>
    <w:bookmarkEnd w:id="236"/>
    <w:bookmarkStart w:id="238" w:name="ref-carvalho2019"/>
    <w:p>
      <w:pPr>
        <w:pStyle w:val="Bibliography"/>
      </w:pPr>
      <w:r>
        <w:t xml:space="preserve">66.</w:t>
      </w:r>
      <w:r>
        <w:t xml:space="preserve"> </w:t>
      </w:r>
      <w:r>
        <w:t xml:space="preserve">	</w:t>
      </w:r>
      <w:r>
        <w:t xml:space="preserve">Carvalho JV, Rocha Á, Vasconcelos J.</w:t>
      </w:r>
      <w:r>
        <w:t xml:space="preserve"> </w:t>
      </w:r>
      <w:hyperlink r:id="rId23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38"/>
    <w:bookmarkStart w:id="239" w:name="ref-pintovalverde2013"/>
    <w:p>
      <w:pPr>
        <w:pStyle w:val="Bibliography"/>
      </w:pPr>
      <w:r>
        <w:t xml:space="preserve">67.</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39"/>
    <w:bookmarkStart w:id="240" w:name="ref-gokalp2023"/>
    <w:p>
      <w:pPr>
        <w:pStyle w:val="Bibliography"/>
      </w:pPr>
      <w:r>
        <w:t xml:space="preserve">68.</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40"/>
    <w:bookmarkStart w:id="241" w:name="ref-lismont2017"/>
    <w:p>
      <w:pPr>
        <w:pStyle w:val="Bibliography"/>
      </w:pPr>
      <w:r>
        <w:t xml:space="preserve">69.</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41"/>
    <w:bookmarkStart w:id="242" w:name="ref-yang2021"/>
    <w:p>
      <w:pPr>
        <w:pStyle w:val="Bibliography"/>
      </w:pPr>
      <w:r>
        <w:t xml:space="preserve">70.</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42"/>
    <w:bookmarkStart w:id="243" w:name="ref-arts2002"/>
    <w:p>
      <w:pPr>
        <w:pStyle w:val="Bibliography"/>
      </w:pPr>
      <w:r>
        <w:t xml:space="preserve">71.</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43"/>
    <w:bookmarkStart w:id="244" w:name="ref-mccoy2013"/>
    <w:p>
      <w:pPr>
        <w:pStyle w:val="Bibliography"/>
      </w:pPr>
      <w:r>
        <w:t xml:space="preserve">72.</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44"/>
    <w:bookmarkStart w:id="245" w:name="ref-rahman2020"/>
    <w:p>
      <w:pPr>
        <w:pStyle w:val="Bibliography"/>
      </w:pPr>
      <w:r>
        <w:t xml:space="preserve">73.</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45"/>
    <w:bookmarkStart w:id="246" w:name="ref-sirgo2018"/>
    <w:p>
      <w:pPr>
        <w:pStyle w:val="Bibliography"/>
      </w:pPr>
      <w:r>
        <w:t xml:space="preserve">74.</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46"/>
    <w:bookmarkStart w:id="247" w:name="ref-shi2021"/>
    <w:p>
      <w:pPr>
        <w:pStyle w:val="Bibliography"/>
      </w:pPr>
      <w:r>
        <w:t xml:space="preserve">75.</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47"/>
    <w:bookmarkStart w:id="248" w:name="ref-dugas2016"/>
    <w:p>
      <w:pPr>
        <w:pStyle w:val="Bibliography"/>
      </w:pPr>
      <w:r>
        <w:t xml:space="preserve">76.</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48"/>
    <w:bookmarkStart w:id="249" w:name="ref-bokov2017"/>
    <w:p>
      <w:pPr>
        <w:pStyle w:val="Bibliography"/>
      </w:pPr>
      <w:r>
        <w:t xml:space="preserve">77.</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49"/>
    <w:bookmarkStart w:id="250" w:name="ref-ulrich2022"/>
    <w:p>
      <w:pPr>
        <w:pStyle w:val="Bibliography"/>
      </w:pPr>
      <w:r>
        <w:t xml:space="preserve">78.</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50"/>
    <w:bookmarkStart w:id="251" w:name="ref-lucyk2017"/>
    <w:p>
      <w:pPr>
        <w:pStyle w:val="Bibliography"/>
      </w:pPr>
      <w:r>
        <w:t xml:space="preserve">79.</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51"/>
    <w:bookmarkStart w:id="252" w:name="ref-hovenga2013"/>
    <w:p>
      <w:pPr>
        <w:pStyle w:val="Bibliography"/>
      </w:pPr>
      <w:r>
        <w:t xml:space="preserve">80.</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52"/>
    <w:bookmarkStart w:id="254" w:name="ref-wu2024"/>
    <w:p>
      <w:pPr>
        <w:pStyle w:val="Bibliography"/>
      </w:pPr>
      <w:r>
        <w:t xml:space="preserve">81.</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53">
        <w:r>
          <w:rPr>
            <w:rStyle w:val="Hyperlink"/>
          </w:rPr>
          <w:t xml:space="preserve">https://pmc.ncbi.nlm.nih.gov/articles/PMC10802134/</w:t>
        </w:r>
      </w:hyperlink>
    </w:p>
    <w:bookmarkEnd w:id="254"/>
    <w:bookmarkStart w:id="256" w:name="ref-ren2024"/>
    <w:p>
      <w:pPr>
        <w:pStyle w:val="Bibliography"/>
      </w:pPr>
      <w:r>
        <w:t xml:space="preserve">82.</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55">
        <w:r>
          <w:rPr>
            <w:rStyle w:val="Hyperlink"/>
          </w:rPr>
          <w:t xml:space="preserve">https://pmc.ncbi.nlm.nih.gov/articles/PMC11919231/</w:t>
        </w:r>
      </w:hyperlink>
    </w:p>
    <w:bookmarkEnd w:id="256"/>
    <w:bookmarkStart w:id="258" w:name="ref-massingham2018"/>
    <w:p>
      <w:pPr>
        <w:pStyle w:val="Bibliography"/>
      </w:pPr>
      <w:r>
        <w:t xml:space="preserve">83.</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57">
        <w:r>
          <w:rPr>
            <w:rStyle w:val="Hyperlink"/>
          </w:rPr>
          <w:t xml:space="preserve">https://doi.org/10.1108/JKM-08-2016-0338</w:t>
        </w:r>
      </w:hyperlink>
    </w:p>
    <w:bookmarkEnd w:id="258"/>
    <w:bookmarkStart w:id="260" w:name="ref-jones2005"/>
    <w:p>
      <w:pPr>
        <w:pStyle w:val="Bibliography"/>
      </w:pPr>
      <w:r>
        <w:t xml:space="preserve">84.</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59">
        <w:r>
          <w:rPr>
            <w:rStyle w:val="Hyperlink"/>
          </w:rPr>
          <w:t xml:space="preserve">https://journals.lww.com/jonajournal/abstract/2005/01000/the_costs_of_nurse_turnover__part_2__application.14.aspx</w:t>
        </w:r>
      </w:hyperlink>
    </w:p>
    <w:bookmarkEnd w:id="260"/>
    <w:bookmarkStart w:id="262" w:name="ref-willardgrace2019"/>
    <w:p>
      <w:pPr>
        <w:pStyle w:val="Bibliography"/>
      </w:pPr>
      <w:r>
        <w:t xml:space="preserve">85.</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61">
        <w:r>
          <w:rPr>
            <w:rStyle w:val="Hyperlink"/>
          </w:rPr>
          <w:t xml:space="preserve">https://www.annfammed.org/content/17/1/36</w:t>
        </w:r>
      </w:hyperlink>
    </w:p>
    <w:bookmarkEnd w:id="262"/>
    <w:bookmarkStart w:id="264" w:name="ref-melnick2021"/>
    <w:p>
      <w:pPr>
        <w:pStyle w:val="Bibliography"/>
      </w:pPr>
      <w:r>
        <w:t xml:space="preserve">86.</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63">
        <w:r>
          <w:rPr>
            <w:rStyle w:val="Hyperlink"/>
          </w:rPr>
          <w:t xml:space="preserve">https://jamanetwork.com/journals/jamanetworkopen/fullarticle/2784810</w:t>
        </w:r>
      </w:hyperlink>
    </w:p>
    <w:bookmarkEnd w:id="264"/>
    <w:bookmarkStart w:id="266" w:name="ref-oracle2024"/>
    <w:p>
      <w:pPr>
        <w:pStyle w:val="Bibliography"/>
      </w:pPr>
      <w:r>
        <w:t xml:space="preserve">87.</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65">
        <w:r>
          <w:rPr>
            <w:rStyle w:val="Hyperlink"/>
          </w:rPr>
          <w:t xml:space="preserve">https://www.oracle.com/human-capital-management/cost-employee-turnover-healthcare/</w:t>
        </w:r>
      </w:hyperlink>
    </w:p>
    <w:bookmarkEnd w:id="266"/>
    <w:bookmarkStart w:id="268" w:name="ref-ledikwe2013"/>
    <w:p>
      <w:pPr>
        <w:pStyle w:val="Bibliography"/>
      </w:pPr>
      <w:r>
        <w:t xml:space="preserve">88.</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67">
        <w:r>
          <w:rPr>
            <w:rStyle w:val="Hyperlink"/>
          </w:rPr>
          <w:t xml:space="preserve">https://human-resources-health.biomedcentral.com/articles/10.1186/1478-4491-11-35</w:t>
        </w:r>
      </w:hyperlink>
    </w:p>
    <w:bookmarkEnd w:id="268"/>
    <w:bookmarkStart w:id="270" w:name="ref-mantas2010"/>
    <w:p>
      <w:pPr>
        <w:pStyle w:val="Bibliography"/>
      </w:pPr>
      <w:r>
        <w:t xml:space="preserve">89.</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69">
        <w:r>
          <w:rPr>
            <w:rStyle w:val="Hyperlink"/>
          </w:rPr>
          <w:t xml:space="preserve">https://pubmed.ncbi.nlm.nih.gov/20054502/</w:t>
        </w:r>
      </w:hyperlink>
    </w:p>
    <w:bookmarkEnd w:id="270"/>
    <w:bookmarkStart w:id="272" w:name="ref-musa2023"/>
    <w:p>
      <w:pPr>
        <w:pStyle w:val="Bibliography"/>
      </w:pPr>
      <w:r>
        <w:t xml:space="preserve">90.</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71">
        <w:r>
          <w:rPr>
            <w:rStyle w:val="Hyperlink"/>
          </w:rPr>
          <w:t xml:space="preserve">https://pmc.ncbi.nlm.nih.gov/articles/PMC10243608/</w:t>
        </w:r>
      </w:hyperlink>
    </w:p>
    <w:bookmarkEnd w:id="272"/>
    <w:bookmarkStart w:id="274" w:name="ref-konrad2022"/>
    <w:p>
      <w:pPr>
        <w:pStyle w:val="Bibliography"/>
      </w:pPr>
      <w:r>
        <w:t xml:space="preserve">91.</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73">
        <w:r>
          <w:rPr>
            <w:rStyle w:val="Hyperlink"/>
          </w:rPr>
          <w:t xml:space="preserve">https://www.diva-portal.org/smash/record.jsf?pid=diva2:1684142</w:t>
        </w:r>
      </w:hyperlink>
    </w:p>
    <w:bookmarkEnd w:id="274"/>
    <w:bookmarkStart w:id="276" w:name="ref-rangachari2020"/>
    <w:p>
      <w:pPr>
        <w:pStyle w:val="Bibliography"/>
      </w:pPr>
      <w:r>
        <w:t xml:space="preserve">92.</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75">
        <w:r>
          <w:rPr>
            <w:rStyle w:val="Hyperlink"/>
          </w:rPr>
          <w:t xml:space="preserve">https://www.mdpi.com/1660-4601/17/12/4267</w:t>
        </w:r>
      </w:hyperlink>
    </w:p>
    <w:bookmarkEnd w:id="276"/>
    <w:bookmarkStart w:id="278" w:name="ref-bae2010"/>
    <w:p>
      <w:pPr>
        <w:pStyle w:val="Bibliography"/>
      </w:pPr>
      <w:r>
        <w:t xml:space="preserve">93.</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77">
        <w:r>
          <w:rPr>
            <w:rStyle w:val="Hyperlink"/>
          </w:rPr>
          <w:t xml:space="preserve">https://onlinelibrary.wiley.com/doi/abs/10.1111/j.1547-5069.2009.01319.x</w:t>
        </w:r>
      </w:hyperlink>
    </w:p>
    <w:bookmarkEnd w:id="278"/>
    <w:bookmarkStart w:id="280" w:name="ref-wakerman2019"/>
    <w:p>
      <w:pPr>
        <w:pStyle w:val="Bibliography"/>
      </w:pPr>
      <w:r>
        <w:t xml:space="preserve">94.</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79">
        <w:r>
          <w:rPr>
            <w:rStyle w:val="Hyperlink"/>
          </w:rPr>
          <w:t xml:space="preserve">https://human-resources-health.biomedcentral.com/articles/10.1186/s12960-019-0432-y</w:t>
        </w:r>
      </w:hyperlink>
    </w:p>
    <w:bookmarkEnd w:id="280"/>
    <w:bookmarkStart w:id="282" w:name="ref-lahaie2005"/>
    <w:p>
      <w:pPr>
        <w:pStyle w:val="Bibliography"/>
      </w:pPr>
      <w:r>
        <w:t xml:space="preserve">95.</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81">
        <w:r>
          <w:rPr>
            <w:rStyle w:val="Hyperlink"/>
          </w:rPr>
          <w:t xml:space="preserve">https://www.emerald.com/insight/content/doi/10.1108/13660750510611198/full/html</w:t>
        </w:r>
      </w:hyperlink>
    </w:p>
    <w:bookmarkEnd w:id="282"/>
    <w:bookmarkStart w:id="284" w:name="ref-eriksson2022"/>
    <w:p>
      <w:pPr>
        <w:pStyle w:val="Bibliography"/>
      </w:pPr>
      <w:r>
        <w:t xml:space="preserve">96.</w:t>
      </w:r>
      <w:r>
        <w:t xml:space="preserve"> </w:t>
      </w:r>
      <w:r>
        <w:t xml:space="preserve">	</w:t>
      </w:r>
      <w:r>
        <w:t xml:space="preserve">Eriksson A, Vulkan P, Dellve L.</w:t>
      </w:r>
      <w:r>
        <w:t xml:space="preserve"> </w:t>
      </w:r>
      <w:hyperlink r:id="rId283">
        <w:r>
          <w:rPr>
            <w:rStyle w:val="Hyperlink"/>
          </w:rPr>
          <w:t xml:space="preserve">A Case Study of Critical Reasons Behind Hospital Nurses Turnover Due to Challenges Across System Levels</w:t>
        </w:r>
      </w:hyperlink>
      <w:r>
        <w:t xml:space="preserve">. Journal of Multidisciplinary Healthcare. 2022;15:1213–24.</w:t>
      </w:r>
      <w:r>
        <w:t xml:space="preserve"> </w:t>
      </w:r>
    </w:p>
    <w:bookmarkEnd w:id="284"/>
    <w:bookmarkStart w:id="285" w:name="ref-alogaidi2025"/>
    <w:p>
      <w:pPr>
        <w:pStyle w:val="Bibliography"/>
      </w:pPr>
      <w:r>
        <w:t xml:space="preserve">97.</w:t>
      </w:r>
      <w:r>
        <w:t xml:space="preserve"> </w:t>
      </w:r>
      <w:r>
        <w:t xml:space="preserve">	</w:t>
      </w:r>
      <w:r>
        <w:t xml:space="preserve">Al-Ogaidi O.</w:t>
      </w:r>
      <w:r>
        <w:t xml:space="preserve"> </w:t>
      </w:r>
      <w:r>
        <w:t xml:space="preserve">A Lean Six Sigma Perspective on Enhancing Employee Retention and Onboarding Processes</w:t>
      </w:r>
      <w:r>
        <w:t xml:space="preserve"> </w:t>
      </w:r>
      <w:r>
        <w:t xml:space="preserve">[Master’s thesis]. Degree Programme in Industrial Management; 2025.</w:t>
      </w:r>
      <w:r>
        <w:t xml:space="preserve"> </w:t>
      </w:r>
    </w:p>
    <w:bookmarkEnd w:id="285"/>
    <w:bookmarkStart w:id="287" w:name="ref-taner2009"/>
    <w:p>
      <w:pPr>
        <w:pStyle w:val="Bibliography"/>
      </w:pPr>
      <w:r>
        <w:t xml:space="preserve">98.</w:t>
      </w:r>
      <w:r>
        <w:t xml:space="preserve"> </w:t>
      </w:r>
      <w:r>
        <w:t xml:space="preserve">	</w:t>
      </w:r>
      <w:r>
        <w:t xml:space="preserve">Taner M, Sezen B.</w:t>
      </w:r>
      <w:r>
        <w:t xml:space="preserve"> </w:t>
      </w:r>
      <w:hyperlink r:id="rId286">
        <w:r>
          <w:rPr>
            <w:rStyle w:val="Hyperlink"/>
          </w:rPr>
          <w:t xml:space="preserve">An Application of Six Sigma Methodology to Turnover Intentions in Health Care</w:t>
        </w:r>
      </w:hyperlink>
      <w:r>
        <w:t xml:space="preserve">. International Journal of Health Care Quality Assurance. 2009;22(3):252–65.</w:t>
      </w:r>
      <w:r>
        <w:t xml:space="preserve"> </w:t>
      </w:r>
    </w:p>
    <w:bookmarkEnd w:id="287"/>
    <w:bookmarkStart w:id="289" w:name="ref-mayo2016"/>
    <w:p>
      <w:pPr>
        <w:pStyle w:val="Bibliography"/>
      </w:pPr>
      <w:r>
        <w:t xml:space="preserve">99.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88">
        <w:r>
          <w:rPr>
            <w:rStyle w:val="Hyperlink"/>
          </w:rPr>
          <w:t xml:space="preserve">https://www.redjournal.org/article/S0360-3016(16)00260-1/fulltext</w:t>
        </w:r>
      </w:hyperlink>
    </w:p>
    <w:bookmarkEnd w:id="289"/>
    <w:bookmarkStart w:id="291" w:name="ref-goffin2011"/>
    <w:p>
      <w:pPr>
        <w:pStyle w:val="Bibliography"/>
      </w:pPr>
      <w:r>
        <w:t xml:space="preserve">100.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90">
        <w:r>
          <w:rPr>
            <w:rStyle w:val="Hyperlink"/>
          </w:rPr>
          <w:t xml:space="preserve">https://onlinelibrary.wiley.com/doi/abs/10.1111/j.1540-5885.2010.00798.x</w:t>
        </w:r>
      </w:hyperlink>
    </w:p>
    <w:bookmarkEnd w:id="291"/>
    <w:bookmarkStart w:id="293" w:name="ref-foos2006"/>
    <w:p>
      <w:pPr>
        <w:pStyle w:val="Bibliography"/>
      </w:pPr>
      <w:r>
        <w:t xml:space="preserve">101.</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92">
        <w:r>
          <w:rPr>
            <w:rStyle w:val="Hyperlink"/>
          </w:rPr>
          <w:t xml:space="preserve">https://www.emerald.com/insight/content/doi/10.1108/13673270610650067/full/html</w:t>
        </w:r>
      </w:hyperlink>
    </w:p>
    <w:bookmarkEnd w:id="293"/>
    <w:bookmarkStart w:id="295" w:name="ref-goffin2010"/>
    <w:p>
      <w:pPr>
        <w:pStyle w:val="Bibliography"/>
      </w:pPr>
      <w:r>
        <w:t xml:space="preserve">102.</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94">
        <w:r>
          <w:rPr>
            <w:rStyle w:val="Hyperlink"/>
          </w:rPr>
          <w:t xml:space="preserve">https://www.tandfonline.com/doi/abs/10.1080/08956308.2010.11657637</w:t>
        </w:r>
      </w:hyperlink>
    </w:p>
    <w:bookmarkEnd w:id="295"/>
    <w:bookmarkStart w:id="297" w:name="ref-rintala2006"/>
    <w:p>
      <w:pPr>
        <w:pStyle w:val="Bibliography"/>
      </w:pPr>
      <w:r>
        <w:t xml:space="preserve">103.</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96">
        <w:r>
          <w:rPr>
            <w:rStyle w:val="Hyperlink"/>
          </w:rPr>
          <w:t xml:space="preserve">https://www.inderscienceonline.com/doi/abs/10.1504/IJNKM.2006.009880</w:t>
        </w:r>
      </w:hyperlink>
    </w:p>
    <w:bookmarkEnd w:id="297"/>
    <w:bookmarkStart w:id="299" w:name="ref-shahbaz2019"/>
    <w:p>
      <w:pPr>
        <w:pStyle w:val="Bibliography"/>
      </w:pPr>
      <w:r>
        <w:t xml:space="preserve">104.</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98">
        <w:r>
          <w:rPr>
            <w:rStyle w:val="Hyperlink"/>
          </w:rPr>
          <w:t xml:space="preserve">https://journalofbigdata.springeropen.com/articles/10.1186/s40537-019-0170-y</w:t>
        </w:r>
      </w:hyperlink>
    </w:p>
    <w:bookmarkEnd w:id="299"/>
    <w:bookmarkStart w:id="300" w:name="ref-syed2025"/>
    <w:p>
      <w:pPr>
        <w:pStyle w:val="Bibliography"/>
      </w:pPr>
      <w:r>
        <w:t xml:space="preserve">105.</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300"/>
    <w:bookmarkStart w:id="302" w:name="ref-samimi2025"/>
    <w:p>
      <w:pPr>
        <w:pStyle w:val="Bibliography"/>
      </w:pPr>
      <w:r>
        <w:t xml:space="preserve">106.</w:t>
      </w:r>
      <w:r>
        <w:t xml:space="preserve"> </w:t>
      </w:r>
      <w:r>
        <w:t xml:space="preserve">	</w:t>
      </w:r>
      <w:r>
        <w:t xml:space="preserve">Samimi R, Bhattacharya A, Gosak L, Stiglic G, Verbert K.</w:t>
      </w:r>
      <w:r>
        <w:t xml:space="preserve"> </w:t>
      </w:r>
      <w:hyperlink r:id="rId301">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2"/>
    <w:bookmarkStart w:id="304" w:name="ref-ruoff2023"/>
    <w:p>
      <w:pPr>
        <w:pStyle w:val="Bibliography"/>
      </w:pPr>
      <w:r>
        <w:t xml:space="preserve">107.</w:t>
      </w:r>
      <w:r>
        <w:t xml:space="preserve"> </w:t>
      </w:r>
      <w:r>
        <w:t xml:space="preserve">	</w:t>
      </w:r>
      <w:r>
        <w:t xml:space="preserve">Ruoff M, Gnewuch U, Maedche A, Scheibehenne B.</w:t>
      </w:r>
      <w:r>
        <w:t xml:space="preserve"> </w:t>
      </w:r>
      <w:hyperlink r:id="rId303">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4"/>
    <w:bookmarkStart w:id="305" w:name="ref-chowdhury2020"/>
    <w:p>
      <w:pPr>
        <w:pStyle w:val="Bibliography"/>
      </w:pPr>
      <w:r>
        <w:t xml:space="preserve">108.</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5"/>
    <w:bookmarkStart w:id="306" w:name="ref-holmes2019"/>
    <w:p>
      <w:pPr>
        <w:pStyle w:val="Bibliography"/>
      </w:pPr>
      <w:r>
        <w:t xml:space="preserve">109.</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6"/>
    <w:bookmarkStart w:id="308" w:name="ref-milneives2020"/>
    <w:p>
      <w:pPr>
        <w:pStyle w:val="Bibliography"/>
      </w:pPr>
      <w:r>
        <w:t xml:space="preserve">110.</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307">
        <w:r>
          <w:rPr>
            <w:rStyle w:val="Hyperlink"/>
          </w:rPr>
          <w:t xml:space="preserve">https://www.jmir.org/2020/10/e20346/</w:t>
        </w:r>
      </w:hyperlink>
    </w:p>
    <w:bookmarkEnd w:id="308"/>
    <w:bookmarkStart w:id="310" w:name="ref-li2023"/>
    <w:p>
      <w:pPr>
        <w:pStyle w:val="Bibliography"/>
      </w:pPr>
      <w:r>
        <w:t xml:space="preserve">111.</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309">
        <w:r>
          <w:rPr>
            <w:rStyle w:val="Hyperlink"/>
          </w:rPr>
          <w:t xml:space="preserve">https://www.sciencedirect.com/science/article/pii/S1386505623001296</w:t>
        </w:r>
      </w:hyperlink>
    </w:p>
    <w:bookmarkEnd w:id="310"/>
    <w:bookmarkStart w:id="312" w:name="ref-rollwage2023"/>
    <w:p>
      <w:pPr>
        <w:pStyle w:val="Bibliography"/>
      </w:pPr>
      <w:r>
        <w:t xml:space="preserve">112.</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311">
        <w:r>
          <w:rPr>
            <w:rStyle w:val="Hyperlink"/>
          </w:rPr>
          <w:t xml:space="preserve">https://ai.jmir.org/2023/1/e44358</w:t>
        </w:r>
      </w:hyperlink>
    </w:p>
    <w:bookmarkEnd w:id="312"/>
    <w:bookmarkStart w:id="314" w:name="ref-sezgin2022"/>
    <w:p>
      <w:pPr>
        <w:pStyle w:val="Bibliography"/>
      </w:pPr>
      <w:r>
        <w:t xml:space="preserve">113.</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13">
        <w:r>
          <w:rPr>
            <w:rStyle w:val="Hyperlink"/>
          </w:rPr>
          <w:t xml:space="preserve">https://medinform.jmir.org/2022/2/e32875</w:t>
        </w:r>
      </w:hyperlink>
    </w:p>
    <w:bookmarkEnd w:id="314"/>
    <w:bookmarkStart w:id="316" w:name="ref-jiao2023"/>
    <w:p>
      <w:pPr>
        <w:pStyle w:val="Bibliography"/>
      </w:pPr>
      <w:r>
        <w:t xml:space="preserve">114.</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15">
        <w:r>
          <w:rPr>
            <w:rStyle w:val="Hyperlink"/>
          </w:rPr>
          <w:t xml:space="preserve">https://ieeexplore.ieee.org/document/10297311</w:t>
        </w:r>
      </w:hyperlink>
    </w:p>
    <w:bookmarkEnd w:id="316"/>
    <w:bookmarkStart w:id="318" w:name="ref-dai2023"/>
    <w:p>
      <w:pPr>
        <w:pStyle w:val="Bibliography"/>
      </w:pPr>
      <w:r>
        <w:t xml:space="preserve">115.</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317">
        <w:r>
          <w:rPr>
            <w:rStyle w:val="Hyperlink"/>
          </w:rPr>
          <w:t xml:space="preserve">https://pubsonline.informs.org/doi/abs/10.1287/educ.2023.0257</w:t>
        </w:r>
      </w:hyperlink>
    </w:p>
    <w:bookmarkEnd w:id="318"/>
    <w:bookmarkStart w:id="320" w:name="ref-berkshire2024"/>
    <w:p>
      <w:pPr>
        <w:pStyle w:val="Bibliography"/>
      </w:pPr>
      <w:r>
        <w:t xml:space="preserve">116.</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9">
        <w:r>
          <w:rPr>
            <w:rStyle w:val="Hyperlink"/>
          </w:rPr>
          <w:t xml:space="preserve">https://ia.berkshirehealthcare.nhs.uk/citizen-developer-programme</w:t>
        </w:r>
      </w:hyperlink>
    </w:p>
    <w:bookmarkEnd w:id="320"/>
    <w:bookmarkStart w:id="322" w:name="ref-elkamouchi2023"/>
    <w:p>
      <w:pPr>
        <w:pStyle w:val="Bibliography"/>
      </w:pPr>
      <w:r>
        <w:t xml:space="preserve">117.</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1">
        <w:r>
          <w:rPr>
            <w:rStyle w:val="Hyperlink"/>
          </w:rPr>
          <w:t xml:space="preserve">https://ieeexplore.ieee.org/abstract/document/10373712/</w:t>
        </w:r>
      </w:hyperlink>
    </w:p>
    <w:bookmarkEnd w:id="322"/>
    <w:bookmarkStart w:id="324" w:name="ref-aveiro2023"/>
    <w:p>
      <w:pPr>
        <w:pStyle w:val="Bibliography"/>
      </w:pPr>
      <w:r>
        <w:t xml:space="preserve">118.</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23">
        <w:r>
          <w:rPr>
            <w:rStyle w:val="Hyperlink"/>
          </w:rPr>
          <w:t xml:space="preserve">https://ieeexplore.ieee.org/document/10186753</w:t>
        </w:r>
      </w:hyperlink>
    </w:p>
    <w:bookmarkEnd w:id="324"/>
    <w:bookmarkStart w:id="326" w:name="ref-forrester2024"/>
    <w:p>
      <w:pPr>
        <w:pStyle w:val="Bibliography"/>
      </w:pPr>
      <w:r>
        <w:t xml:space="preserve">119.</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25">
        <w:r>
          <w:rPr>
            <w:rStyle w:val="Hyperlink"/>
          </w:rPr>
          <w:t xml:space="preserve">https://tei.forrester.com/go/microsoft/powerappstei/?lang=en-us</w:t>
        </w:r>
      </w:hyperlink>
    </w:p>
    <w:bookmarkEnd w:id="326"/>
    <w:bookmarkStart w:id="328" w:name="ref-mogili2025"/>
    <w:p>
      <w:pPr>
        <w:pStyle w:val="Bibliography"/>
      </w:pPr>
      <w:r>
        <w:t xml:space="preserve">120.</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7">
        <w:r>
          <w:rPr>
            <w:rStyle w:val="Hyperlink"/>
          </w:rPr>
          <w:t xml:space="preserve">https://sarcouncil.com/download-article/SJECS-209-_2025-630-636.pdf</w:t>
        </w:r>
      </w:hyperlink>
    </w:p>
    <w:bookmarkEnd w:id="328"/>
    <w:bookmarkStart w:id="330" w:name="ref-pervaiz2025"/>
    <w:p>
      <w:pPr>
        <w:pStyle w:val="Bibliography"/>
      </w:pPr>
      <w:r>
        <w:t xml:space="preserve">121.</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9">
        <w:r>
          <w:rPr>
            <w:rStyle w:val="Hyperlink"/>
          </w:rPr>
          <w:t xml:space="preserve">https://imjstb.com/index.php/Journal/article/view/95</w:t>
        </w:r>
      </w:hyperlink>
    </w:p>
    <w:bookmarkEnd w:id="330"/>
    <w:bookmarkStart w:id="331" w:name="ref-simon2022"/>
    <w:p>
      <w:pPr>
        <w:pStyle w:val="Bibliography"/>
      </w:pPr>
      <w:r>
        <w:t xml:space="preserve">122.</w:t>
      </w:r>
      <w:r>
        <w:t xml:space="preserve"> </w:t>
      </w:r>
      <w:r>
        <w:t xml:space="preserve">	</w:t>
      </w:r>
      <w:r>
        <w:t xml:space="preserve">Simon P.</w:t>
      </w:r>
      <w:r>
        <w:t xml:space="preserve"> </w:t>
      </w:r>
      <w:r>
        <w:t xml:space="preserve">Low-Code/No-Code: Citizen Developers and the Surprising Future of Business Applications</w:t>
      </w:r>
      <w:r>
        <w:t xml:space="preserve">. R Simon; 2022.</w:t>
      </w:r>
      <w:r>
        <w:t xml:space="preserve"> </w:t>
      </w:r>
    </w:p>
    <w:bookmarkEnd w:id="331"/>
    <w:bookmarkStart w:id="333" w:name="ref-hathnagoda2024"/>
    <w:p>
      <w:pPr>
        <w:pStyle w:val="Bibliography"/>
      </w:pPr>
      <w:r>
        <w:t xml:space="preserve">123.</w:t>
      </w:r>
      <w:r>
        <w:t xml:space="preserve"> </w:t>
      </w:r>
      <w:r>
        <w:t xml:space="preserve">	</w:t>
      </w:r>
      <w:r>
        <w:t xml:space="preserve">Hathnagoda H, Wickramarachchi R.</w:t>
      </w:r>
      <w:r>
        <w:t xml:space="preserve"> </w:t>
      </w:r>
      <w:hyperlink r:id="rId332">
        <w:r>
          <w:rPr>
            <w:rStyle w:val="Hyperlink"/>
          </w:rPr>
          <w:t xml:space="preserve">Assessing Security Risks in Low-Code Development Platforms: A Systematic Literature Review</w:t>
        </w:r>
      </w:hyperlink>
      <w:r>
        <w:t xml:space="preserve">. In: 2024 international conference on advances in technology and computing (ICATC). 2024.</w:t>
      </w:r>
      <w:r>
        <w:t xml:space="preserve"> </w:t>
      </w:r>
    </w:p>
    <w:bookmarkEnd w:id="333"/>
    <w:bookmarkStart w:id="334" w:name="ref-viljoen2024"/>
    <w:p>
      <w:pPr>
        <w:pStyle w:val="Bibliography"/>
      </w:pPr>
      <w:r>
        <w:t xml:space="preserve">124.</w:t>
      </w:r>
      <w:r>
        <w:t xml:space="preserve"> </w:t>
      </w:r>
      <w:r>
        <w:t xml:space="preserve">	</w:t>
      </w:r>
      <w:r>
        <w:t xml:space="preserve">Viljoen A, Radić M, Nguyen J, Krcmar H.</w:t>
      </w:r>
      <w:r>
        <w:t xml:space="preserve"> </w:t>
      </w:r>
      <w:r>
        <w:t xml:space="preserve">Governing citizen development to address low-code platform challenges</w:t>
      </w:r>
      <w:r>
        <w:t xml:space="preserve">. In: MISQ executive. 2024.</w:t>
      </w:r>
      <w:r>
        <w:t xml:space="preserve"> </w:t>
      </w:r>
    </w:p>
    <w:bookmarkEnd w:id="334"/>
    <w:bookmarkStart w:id="335" w:name="ref-miyake2023"/>
    <w:p>
      <w:pPr>
        <w:pStyle w:val="Bibliography"/>
      </w:pPr>
      <w:r>
        <w:t xml:space="preserve">125.</w:t>
      </w:r>
      <w:r>
        <w:t xml:space="preserve"> </w:t>
      </w:r>
      <w:r>
        <w:t xml:space="preserve">	</w:t>
      </w:r>
      <w:r>
        <w:t xml:space="preserve">Miyake T, Masuda Y, Oguchi A, Ishida A.</w:t>
      </w:r>
      <w:r>
        <w:t xml:space="preserve"> </w:t>
      </w:r>
      <w:r>
        <w:t xml:space="preserve">Strategic risk management for low-code development platforms with enterprise architecture approach: case of global pharmaceutical enterprise</w:t>
      </w:r>
      <w:r>
        <w:t xml:space="preserve">. In: International KES conference on smart education and e-learning. Springer; 2023.</w:t>
      </w:r>
      <w:r>
        <w:t xml:space="preserve"> </w:t>
      </w:r>
    </w:p>
    <w:bookmarkEnd w:id="335"/>
    <w:bookmarkStart w:id="336" w:name="ref-potharalanka2025"/>
    <w:p>
      <w:pPr>
        <w:pStyle w:val="Bibliography"/>
      </w:pPr>
      <w:r>
        <w:t xml:space="preserve">126.</w:t>
      </w:r>
      <w:r>
        <w:t xml:space="preserve"> </w:t>
      </w:r>
      <w:r>
        <w:t xml:space="preserve">	</w:t>
      </w:r>
      <w:r>
        <w:t xml:space="preserve">Potharalanka L.</w:t>
      </w:r>
      <w:r>
        <w:t xml:space="preserve"> </w:t>
      </w:r>
      <w:r>
        <w:t xml:space="preserve">Low-Code Platforms in Clinical Trial Management: A Digital Transformation</w:t>
      </w:r>
      <w:r>
        <w:t xml:space="preserve">. Journal Of Multidisciplinary. 2025;</w:t>
      </w:r>
      <w:r>
        <w:t xml:space="preserve"> </w:t>
      </w:r>
    </w:p>
    <w:bookmarkEnd w:id="336"/>
    <w:bookmarkStart w:id="338" w:name="ref-pennington2023"/>
    <w:p>
      <w:pPr>
        <w:pStyle w:val="Bibliography"/>
      </w:pPr>
      <w:r>
        <w:t xml:space="preserve">127.</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37">
        <w:r>
          <w:rPr>
            <w:rStyle w:val="Hyperlink"/>
          </w:rPr>
          <w:t xml:space="preserve">https://mds.marshall.edu/etd/1824/</w:t>
        </w:r>
      </w:hyperlink>
    </w:p>
    <w:bookmarkEnd w:id="338"/>
    <w:bookmarkStart w:id="340" w:name="ref-atobatele2023"/>
    <w:p>
      <w:pPr>
        <w:pStyle w:val="Bibliography"/>
      </w:pPr>
      <w:r>
        <w:t xml:space="preserve">128.</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39">
        <w:r>
          <w:rPr>
            <w:rStyle w:val="Hyperlink"/>
          </w:rPr>
          <w:t xml:space="preserve">https://gisrrj.com/paper/GISRRJ236426.pdf</w:t>
        </w:r>
      </w:hyperlink>
    </w:p>
    <w:bookmarkEnd w:id="340"/>
    <w:bookmarkStart w:id="342" w:name="ref-tan2023"/>
    <w:p>
      <w:pPr>
        <w:pStyle w:val="Bibliography"/>
      </w:pPr>
      <w:r>
        <w:t xml:space="preserve">129.</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341">
        <w:r>
          <w:rPr>
            <w:rStyle w:val="Hyperlink"/>
          </w:rPr>
          <w:t xml:space="preserve">https://formative.jmir.org/2023/1/e38555</w:t>
        </w:r>
      </w:hyperlink>
    </w:p>
    <w:bookmarkEnd w:id="342"/>
    <w:bookmarkStart w:id="344" w:name="ref-precedence2024"/>
    <w:p>
      <w:pPr>
        <w:pStyle w:val="Bibliography"/>
      </w:pPr>
      <w:r>
        <w:t xml:space="preserve">130.</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43">
        <w:r>
          <w:rPr>
            <w:rStyle w:val="Hyperlink"/>
          </w:rPr>
          <w:t xml:space="preserve">https://www.precedenceresearch.com/healthcare-analytics-market</w:t>
        </w:r>
      </w:hyperlink>
    </w:p>
    <w:bookmarkEnd w:id="344"/>
    <w:bookmarkStart w:id="346" w:name="ref-farnese2019"/>
    <w:p>
      <w:pPr>
        <w:pStyle w:val="Bibliography"/>
      </w:pPr>
      <w:r>
        <w:t xml:space="preserve">131.</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345">
        <w:r>
          <w:rPr>
            <w:rStyle w:val="Hyperlink"/>
          </w:rPr>
          <w:t xml:space="preserve">https://www.frontiersin.org/articles/10.3389/fpsyg.2019.02730</w:t>
        </w:r>
      </w:hyperlink>
    </w:p>
    <w:bookmarkEnd w:id="346"/>
    <w:bookmarkStart w:id="348" w:name="ref-zhang2025"/>
    <w:p>
      <w:pPr>
        <w:pStyle w:val="Bibliography"/>
      </w:pPr>
      <w:r>
        <w:t xml:space="preserve">132.</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47">
        <w:r>
          <w:rPr>
            <w:rStyle w:val="Hyperlink"/>
          </w:rPr>
          <w:t xml:space="preserve">https://www.emerald.com/insight/content/doi/10.1108/JKM-03-2024-0262/full/html</w:t>
        </w:r>
      </w:hyperlink>
    </w:p>
    <w:bookmarkEnd w:id="348"/>
    <w:bookmarkStart w:id="350" w:name="ref-zheng2020"/>
    <w:p>
      <w:pPr>
        <w:pStyle w:val="Bibliography"/>
      </w:pPr>
      <w:r>
        <w:t xml:space="preserve">133.</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49">
        <w:r>
          <w:rPr>
            <w:rStyle w:val="Hyperlink"/>
          </w:rPr>
          <w:t xml:space="preserve">https://www.acpjournals.org/doi/10.7326/M19-0871</w:t>
        </w:r>
      </w:hyperlink>
    </w:p>
    <w:bookmarkEnd w:id="350"/>
    <w:bookmarkStart w:id="352" w:name="ref-bogaert2021"/>
    <w:p>
      <w:pPr>
        <w:pStyle w:val="Bibliography"/>
      </w:pPr>
      <w:r>
        <w:t xml:space="preserve">134.</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51">
        <w:r>
          <w:rPr>
            <w:rStyle w:val="Hyperlink"/>
          </w:rPr>
          <w:t xml:space="preserve">https://www.sciencedirect.com/science/article/pii/S0168851021002396</w:t>
        </w:r>
      </w:hyperlink>
    </w:p>
    <w:bookmarkEnd w:id="352"/>
    <w:bookmarkStart w:id="354" w:name="ref-ibm2022"/>
    <w:p>
      <w:pPr>
        <w:pStyle w:val="Bibliography"/>
      </w:pPr>
      <w:r>
        <w:t xml:space="preserve">135.</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53">
        <w:r>
          <w:rPr>
            <w:rStyle w:val="Hyperlink"/>
          </w:rPr>
          <w:t xml:space="preserve">https://newsroom.ibm.com/2022-01-21-Francisco-Partners-to-Acquire-IBMs-Healthcare-Data-and-Analytics-Assets</w:t>
        </w:r>
      </w:hyperlink>
    </w:p>
    <w:bookmarkEnd w:id="354"/>
    <w:bookmarkStart w:id="356" w:name="ref-strickland2019"/>
    <w:p>
      <w:pPr>
        <w:pStyle w:val="Bibliography"/>
      </w:pPr>
      <w:r>
        <w:t xml:space="preserve">136.</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55">
        <w:r>
          <w:rPr>
            <w:rStyle w:val="Hyperlink"/>
          </w:rPr>
          <w:t xml:space="preserve">https://ieeexplore.ieee.org/abstract/document/8678513/</w:t>
        </w:r>
      </w:hyperlink>
    </w:p>
    <w:bookmarkEnd w:id="356"/>
    <w:bookmarkStart w:id="358" w:name="ref-yang2020"/>
    <w:p>
      <w:pPr>
        <w:pStyle w:val="Bibliography"/>
      </w:pPr>
      <w:r>
        <w:t xml:space="preserve">137.</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57">
        <w:r>
          <w:rPr>
            <w:rStyle w:val="Hyperlink"/>
          </w:rPr>
          <w:t xml:space="preserve">https://oulurepo.oulu.fi/bitstream/handle/10024/27921/nbnfi-fe2020050424858.pdf</w:t>
        </w:r>
      </w:hyperlink>
    </w:p>
    <w:bookmarkEnd w:id="358"/>
    <w:bookmarkStart w:id="360" w:name="ref-lavito2021"/>
    <w:p>
      <w:pPr>
        <w:pStyle w:val="Bibliography"/>
      </w:pPr>
      <w:r>
        <w:t xml:space="preserve">138.</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59">
        <w:r>
          <w:rPr>
            <w:rStyle w:val="Hyperlink"/>
          </w:rPr>
          <w:t xml:space="preserve">https://www.cnbc.com/2021/01/04/haven-the-amazon-berkshire-jpmorgan-venture-to-disrupt-healthcare-is-disbanding-after-3-years.html</w:t>
        </w:r>
      </w:hyperlink>
    </w:p>
    <w:bookmarkEnd w:id="360"/>
    <w:bookmarkStart w:id="362" w:name="ref-acchiardo2021"/>
    <w:p>
      <w:pPr>
        <w:pStyle w:val="Bibliography"/>
      </w:pPr>
      <w:r>
        <w:t xml:space="preserve">139.</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61">
        <w:r>
          <w:rPr>
            <w:rStyle w:val="Hyperlink"/>
          </w:rPr>
          <w:t xml:space="preserve">https://www.academicradiology.org/article/S1076-6332(21)00140-9/abstract</w:t>
        </w:r>
      </w:hyperlink>
    </w:p>
    <w:bookmarkEnd w:id="362"/>
    <w:bookmarkStart w:id="364" w:name="ref-ozalp2022"/>
    <w:p>
      <w:pPr>
        <w:pStyle w:val="Bibliography"/>
      </w:pPr>
      <w:r>
        <w:t xml:space="preserve">140.</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63">
        <w:r>
          <w:rPr>
            <w:rStyle w:val="Hyperlink"/>
          </w:rPr>
          <w:t xml:space="preserve">https://journals.sagepub.com/doi/abs/10.1177/00081256221094307</w:t>
        </w:r>
      </w:hyperlink>
    </w:p>
    <w:bookmarkEnd w:id="364"/>
    <w:bookmarkStart w:id="366" w:name="ref-alukal2006"/>
    <w:p>
      <w:pPr>
        <w:pStyle w:val="Bibliography"/>
      </w:pPr>
      <w:r>
        <w:t xml:space="preserve">141.</w:t>
      </w:r>
      <w:r>
        <w:t xml:space="preserve"> </w:t>
      </w:r>
      <w:r>
        <w:t xml:space="preserve">	</w:t>
      </w:r>
      <w:r>
        <w:t xml:space="preserve">Alukal VG, Manos A. Lean kaizen: A simplified approach to process improvement [Internet]. Milwaukee, WI: ASQ Quality Press; 2006. Available from:</w:t>
      </w:r>
      <w:r>
        <w:t xml:space="preserve"> </w:t>
      </w:r>
      <w:hyperlink r:id="rId365">
        <w:r>
          <w:rPr>
            <w:rStyle w:val="Hyperlink"/>
          </w:rPr>
          <w:t xml:space="preserve">https://books.google.com/books?id=9uqiEAAAQBAJ</w:t>
        </w:r>
      </w:hyperlink>
    </w:p>
    <w:bookmarkEnd w:id="366"/>
    <w:bookmarkStart w:id="368" w:name="ref-rao2006"/>
    <w:p>
      <w:pPr>
        <w:pStyle w:val="Bibliography"/>
      </w:pPr>
      <w:r>
        <w:t xml:space="preserve">142.</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367">
        <w:r>
          <w:rPr>
            <w:rStyle w:val="Hyperlink"/>
          </w:rPr>
          <w:t xml:space="preserve">https://onlinelibrary.wiley.com/doi/abs/10.1057/palgrave.emr.1500057</w:t>
        </w:r>
      </w:hyperlink>
    </w:p>
    <w:bookmarkEnd w:id="368"/>
    <w:bookmarkStart w:id="370" w:name="ref-hong2025"/>
    <w:p>
      <w:pPr>
        <w:pStyle w:val="Bibliography"/>
      </w:pPr>
      <w:r>
        <w:t xml:space="preserve">143.</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369">
        <w:r>
          <w:rPr>
            <w:rStyle w:val="Hyperlink"/>
          </w:rPr>
          <w:t xml:space="preserve">https://academic.oup.com/jpart/advance-article-abstract/doi/10.1093/jopart/muaf019/8162522</w:t>
        </w:r>
      </w:hyperlink>
    </w:p>
    <w:bookmarkEnd w:id="370"/>
    <w:bookmarkStart w:id="372" w:name="ref-mannapur2025"/>
    <w:p>
      <w:pPr>
        <w:pStyle w:val="Bibliography"/>
      </w:pPr>
      <w:r>
        <w:t xml:space="preserve">144.</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71">
        <w:r>
          <w:rPr>
            <w:rStyle w:val="Hyperlink"/>
          </w:rPr>
          <w:t xml:space="preserve">https://www.quantbeckman.com/api/v1/file/5b240742-bf0d-4f8c-a0f9-cb29fab42611.pdf</w:t>
        </w:r>
      </w:hyperlink>
    </w:p>
    <w:bookmarkEnd w:id="372"/>
    <w:bookmarkStart w:id="374" w:name="ref-yupopa2005"/>
    <w:p>
      <w:pPr>
        <w:pStyle w:val="Bibliography"/>
      </w:pPr>
      <w:r>
        <w:t xml:space="preserve">145.</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73">
        <w:r>
          <w:rPr>
            <w:rStyle w:val="Hyperlink"/>
          </w:rPr>
          <w:t xml:space="preserve">https://mail.vldb.org/archives/website/2005/program/paper/fri/p1006-yu.pdf</w:t>
        </w:r>
      </w:hyperlink>
    </w:p>
    <w:bookmarkEnd w:id="374"/>
    <w:bookmarkStart w:id="376" w:name="ref-oliveira2023"/>
    <w:p>
      <w:pPr>
        <w:pStyle w:val="Bibliography"/>
      </w:pPr>
      <w:r>
        <w:t xml:space="preserve">146.</w:t>
      </w:r>
      <w:r>
        <w:t xml:space="preserve"> </w:t>
      </w:r>
      <w:r>
        <w:t xml:space="preserve">	</w:t>
      </w:r>
      <w:r>
        <w:t xml:space="preserve">Oliveira MAP et al. Semantic modelling for enterprise data governance 4.0. arXiv preprint arXiv:231102082 [Internet]. 2023; Available from:</w:t>
      </w:r>
      <w:r>
        <w:t xml:space="preserve"> </w:t>
      </w:r>
      <w:hyperlink r:id="rId375">
        <w:r>
          <w:rPr>
            <w:rStyle w:val="Hyperlink"/>
          </w:rPr>
          <w:t xml:space="preserve">https://arxiv.org/pdf/2311.02082</w:t>
        </w:r>
      </w:hyperlink>
    </w:p>
    <w:bookmarkEnd w:id="376"/>
    <w:bookmarkStart w:id="377" w:name="ref-sivaranjani2025"/>
    <w:p>
      <w:pPr>
        <w:pStyle w:val="Bibliography"/>
      </w:pPr>
      <w:r>
        <w:t xml:space="preserve">147.</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77"/>
    <w:bookmarkStart w:id="379" w:name="ref-battula2025"/>
    <w:p>
      <w:pPr>
        <w:pStyle w:val="Bibliography"/>
      </w:pPr>
      <w:r>
        <w:t xml:space="preserve">148.</w:t>
      </w:r>
      <w:r>
        <w:t xml:space="preserve"> </w:t>
      </w:r>
      <w:r>
        <w:t xml:space="preserve">	</w:t>
      </w:r>
      <w:r>
        <w:t xml:space="preserve">Battula SKY.</w:t>
      </w:r>
      <w:r>
        <w:t xml:space="preserve"> </w:t>
      </w:r>
      <w:hyperlink r:id="rId378">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79"/>
    <w:bookmarkStart w:id="381" w:name="ref-lenz2007"/>
    <w:p>
      <w:pPr>
        <w:pStyle w:val="Bibliography"/>
      </w:pPr>
      <w:r>
        <w:t xml:space="preserve">149.</w:t>
      </w:r>
      <w:r>
        <w:t xml:space="preserve"> </w:t>
      </w:r>
      <w:r>
        <w:t xml:space="preserve">	</w:t>
      </w:r>
      <w:r>
        <w:t xml:space="preserve">Lenz R, Beyer M, Kuhn KA.</w:t>
      </w:r>
      <w:r>
        <w:t xml:space="preserve"> </w:t>
      </w:r>
      <w:hyperlink r:id="rId380">
        <w:r>
          <w:rPr>
            <w:rStyle w:val="Hyperlink"/>
          </w:rPr>
          <w:t xml:space="preserve">Semantic integration in healthcare networks</w:t>
        </w:r>
      </w:hyperlink>
      <w:r>
        <w:t xml:space="preserve">. International Journal of Medical Informatics. 2007;76(2-3):201–7.</w:t>
      </w:r>
      <w:r>
        <w:t xml:space="preserve"> </w:t>
      </w:r>
    </w:p>
    <w:bookmarkEnd w:id="381"/>
    <w:bookmarkStart w:id="383" w:name="ref-whittaker2008"/>
    <w:p>
      <w:pPr>
        <w:pStyle w:val="Bibliography"/>
      </w:pPr>
      <w:r>
        <w:t xml:space="preserve">150.</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82">
        <w:r>
          <w:rPr>
            <w:rStyle w:val="Hyperlink"/>
          </w:rPr>
          <w:t xml:space="preserve">https://www.academia.edu/download/41283190/Design_and_evaluation_of_systems_to_supp20160117-25708-98zc50.pdf</w:t>
        </w:r>
      </w:hyperlink>
    </w:p>
    <w:bookmarkEnd w:id="383"/>
    <w:bookmarkStart w:id="385" w:name="ref-moore2018"/>
    <w:p>
      <w:pPr>
        <w:pStyle w:val="Bibliography"/>
      </w:pPr>
      <w:r>
        <w:t xml:space="preserve">151.</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84">
        <w:r>
          <w:rPr>
            <w:rStyle w:val="Hyperlink"/>
          </w:rPr>
          <w:t xml:space="preserve">https://wendyju.com/publications/18_ijee3593.pdf</w:t>
        </w:r>
      </w:hyperlink>
    </w:p>
    <w:bookmarkEnd w:id="385"/>
    <w:bookmarkStart w:id="387" w:name="ref-zimmermann2017"/>
    <w:p>
      <w:pPr>
        <w:pStyle w:val="Bibliography"/>
      </w:pPr>
      <w:r>
        <w:t xml:space="preserve">152.</w:t>
      </w:r>
      <w:r>
        <w:t xml:space="preserve"> </w:t>
      </w:r>
      <w:r>
        <w:t xml:space="preserve">	</w:t>
      </w:r>
      <w:r>
        <w:t xml:space="preserve">Zimmermann S, Rentrop C, Felden C.</w:t>
      </w:r>
      <w:r>
        <w:t xml:space="preserve"> </w:t>
      </w:r>
      <w:hyperlink r:id="rId386">
        <w:r>
          <w:rPr>
            <w:rStyle w:val="Hyperlink"/>
          </w:rPr>
          <w:t xml:space="preserve">A Multiple Case Study on the Nature and Management of Shadow Information Technology</w:t>
        </w:r>
      </w:hyperlink>
      <w:r>
        <w:t xml:space="preserve">. Journal of Information Systems. 2017;31(1):79–101.</w:t>
      </w:r>
      <w:r>
        <w:t xml:space="preserve"> </w:t>
      </w:r>
    </w:p>
    <w:bookmarkEnd w:id="387"/>
    <w:bookmarkStart w:id="389" w:name="ref-rivard1987"/>
    <w:p>
      <w:pPr>
        <w:pStyle w:val="Bibliography"/>
      </w:pPr>
      <w:r>
        <w:t xml:space="preserve">153.</w:t>
      </w:r>
      <w:r>
        <w:t xml:space="preserve"> </w:t>
      </w:r>
      <w:r>
        <w:t xml:space="preserve">	</w:t>
      </w:r>
      <w:r>
        <w:t xml:space="preserve">Rivard S.</w:t>
      </w:r>
      <w:r>
        <w:t xml:space="preserve"> </w:t>
      </w:r>
      <w:hyperlink r:id="rId388">
        <w:r>
          <w:rPr>
            <w:rStyle w:val="Hyperlink"/>
          </w:rPr>
          <w:t xml:space="preserve">Successful Implementation of End-User Computing</w:t>
        </w:r>
      </w:hyperlink>
      <w:r>
        <w:t xml:space="preserve">. Interfaces. 1987;17(3):25–33.</w:t>
      </w:r>
      <w:r>
        <w:t xml:space="preserve"> </w:t>
      </w:r>
    </w:p>
    <w:bookmarkEnd w:id="389"/>
    <w:bookmarkStart w:id="391" w:name="ref-kopper2020"/>
    <w:p>
      <w:pPr>
        <w:pStyle w:val="Bibliography"/>
      </w:pPr>
      <w:r>
        <w:t xml:space="preserve">154.</w:t>
      </w:r>
      <w:r>
        <w:t xml:space="preserve"> </w:t>
      </w:r>
      <w:r>
        <w:t xml:space="preserve">	</w:t>
      </w:r>
      <w:r>
        <w:t xml:space="preserve">Kopper A, Westner M, Strahringer S.</w:t>
      </w:r>
      <w:r>
        <w:t xml:space="preserve"> </w:t>
      </w:r>
      <w:hyperlink r:id="rId390">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91"/>
    <w:bookmarkStart w:id="393" w:name="ref-himss2025ucdavis"/>
    <w:p>
      <w:pPr>
        <w:pStyle w:val="Bibliography"/>
      </w:pPr>
      <w:r>
        <w:t xml:space="preserve">155.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92">
        <w:r>
          <w:rPr>
            <w:rStyle w:val="Hyperlink"/>
          </w:rPr>
          <w:t xml:space="preserve">https://pages.himss.org/LP-HA-Case-Study-UC-Davis.html</w:t>
        </w:r>
      </w:hyperlink>
    </w:p>
    <w:bookmarkEnd w:id="393"/>
    <w:bookmarkEnd w:id="394"/>
    <w:bookmarkEnd w:id="395"/>
    <w:bookmarkStart w:id="402" w:name="appendices"/>
    <w:p>
      <w:pPr>
        <w:pStyle w:val="Heading1"/>
      </w:pPr>
      <w:r>
        <w:rPr>
          <w:rStyle w:val="SectionNumber"/>
        </w:rPr>
        <w:t xml:space="preserve">15</w:t>
      </w:r>
      <w:r>
        <w:tab/>
      </w:r>
      <w:r>
        <w:t xml:space="preserve">Appendices</w:t>
      </w:r>
    </w:p>
    <w:bookmarkStart w:id="396"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96"/>
    <w:bookmarkStart w:id="397"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97"/>
    <w:bookmarkStart w:id="401" w:name="Xbfd30549e6247e2f3e5132a039875af0e2849bb"/>
    <w:p>
      <w:pPr>
        <w:pStyle w:val="Heading2"/>
      </w:pPr>
      <w:r>
        <w:rPr>
          <w:rStyle w:val="SectionNumber"/>
        </w:rPr>
        <w:t xml:space="preserve">15.3</w:t>
      </w:r>
      <w:r>
        <w:tab/>
      </w:r>
      <w:r>
        <w:t xml:space="preserve">Appendix C: Healthcare NL2SQL Query Examples</w:t>
      </w:r>
    </w:p>
    <w:bookmarkStart w:id="398"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98"/>
    <w:bookmarkStart w:id="399"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99"/>
    <w:bookmarkStart w:id="400"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400"/>
    <w:bookmarkEnd w:id="401"/>
    <w:bookmarkEnd w:id="4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88" Target="https://academic.oup.com/jamia/article-abstract/26/4/294/5308980" TargetMode="External" /><Relationship Type="http://schemas.openxmlformats.org/officeDocument/2006/relationships/hyperlink" Id="rId152" Target="https://academic.oup.com/jamia/article/14/6/687/750453" TargetMode="External" /><Relationship Type="http://schemas.openxmlformats.org/officeDocument/2006/relationships/hyperlink" Id="rId369" Target="https://academic.oup.com/jpart/advance-article-abstract/doi/10.1093/jopart/muaf019/8162522" TargetMode="External" /><Relationship Type="http://schemas.openxmlformats.org/officeDocument/2006/relationships/hyperlink" Id="rId140" Target="https://academic.oup.com/jpubhealth" TargetMode="External" /><Relationship Type="http://schemas.openxmlformats.org/officeDocument/2006/relationships/hyperlink" Id="rId311" Target="https://ai.jmir.org/2023/1/e44358" TargetMode="External" /><Relationship Type="http://schemas.openxmlformats.org/officeDocument/2006/relationships/hyperlink" Id="rId168" Target="https://ai.nejm.org/doi/full/10.1056/AIdbp2500144" TargetMode="External" /><Relationship Type="http://schemas.openxmlformats.org/officeDocument/2006/relationships/hyperlink" Id="rId186" Target="https://al-kindipublisher.com/index.php/jcsts/article/view/9694" TargetMode="External" /><Relationship Type="http://schemas.openxmlformats.org/officeDocument/2006/relationships/hyperlink" Id="rId121" Target="https://api.wittkieffer.com/wp-content/uploads/2012/10/cio-insights-the-state-of-healthcare-it-leadership-wittkieffer-october-2024.pdf" TargetMode="External" /><Relationship Type="http://schemas.openxmlformats.org/officeDocument/2006/relationships/hyperlink" Id="rId176" Target="https://arxiv.org/abs/1908.01839" TargetMode="External" /><Relationship Type="http://schemas.openxmlformats.org/officeDocument/2006/relationships/hyperlink" Id="rId178"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180" Target="https://arxiv.org/abs/2411.05521" TargetMode="External" /><Relationship Type="http://schemas.openxmlformats.org/officeDocument/2006/relationships/hyperlink" Id="rId166" Target="https://arxiv.org/abs/2505.08775" TargetMode="External" /><Relationship Type="http://schemas.openxmlformats.org/officeDocument/2006/relationships/hyperlink" Id="rId164" Target="https://arxiv.org/abs/2508.08224" TargetMode="External" /><Relationship Type="http://schemas.openxmlformats.org/officeDocument/2006/relationships/hyperlink" Id="rId192" Target="https://arxiv.org/abs/2511.14718" TargetMode="External" /><Relationship Type="http://schemas.openxmlformats.org/officeDocument/2006/relationships/hyperlink" Id="rId182" Target="https://arxiv.org/abs/2511.17559" TargetMode="External" /><Relationship Type="http://schemas.openxmlformats.org/officeDocument/2006/relationships/hyperlink" Id="rId375" Target="https://arxiv.org/pdf/2311.02082" TargetMode="External" /><Relationship Type="http://schemas.openxmlformats.org/officeDocument/2006/relationships/hyperlink" Id="rId365" Target="https://books.google.com/books?id=9uqiEAAAQBAJ" TargetMode="External" /><Relationship Type="http://schemas.openxmlformats.org/officeDocument/2006/relationships/hyperlink" Id="rId138"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194" Target="https://dl.acm.org/doi/abs/10.1145/3318464.3389777" TargetMode="External" /><Relationship Type="http://schemas.openxmlformats.org/officeDocument/2006/relationships/hyperlink" Id="rId390" Target="https://doi.org/10.1007/s10257-020-00472-y" TargetMode="External" /><Relationship Type="http://schemas.openxmlformats.org/officeDocument/2006/relationships/hyperlink" Id="rId150" Target="https://doi.org/10.1016/j.ijinfomgt.2003.12.012" TargetMode="External" /><Relationship Type="http://schemas.openxmlformats.org/officeDocument/2006/relationships/hyperlink" Id="rId237" Target="https://doi.org/10.1016/j.ijinfomgt.2018.07.001" TargetMode="External" /><Relationship Type="http://schemas.openxmlformats.org/officeDocument/2006/relationships/hyperlink" Id="rId380" Target="https://doi.org/10.1016/j.ijmedinf.2006.05.008" TargetMode="External" /><Relationship Type="http://schemas.openxmlformats.org/officeDocument/2006/relationships/hyperlink" Id="rId286" Target="https://doi.org/10.1108/09526860910953520" TargetMode="External" /><Relationship Type="http://schemas.openxmlformats.org/officeDocument/2006/relationships/hyperlink" Id="rId257" Target="https://doi.org/10.1108/JKM-08-2016-0338" TargetMode="External" /><Relationship Type="http://schemas.openxmlformats.org/officeDocument/2006/relationships/hyperlink" Id="rId332" Target="https://doi.org/10.1109/ICATC64549.2024.11025368" TargetMode="External" /><Relationship Type="http://schemas.openxmlformats.org/officeDocument/2006/relationships/hyperlink" Id="rId301" Target="https://doi.org/10.1145/3670653.3670660" TargetMode="External" /><Relationship Type="http://schemas.openxmlformats.org/officeDocument/2006/relationships/hyperlink" Id="rId388" Target="https://doi.org/10.1287/inte.17.3.25" TargetMode="External" /><Relationship Type="http://schemas.openxmlformats.org/officeDocument/2006/relationships/hyperlink" Id="rId303" Target="https://doi.org/10.17705/1jais.00801" TargetMode="External" /><Relationship Type="http://schemas.openxmlformats.org/officeDocument/2006/relationships/hyperlink" Id="rId283" Target="https://doi.org/10.2147/JMDH.S363390" TargetMode="External" /><Relationship Type="http://schemas.openxmlformats.org/officeDocument/2006/relationships/hyperlink" Id="rId386" Target="https://doi.org/10.2308/isys-51517" TargetMode="External" /><Relationship Type="http://schemas.openxmlformats.org/officeDocument/2006/relationships/hyperlink" Id="rId378"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341" Target="https://formative.jmir.org/2023/1/e38555" TargetMode="External" /><Relationship Type="http://schemas.openxmlformats.org/officeDocument/2006/relationships/hyperlink" Id="rId339" Target="https://gisrrj.com/paper/GISRRJ236426.pdf" TargetMode="External" /><Relationship Type="http://schemas.openxmlformats.org/officeDocument/2006/relationships/hyperlink" Id="rId267" Target="https://human-resources-health.biomedcentral.com/articles/10.1186/1478-4491-11-35" TargetMode="External" /><Relationship Type="http://schemas.openxmlformats.org/officeDocument/2006/relationships/hyperlink" Id="rId279" Target="https://human-resources-health.biomedcentral.com/articles/10.1186/s12960-019-0432-y" TargetMode="External" /><Relationship Type="http://schemas.openxmlformats.org/officeDocument/2006/relationships/hyperlink" Id="rId319" Target="https://ia.berkshirehealthcare.nhs.uk/citizen-developer-programme" TargetMode="External" /><Relationship Type="http://schemas.openxmlformats.org/officeDocument/2006/relationships/hyperlink" Id="rId321" Target="https://ieeexplore.ieee.org/abstract/document/10373712/" TargetMode="External" /><Relationship Type="http://schemas.openxmlformats.org/officeDocument/2006/relationships/hyperlink" Id="rId355" Target="https://ieeexplore.ieee.org/abstract/document/8678513/" TargetMode="External" /><Relationship Type="http://schemas.openxmlformats.org/officeDocument/2006/relationships/hyperlink" Id="rId323" Target="https://ieeexplore.ieee.org/document/10186753" TargetMode="External" /><Relationship Type="http://schemas.openxmlformats.org/officeDocument/2006/relationships/hyperlink" Id="rId315" Target="https://ieeexplore.ieee.org/document/10297311" TargetMode="External" /><Relationship Type="http://schemas.openxmlformats.org/officeDocument/2006/relationships/hyperlink" Id="rId329" Target="https://imjstb.com/index.php/Journal/article/view/95" TargetMode="External" /><Relationship Type="http://schemas.openxmlformats.org/officeDocument/2006/relationships/hyperlink" Id="rId142" Target="https://jamanetwork.com/journals/jamainternalmedicine/fullarticle/2809588" TargetMode="External" /><Relationship Type="http://schemas.openxmlformats.org/officeDocument/2006/relationships/hyperlink" Id="rId263" Target="https://jamanetwork.com/journals/jamanetworkopen/fullarticle/2784810" TargetMode="External" /><Relationship Type="http://schemas.openxmlformats.org/officeDocument/2006/relationships/hyperlink" Id="rId298" Target="https://journalofbigdata.springeropen.com/articles/10.1186/s40537-019-0170-y" TargetMode="External" /><Relationship Type="http://schemas.openxmlformats.org/officeDocument/2006/relationships/hyperlink" Id="rId259" Target="https://journals.lww.com/jonajournal/abstract/2005/01000/the_costs_of_nurse_turnover__part_2__application.14.aspx" TargetMode="External" /><Relationship Type="http://schemas.openxmlformats.org/officeDocument/2006/relationships/hyperlink" Id="rId363" Target="https://journals.sagepub.com/doi/abs/10.1177/00081256221094307" TargetMode="External" /><Relationship Type="http://schemas.openxmlformats.org/officeDocument/2006/relationships/hyperlink" Id="rId217" Target="https://journals.sagepub.com/doi/full/10.1177/23743735241253785" TargetMode="External" /><Relationship Type="http://schemas.openxmlformats.org/officeDocument/2006/relationships/hyperlink" Id="rId206" Target="https://legacy.himss.org/news/new-analytics-maturity-adoption-model-pushes-digital-transformation-and-data-driven-decisions" TargetMode="External" /><Relationship Type="http://schemas.openxmlformats.org/officeDocument/2006/relationships/hyperlink" Id="rId148" Target="https://link.springer.com/article/10.1007/s10916-011-9656-7" TargetMode="External" /><Relationship Type="http://schemas.openxmlformats.org/officeDocument/2006/relationships/hyperlink" Id="rId235" Target="https://link.springer.com/article/10.1007/s10916-020-01665-9"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73" Target="https://mail.vldb.org/archives/website/2005/program/paper/fri/p1006-yu.pdf" TargetMode="External" /><Relationship Type="http://schemas.openxmlformats.org/officeDocument/2006/relationships/hyperlink" Id="rId337" Target="https://mds.marshall.edu/etd/1824/" TargetMode="External" /><Relationship Type="http://schemas.openxmlformats.org/officeDocument/2006/relationships/hyperlink" Id="rId213" Target="https://medicalbuyer.co.in/2-medical-groups-in-saudi-arabia-achieve-stage-7-digital-maturity/" TargetMode="External" /><Relationship Type="http://schemas.openxmlformats.org/officeDocument/2006/relationships/hyperlink" Id="rId198" Target="https://medinform.jmir.org/2019/3/e13331" TargetMode="External" /><Relationship Type="http://schemas.openxmlformats.org/officeDocument/2006/relationships/hyperlink" Id="rId313" Target="https://medinform.jmir.org/2022/2/e32875" TargetMode="External" /><Relationship Type="http://schemas.openxmlformats.org/officeDocument/2006/relationships/hyperlink" Id="rId353" Target="https://newsroom.ibm.com/2022-01-21-Francisco-Partners-to-Acquire-IBMs-Healthcare-Data-and-Analytics-Assets" TargetMode="External" /><Relationship Type="http://schemas.openxmlformats.org/officeDocument/2006/relationships/hyperlink" Id="rId367" Target="https://onlinelibrary.wiley.com/doi/abs/10.1057/palgrave.emr.1500057" TargetMode="External" /><Relationship Type="http://schemas.openxmlformats.org/officeDocument/2006/relationships/hyperlink" Id="rId219" Target="https://onlinelibrary.wiley.com/doi/abs/10.1111/1467-8551.12332" TargetMode="External" /><Relationship Type="http://schemas.openxmlformats.org/officeDocument/2006/relationships/hyperlink" Id="rId290" Target="https://onlinelibrary.wiley.com/doi/abs/10.1111/j.1540-5885.2010.00798.x" TargetMode="External" /><Relationship Type="http://schemas.openxmlformats.org/officeDocument/2006/relationships/hyperlink" Id="rId277" Target="https://onlinelibrary.wiley.com/doi/abs/10.1111/j.1547-5069.2009.01319.x" TargetMode="External" /><Relationship Type="http://schemas.openxmlformats.org/officeDocument/2006/relationships/hyperlink" Id="rId357" Target="https://oulurepo.oulu.fi/bitstream/handle/10024/27921/nbnfi-fe2020050424858.pdf" TargetMode="External" /><Relationship Type="http://schemas.openxmlformats.org/officeDocument/2006/relationships/hyperlink" Id="rId392"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71" Target="https://pmc.ncbi.nlm.nih.gov/articles/PMC10243608/" TargetMode="External" /><Relationship Type="http://schemas.openxmlformats.org/officeDocument/2006/relationships/hyperlink" Id="rId253" Target="https://pmc.ncbi.nlm.nih.gov/articles/PMC10802134/" TargetMode="External" /><Relationship Type="http://schemas.openxmlformats.org/officeDocument/2006/relationships/hyperlink" Id="rId255" Target="https://pmc.ncbi.nlm.nih.gov/articles/PMC11919231/" TargetMode="External" /><Relationship Type="http://schemas.openxmlformats.org/officeDocument/2006/relationships/hyperlink" Id="rId146" Target="https://publishing.emanresearch.org/Journal/FullText/6104" TargetMode="External" /><Relationship Type="http://schemas.openxmlformats.org/officeDocument/2006/relationships/hyperlink" Id="rId269" Target="https://pubmed.ncbi.nlm.nih.gov/20054502/" TargetMode="External" /><Relationship Type="http://schemas.openxmlformats.org/officeDocument/2006/relationships/hyperlink" Id="rId317" Target="https://pubsonline.informs.org/doi/abs/10.1287/educ.2023.0257"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04" Target="https://sarcouncil.com/2025/06/ai-driven-mainframe-modernization-unlocking-legacy-data-for-cloud-analytics" TargetMode="External" /><Relationship Type="http://schemas.openxmlformats.org/officeDocument/2006/relationships/hyperlink" Id="rId327" Target="https://sarcouncil.com/download-article/SJECS-209-_2025-630-636.pdf" TargetMode="External" /><Relationship Type="http://schemas.openxmlformats.org/officeDocument/2006/relationships/hyperlink" Id="rId225" Target="https://scholarworks.waldenu.edu/cgi/viewcontent.cgi?article=12395&amp;context=dissertations" TargetMode="External" /><Relationship Type="http://schemas.openxmlformats.org/officeDocument/2006/relationships/hyperlink" Id="rId325" Target="https://tei.forrester.com/go/microsoft/powerappstei/?lang=en-us" TargetMode="External" /><Relationship Type="http://schemas.openxmlformats.org/officeDocument/2006/relationships/hyperlink" Id="rId384" Target="https://wendyju.com/publications/18_ijee3593.pdf" TargetMode="External" /><Relationship Type="http://schemas.openxmlformats.org/officeDocument/2006/relationships/hyperlink" Id="rId382" Target="https://www.academia.edu/download/41283190/Design_and_evaluation_of_systems_to_supp20160117-25708-98zc50.pdf" TargetMode="External" /><Relationship Type="http://schemas.openxmlformats.org/officeDocument/2006/relationships/hyperlink" Id="rId361" Target="https://www.academicradiology.org/article/S1076-6332(21)00140-9/abstract" TargetMode="External" /><Relationship Type="http://schemas.openxmlformats.org/officeDocument/2006/relationships/hyperlink" Id="rId349"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61" Target="https://www.annfammed.org/content/17/1/36" TargetMode="External" /><Relationship Type="http://schemas.openxmlformats.org/officeDocument/2006/relationships/hyperlink" Id="rId359" Target="https://www.cnbc.com/2021/01/04/haven-the-amazon-berkshire-jpmorgan-venture-to-disrupt-healthcare-is-disbanding-after-3-years.html" TargetMode="External" /><Relationship Type="http://schemas.openxmlformats.org/officeDocument/2006/relationships/hyperlink" Id="rId273" Target="https://www.diva-portal.org/smash/record.jsf?pid=diva2:1684142" TargetMode="External" /><Relationship Type="http://schemas.openxmlformats.org/officeDocument/2006/relationships/hyperlink" Id="rId281" Target="https://www.emerald.com/insight/content/doi/10.1108/13660750510611198/full/html" TargetMode="External" /><Relationship Type="http://schemas.openxmlformats.org/officeDocument/2006/relationships/hyperlink" Id="rId292" Target="https://www.emerald.com/insight/content/doi/10.1108/13673270610650067/full/html" TargetMode="External" /><Relationship Type="http://schemas.openxmlformats.org/officeDocument/2006/relationships/hyperlink" Id="rId347" Target="https://www.emerald.com/insight/content/doi/10.1108/JKM-03-2024-0262/full/html" TargetMode="External" /><Relationship Type="http://schemas.openxmlformats.org/officeDocument/2006/relationships/hyperlink" Id="rId200" Target="https://www.frontiersin.org/articles/10.3389/fdata.2024.1371680" TargetMode="External" /><Relationship Type="http://schemas.openxmlformats.org/officeDocument/2006/relationships/hyperlink" Id="rId345" Target="https://www.frontiersin.org/articles/10.3389/fpsyg.2019.02730" TargetMode="External" /><Relationship Type="http://schemas.openxmlformats.org/officeDocument/2006/relationships/hyperlink" Id="rId233"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231"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23" Target="https://www.himss.org/resources/the-future-of-workforce/" TargetMode="External" /><Relationship Type="http://schemas.openxmlformats.org/officeDocument/2006/relationships/hyperlink" Id="rId296" Target="https://www.inderscienceonline.com/doi/abs/10.1504/IJNKM.2006.009880" TargetMode="External" /><Relationship Type="http://schemas.openxmlformats.org/officeDocument/2006/relationships/hyperlink" Id="rId144" Target="https://www.ingentaconnect.com/content/hsp/mih/2024/00000008/00000004/art00006" TargetMode="External" /><Relationship Type="http://schemas.openxmlformats.org/officeDocument/2006/relationships/hyperlink" Id="rId307" Target="https://www.jmir.org/2020/10/e20346/" TargetMode="External" /><Relationship Type="http://schemas.openxmlformats.org/officeDocument/2006/relationships/hyperlink" Id="rId215" Target="https://www.jmir.org/2024/1/e56316" TargetMode="External" /><Relationship Type="http://schemas.openxmlformats.org/officeDocument/2006/relationships/hyperlink" Id="rId275" Target="https://www.mdpi.com/1660-4601/17/12/4267" TargetMode="External" /><Relationship Type="http://schemas.openxmlformats.org/officeDocument/2006/relationships/hyperlink" Id="rId221" Target="https://www.mdpi.com/2227-9032/13/1/1" TargetMode="External" /><Relationship Type="http://schemas.openxmlformats.org/officeDocument/2006/relationships/hyperlink" Id="rId172" Target="https://www.mdpi.com/2504-2289/9/10/256" TargetMode="External" /><Relationship Type="http://schemas.openxmlformats.org/officeDocument/2006/relationships/hyperlink" Id="rId227" Target="https://www.nature.com/articles/s41746-019-0118-9" TargetMode="External" /><Relationship Type="http://schemas.openxmlformats.org/officeDocument/2006/relationships/hyperlink" Id="rId170" Target="https://www.nature.com/articles/s41746-024-01390-4" TargetMode="External" /><Relationship Type="http://schemas.openxmlformats.org/officeDocument/2006/relationships/hyperlink" Id="rId125"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265" Target="https://www.oracle.com/human-capital-management/cost-employee-turnover-healthcare/" TargetMode="External" /><Relationship Type="http://schemas.openxmlformats.org/officeDocument/2006/relationships/hyperlink" Id="rId343" Target="https://www.precedenceresearch.com/healthcare-analytics-market" TargetMode="External" /><Relationship Type="http://schemas.openxmlformats.org/officeDocument/2006/relationships/hyperlink" Id="rId119" Target="https://www.prnewswire.com/news-releases/taiwans-first-hospital-to-achieve-amam-stage-7-certification-302390824.html" TargetMode="External" /><Relationship Type="http://schemas.openxmlformats.org/officeDocument/2006/relationships/hyperlink" Id="rId202" Target="https://www.proquest.com/openview/0d955ee8209664a4447c9995a1b9e721/1?pq-origsite=gscholar&amp;cbl=326365" TargetMode="External" /><Relationship Type="http://schemas.openxmlformats.org/officeDocument/2006/relationships/hyperlink" Id="rId371" Target="https://www.quantbeckman.com/api/v1/file/5b240742-bf0d-4f8c-a0f9-cb29fab42611.pdf" TargetMode="External" /><Relationship Type="http://schemas.openxmlformats.org/officeDocument/2006/relationships/hyperlink" Id="rId288" Target="https://www.redjournal.org/article/S0360-3016(16)00260-1/fulltext" TargetMode="External" /><Relationship Type="http://schemas.openxmlformats.org/officeDocument/2006/relationships/hyperlink" Id="rId208" Target="https://www.sciencedirect.com/science/article/abs/pii/S0040162516000500" TargetMode="External" /><Relationship Type="http://schemas.openxmlformats.org/officeDocument/2006/relationships/hyperlink" Id="rId210" Target="https://www.sciencedirect.com/science/article/abs/pii/S0148296316304891" TargetMode="External" /><Relationship Type="http://schemas.openxmlformats.org/officeDocument/2006/relationships/hyperlink" Id="rId184" Target="https://www.sciencedirect.com/science/article/pii/S0031320324008197" TargetMode="External" /><Relationship Type="http://schemas.openxmlformats.org/officeDocument/2006/relationships/hyperlink" Id="rId351" Target="https://www.sciencedirect.com/science/article/pii/S0168851021002396" TargetMode="External" /><Relationship Type="http://schemas.openxmlformats.org/officeDocument/2006/relationships/hyperlink" Id="rId309" Target="https://www.sciencedirect.com/science/article/pii/S1386505623001296" TargetMode="External" /><Relationship Type="http://schemas.openxmlformats.org/officeDocument/2006/relationships/hyperlink" Id="rId174" Target="https://www.sciencedirect.com/science/article/pii/S1386505623001405" TargetMode="External" /><Relationship Type="http://schemas.openxmlformats.org/officeDocument/2006/relationships/hyperlink" Id="rId223" Target="https://www.sciencedirect.com/science/article/pii/S1386505624001916" TargetMode="External" /><Relationship Type="http://schemas.openxmlformats.org/officeDocument/2006/relationships/hyperlink" Id="rId196" Target="https://www.sciencedirect.com/science/article/pii/S1532046414001592" TargetMode="External" /><Relationship Type="http://schemas.openxmlformats.org/officeDocument/2006/relationships/hyperlink" Id="rId190" Target="https://www.sciencedirect.com/science/article/pii/S1532046424000650" TargetMode="External" /><Relationship Type="http://schemas.openxmlformats.org/officeDocument/2006/relationships/hyperlink" Id="rId294" Target="https://www.tandfonline.com/doi/abs/10.1080/08956308.2010.11657637" TargetMode="External" /><Relationship Type="http://schemas.openxmlformats.org/officeDocument/2006/relationships/hyperlink" Id="rId229" Target="https://www.tandfonline.com/doi/full/10.1080/20479700.2018.1531606"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117"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188" Target="https://academic.oup.com/jamia/article-abstract/26/4/294/5308980" TargetMode="External" /><Relationship Type="http://schemas.openxmlformats.org/officeDocument/2006/relationships/hyperlink" Id="rId152" Target="https://academic.oup.com/jamia/article/14/6/687/750453" TargetMode="External" /><Relationship Type="http://schemas.openxmlformats.org/officeDocument/2006/relationships/hyperlink" Id="rId369" Target="https://academic.oup.com/jpart/advance-article-abstract/doi/10.1093/jopart/muaf019/8162522" TargetMode="External" /><Relationship Type="http://schemas.openxmlformats.org/officeDocument/2006/relationships/hyperlink" Id="rId140" Target="https://academic.oup.com/jpubhealth" TargetMode="External" /><Relationship Type="http://schemas.openxmlformats.org/officeDocument/2006/relationships/hyperlink" Id="rId311" Target="https://ai.jmir.org/2023/1/e44358" TargetMode="External" /><Relationship Type="http://schemas.openxmlformats.org/officeDocument/2006/relationships/hyperlink" Id="rId168" Target="https://ai.nejm.org/doi/full/10.1056/AIdbp2500144" TargetMode="External" /><Relationship Type="http://schemas.openxmlformats.org/officeDocument/2006/relationships/hyperlink" Id="rId186" Target="https://al-kindipublisher.com/index.php/jcsts/article/view/9694" TargetMode="External" /><Relationship Type="http://schemas.openxmlformats.org/officeDocument/2006/relationships/hyperlink" Id="rId121" Target="https://api.wittkieffer.com/wp-content/uploads/2012/10/cio-insights-the-state-of-healthcare-it-leadership-wittkieffer-october-2024.pdf" TargetMode="External" /><Relationship Type="http://schemas.openxmlformats.org/officeDocument/2006/relationships/hyperlink" Id="rId176" Target="https://arxiv.org/abs/1908.01839" TargetMode="External" /><Relationship Type="http://schemas.openxmlformats.org/officeDocument/2006/relationships/hyperlink" Id="rId178"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180" Target="https://arxiv.org/abs/2411.05521" TargetMode="External" /><Relationship Type="http://schemas.openxmlformats.org/officeDocument/2006/relationships/hyperlink" Id="rId166" Target="https://arxiv.org/abs/2505.08775" TargetMode="External" /><Relationship Type="http://schemas.openxmlformats.org/officeDocument/2006/relationships/hyperlink" Id="rId164" Target="https://arxiv.org/abs/2508.08224" TargetMode="External" /><Relationship Type="http://schemas.openxmlformats.org/officeDocument/2006/relationships/hyperlink" Id="rId192" Target="https://arxiv.org/abs/2511.14718" TargetMode="External" /><Relationship Type="http://schemas.openxmlformats.org/officeDocument/2006/relationships/hyperlink" Id="rId182" Target="https://arxiv.org/abs/2511.17559" TargetMode="External" /><Relationship Type="http://schemas.openxmlformats.org/officeDocument/2006/relationships/hyperlink" Id="rId375" Target="https://arxiv.org/pdf/2311.02082" TargetMode="External" /><Relationship Type="http://schemas.openxmlformats.org/officeDocument/2006/relationships/hyperlink" Id="rId365" Target="https://books.google.com/books?id=9uqiEAAAQBAJ" TargetMode="External" /><Relationship Type="http://schemas.openxmlformats.org/officeDocument/2006/relationships/hyperlink" Id="rId138"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194" Target="https://dl.acm.org/doi/abs/10.1145/3318464.3389777" TargetMode="External" /><Relationship Type="http://schemas.openxmlformats.org/officeDocument/2006/relationships/hyperlink" Id="rId390" Target="https://doi.org/10.1007/s10257-020-00472-y" TargetMode="External" /><Relationship Type="http://schemas.openxmlformats.org/officeDocument/2006/relationships/hyperlink" Id="rId150" Target="https://doi.org/10.1016/j.ijinfomgt.2003.12.012" TargetMode="External" /><Relationship Type="http://schemas.openxmlformats.org/officeDocument/2006/relationships/hyperlink" Id="rId237" Target="https://doi.org/10.1016/j.ijinfomgt.2018.07.001" TargetMode="External" /><Relationship Type="http://schemas.openxmlformats.org/officeDocument/2006/relationships/hyperlink" Id="rId380" Target="https://doi.org/10.1016/j.ijmedinf.2006.05.008" TargetMode="External" /><Relationship Type="http://schemas.openxmlformats.org/officeDocument/2006/relationships/hyperlink" Id="rId286" Target="https://doi.org/10.1108/09526860910953520" TargetMode="External" /><Relationship Type="http://schemas.openxmlformats.org/officeDocument/2006/relationships/hyperlink" Id="rId257" Target="https://doi.org/10.1108/JKM-08-2016-0338" TargetMode="External" /><Relationship Type="http://schemas.openxmlformats.org/officeDocument/2006/relationships/hyperlink" Id="rId332" Target="https://doi.org/10.1109/ICATC64549.2024.11025368" TargetMode="External" /><Relationship Type="http://schemas.openxmlformats.org/officeDocument/2006/relationships/hyperlink" Id="rId301" Target="https://doi.org/10.1145/3670653.3670660" TargetMode="External" /><Relationship Type="http://schemas.openxmlformats.org/officeDocument/2006/relationships/hyperlink" Id="rId388" Target="https://doi.org/10.1287/inte.17.3.25" TargetMode="External" /><Relationship Type="http://schemas.openxmlformats.org/officeDocument/2006/relationships/hyperlink" Id="rId303" Target="https://doi.org/10.17705/1jais.00801" TargetMode="External" /><Relationship Type="http://schemas.openxmlformats.org/officeDocument/2006/relationships/hyperlink" Id="rId283" Target="https://doi.org/10.2147/JMDH.S363390" TargetMode="External" /><Relationship Type="http://schemas.openxmlformats.org/officeDocument/2006/relationships/hyperlink" Id="rId386" Target="https://doi.org/10.2308/isys-51517" TargetMode="External" /><Relationship Type="http://schemas.openxmlformats.org/officeDocument/2006/relationships/hyperlink" Id="rId378"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341" Target="https://formative.jmir.org/2023/1/e38555" TargetMode="External" /><Relationship Type="http://schemas.openxmlformats.org/officeDocument/2006/relationships/hyperlink" Id="rId339" Target="https://gisrrj.com/paper/GISRRJ236426.pdf" TargetMode="External" /><Relationship Type="http://schemas.openxmlformats.org/officeDocument/2006/relationships/hyperlink" Id="rId267" Target="https://human-resources-health.biomedcentral.com/articles/10.1186/1478-4491-11-35" TargetMode="External" /><Relationship Type="http://schemas.openxmlformats.org/officeDocument/2006/relationships/hyperlink" Id="rId279" Target="https://human-resources-health.biomedcentral.com/articles/10.1186/s12960-019-0432-y" TargetMode="External" /><Relationship Type="http://schemas.openxmlformats.org/officeDocument/2006/relationships/hyperlink" Id="rId319" Target="https://ia.berkshirehealthcare.nhs.uk/citizen-developer-programme" TargetMode="External" /><Relationship Type="http://schemas.openxmlformats.org/officeDocument/2006/relationships/hyperlink" Id="rId321" Target="https://ieeexplore.ieee.org/abstract/document/10373712/" TargetMode="External" /><Relationship Type="http://schemas.openxmlformats.org/officeDocument/2006/relationships/hyperlink" Id="rId355" Target="https://ieeexplore.ieee.org/abstract/document/8678513/" TargetMode="External" /><Relationship Type="http://schemas.openxmlformats.org/officeDocument/2006/relationships/hyperlink" Id="rId323" Target="https://ieeexplore.ieee.org/document/10186753" TargetMode="External" /><Relationship Type="http://schemas.openxmlformats.org/officeDocument/2006/relationships/hyperlink" Id="rId315" Target="https://ieeexplore.ieee.org/document/10297311" TargetMode="External" /><Relationship Type="http://schemas.openxmlformats.org/officeDocument/2006/relationships/hyperlink" Id="rId329" Target="https://imjstb.com/index.php/Journal/article/view/95" TargetMode="External" /><Relationship Type="http://schemas.openxmlformats.org/officeDocument/2006/relationships/hyperlink" Id="rId142" Target="https://jamanetwork.com/journals/jamainternalmedicine/fullarticle/2809588" TargetMode="External" /><Relationship Type="http://schemas.openxmlformats.org/officeDocument/2006/relationships/hyperlink" Id="rId263" Target="https://jamanetwork.com/journals/jamanetworkopen/fullarticle/2784810" TargetMode="External" /><Relationship Type="http://schemas.openxmlformats.org/officeDocument/2006/relationships/hyperlink" Id="rId298" Target="https://journalofbigdata.springeropen.com/articles/10.1186/s40537-019-0170-y" TargetMode="External" /><Relationship Type="http://schemas.openxmlformats.org/officeDocument/2006/relationships/hyperlink" Id="rId259" Target="https://journals.lww.com/jonajournal/abstract/2005/01000/the_costs_of_nurse_turnover__part_2__application.14.aspx" TargetMode="External" /><Relationship Type="http://schemas.openxmlformats.org/officeDocument/2006/relationships/hyperlink" Id="rId363" Target="https://journals.sagepub.com/doi/abs/10.1177/00081256221094307" TargetMode="External" /><Relationship Type="http://schemas.openxmlformats.org/officeDocument/2006/relationships/hyperlink" Id="rId217" Target="https://journals.sagepub.com/doi/full/10.1177/23743735241253785" TargetMode="External" /><Relationship Type="http://schemas.openxmlformats.org/officeDocument/2006/relationships/hyperlink" Id="rId206" Target="https://legacy.himss.org/news/new-analytics-maturity-adoption-model-pushes-digital-transformation-and-data-driven-decisions" TargetMode="External" /><Relationship Type="http://schemas.openxmlformats.org/officeDocument/2006/relationships/hyperlink" Id="rId148" Target="https://link.springer.com/article/10.1007/s10916-011-9656-7" TargetMode="External" /><Relationship Type="http://schemas.openxmlformats.org/officeDocument/2006/relationships/hyperlink" Id="rId235" Target="https://link.springer.com/article/10.1007/s10916-020-01665-9"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73" Target="https://mail.vldb.org/archives/website/2005/program/paper/fri/p1006-yu.pdf" TargetMode="External" /><Relationship Type="http://schemas.openxmlformats.org/officeDocument/2006/relationships/hyperlink" Id="rId337" Target="https://mds.marshall.edu/etd/1824/" TargetMode="External" /><Relationship Type="http://schemas.openxmlformats.org/officeDocument/2006/relationships/hyperlink" Id="rId213" Target="https://medicalbuyer.co.in/2-medical-groups-in-saudi-arabia-achieve-stage-7-digital-maturity/" TargetMode="External" /><Relationship Type="http://schemas.openxmlformats.org/officeDocument/2006/relationships/hyperlink" Id="rId198" Target="https://medinform.jmir.org/2019/3/e13331" TargetMode="External" /><Relationship Type="http://schemas.openxmlformats.org/officeDocument/2006/relationships/hyperlink" Id="rId313" Target="https://medinform.jmir.org/2022/2/e32875" TargetMode="External" /><Relationship Type="http://schemas.openxmlformats.org/officeDocument/2006/relationships/hyperlink" Id="rId353" Target="https://newsroom.ibm.com/2022-01-21-Francisco-Partners-to-Acquire-IBMs-Healthcare-Data-and-Analytics-Assets" TargetMode="External" /><Relationship Type="http://schemas.openxmlformats.org/officeDocument/2006/relationships/hyperlink" Id="rId367" Target="https://onlinelibrary.wiley.com/doi/abs/10.1057/palgrave.emr.1500057" TargetMode="External" /><Relationship Type="http://schemas.openxmlformats.org/officeDocument/2006/relationships/hyperlink" Id="rId219" Target="https://onlinelibrary.wiley.com/doi/abs/10.1111/1467-8551.12332" TargetMode="External" /><Relationship Type="http://schemas.openxmlformats.org/officeDocument/2006/relationships/hyperlink" Id="rId290" Target="https://onlinelibrary.wiley.com/doi/abs/10.1111/j.1540-5885.2010.00798.x" TargetMode="External" /><Relationship Type="http://schemas.openxmlformats.org/officeDocument/2006/relationships/hyperlink" Id="rId277" Target="https://onlinelibrary.wiley.com/doi/abs/10.1111/j.1547-5069.2009.01319.x" TargetMode="External" /><Relationship Type="http://schemas.openxmlformats.org/officeDocument/2006/relationships/hyperlink" Id="rId357" Target="https://oulurepo.oulu.fi/bitstream/handle/10024/27921/nbnfi-fe2020050424858.pdf" TargetMode="External" /><Relationship Type="http://schemas.openxmlformats.org/officeDocument/2006/relationships/hyperlink" Id="rId392"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71" Target="https://pmc.ncbi.nlm.nih.gov/articles/PMC10243608/" TargetMode="External" /><Relationship Type="http://schemas.openxmlformats.org/officeDocument/2006/relationships/hyperlink" Id="rId253" Target="https://pmc.ncbi.nlm.nih.gov/articles/PMC10802134/" TargetMode="External" /><Relationship Type="http://schemas.openxmlformats.org/officeDocument/2006/relationships/hyperlink" Id="rId255" Target="https://pmc.ncbi.nlm.nih.gov/articles/PMC11919231/" TargetMode="External" /><Relationship Type="http://schemas.openxmlformats.org/officeDocument/2006/relationships/hyperlink" Id="rId146" Target="https://publishing.emanresearch.org/Journal/FullText/6104" TargetMode="External" /><Relationship Type="http://schemas.openxmlformats.org/officeDocument/2006/relationships/hyperlink" Id="rId269" Target="https://pubmed.ncbi.nlm.nih.gov/20054502/" TargetMode="External" /><Relationship Type="http://schemas.openxmlformats.org/officeDocument/2006/relationships/hyperlink" Id="rId317" Target="https://pubsonline.informs.org/doi/abs/10.1287/educ.2023.0257"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04" Target="https://sarcouncil.com/2025/06/ai-driven-mainframe-modernization-unlocking-legacy-data-for-cloud-analytics" TargetMode="External" /><Relationship Type="http://schemas.openxmlformats.org/officeDocument/2006/relationships/hyperlink" Id="rId327" Target="https://sarcouncil.com/download-article/SJECS-209-_2025-630-636.pdf" TargetMode="External" /><Relationship Type="http://schemas.openxmlformats.org/officeDocument/2006/relationships/hyperlink" Id="rId225" Target="https://scholarworks.waldenu.edu/cgi/viewcontent.cgi?article=12395&amp;context=dissertations" TargetMode="External" /><Relationship Type="http://schemas.openxmlformats.org/officeDocument/2006/relationships/hyperlink" Id="rId325" Target="https://tei.forrester.com/go/microsoft/powerappstei/?lang=en-us" TargetMode="External" /><Relationship Type="http://schemas.openxmlformats.org/officeDocument/2006/relationships/hyperlink" Id="rId384" Target="https://wendyju.com/publications/18_ijee3593.pdf" TargetMode="External" /><Relationship Type="http://schemas.openxmlformats.org/officeDocument/2006/relationships/hyperlink" Id="rId382" Target="https://www.academia.edu/download/41283190/Design_and_evaluation_of_systems_to_supp20160117-25708-98zc50.pdf" TargetMode="External" /><Relationship Type="http://schemas.openxmlformats.org/officeDocument/2006/relationships/hyperlink" Id="rId361" Target="https://www.academicradiology.org/article/S1076-6332(21)00140-9/abstract" TargetMode="External" /><Relationship Type="http://schemas.openxmlformats.org/officeDocument/2006/relationships/hyperlink" Id="rId349"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61" Target="https://www.annfammed.org/content/17/1/36" TargetMode="External" /><Relationship Type="http://schemas.openxmlformats.org/officeDocument/2006/relationships/hyperlink" Id="rId359" Target="https://www.cnbc.com/2021/01/04/haven-the-amazon-berkshire-jpmorgan-venture-to-disrupt-healthcare-is-disbanding-after-3-years.html" TargetMode="External" /><Relationship Type="http://schemas.openxmlformats.org/officeDocument/2006/relationships/hyperlink" Id="rId273" Target="https://www.diva-portal.org/smash/record.jsf?pid=diva2:1684142" TargetMode="External" /><Relationship Type="http://schemas.openxmlformats.org/officeDocument/2006/relationships/hyperlink" Id="rId281" Target="https://www.emerald.com/insight/content/doi/10.1108/13660750510611198/full/html" TargetMode="External" /><Relationship Type="http://schemas.openxmlformats.org/officeDocument/2006/relationships/hyperlink" Id="rId292" Target="https://www.emerald.com/insight/content/doi/10.1108/13673270610650067/full/html" TargetMode="External" /><Relationship Type="http://schemas.openxmlformats.org/officeDocument/2006/relationships/hyperlink" Id="rId347" Target="https://www.emerald.com/insight/content/doi/10.1108/JKM-03-2024-0262/full/html" TargetMode="External" /><Relationship Type="http://schemas.openxmlformats.org/officeDocument/2006/relationships/hyperlink" Id="rId200" Target="https://www.frontiersin.org/articles/10.3389/fdata.2024.1371680" TargetMode="External" /><Relationship Type="http://schemas.openxmlformats.org/officeDocument/2006/relationships/hyperlink" Id="rId345" Target="https://www.frontiersin.org/articles/10.3389/fpsyg.2019.02730" TargetMode="External" /><Relationship Type="http://schemas.openxmlformats.org/officeDocument/2006/relationships/hyperlink" Id="rId233"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231"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23" Target="https://www.himss.org/resources/the-future-of-workforce/" TargetMode="External" /><Relationship Type="http://schemas.openxmlformats.org/officeDocument/2006/relationships/hyperlink" Id="rId296" Target="https://www.inderscienceonline.com/doi/abs/10.1504/IJNKM.2006.009880" TargetMode="External" /><Relationship Type="http://schemas.openxmlformats.org/officeDocument/2006/relationships/hyperlink" Id="rId144" Target="https://www.ingentaconnect.com/content/hsp/mih/2024/00000008/00000004/art00006" TargetMode="External" /><Relationship Type="http://schemas.openxmlformats.org/officeDocument/2006/relationships/hyperlink" Id="rId307" Target="https://www.jmir.org/2020/10/e20346/" TargetMode="External" /><Relationship Type="http://schemas.openxmlformats.org/officeDocument/2006/relationships/hyperlink" Id="rId215" Target="https://www.jmir.org/2024/1/e56316" TargetMode="External" /><Relationship Type="http://schemas.openxmlformats.org/officeDocument/2006/relationships/hyperlink" Id="rId275" Target="https://www.mdpi.com/1660-4601/17/12/4267" TargetMode="External" /><Relationship Type="http://schemas.openxmlformats.org/officeDocument/2006/relationships/hyperlink" Id="rId221" Target="https://www.mdpi.com/2227-9032/13/1/1" TargetMode="External" /><Relationship Type="http://schemas.openxmlformats.org/officeDocument/2006/relationships/hyperlink" Id="rId172" Target="https://www.mdpi.com/2504-2289/9/10/256" TargetMode="External" /><Relationship Type="http://schemas.openxmlformats.org/officeDocument/2006/relationships/hyperlink" Id="rId227" Target="https://www.nature.com/articles/s41746-019-0118-9" TargetMode="External" /><Relationship Type="http://schemas.openxmlformats.org/officeDocument/2006/relationships/hyperlink" Id="rId170" Target="https://www.nature.com/articles/s41746-024-01390-4" TargetMode="External" /><Relationship Type="http://schemas.openxmlformats.org/officeDocument/2006/relationships/hyperlink" Id="rId125"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265" Target="https://www.oracle.com/human-capital-management/cost-employee-turnover-healthcare/" TargetMode="External" /><Relationship Type="http://schemas.openxmlformats.org/officeDocument/2006/relationships/hyperlink" Id="rId343" Target="https://www.precedenceresearch.com/healthcare-analytics-market" TargetMode="External" /><Relationship Type="http://schemas.openxmlformats.org/officeDocument/2006/relationships/hyperlink" Id="rId119" Target="https://www.prnewswire.com/news-releases/taiwans-first-hospital-to-achieve-amam-stage-7-certification-302390824.html" TargetMode="External" /><Relationship Type="http://schemas.openxmlformats.org/officeDocument/2006/relationships/hyperlink" Id="rId202" Target="https://www.proquest.com/openview/0d955ee8209664a4447c9995a1b9e721/1?pq-origsite=gscholar&amp;cbl=326365" TargetMode="External" /><Relationship Type="http://schemas.openxmlformats.org/officeDocument/2006/relationships/hyperlink" Id="rId371" Target="https://www.quantbeckman.com/api/v1/file/5b240742-bf0d-4f8c-a0f9-cb29fab42611.pdf" TargetMode="External" /><Relationship Type="http://schemas.openxmlformats.org/officeDocument/2006/relationships/hyperlink" Id="rId288" Target="https://www.redjournal.org/article/S0360-3016(16)00260-1/fulltext" TargetMode="External" /><Relationship Type="http://schemas.openxmlformats.org/officeDocument/2006/relationships/hyperlink" Id="rId208" Target="https://www.sciencedirect.com/science/article/abs/pii/S0040162516000500" TargetMode="External" /><Relationship Type="http://schemas.openxmlformats.org/officeDocument/2006/relationships/hyperlink" Id="rId210" Target="https://www.sciencedirect.com/science/article/abs/pii/S0148296316304891" TargetMode="External" /><Relationship Type="http://schemas.openxmlformats.org/officeDocument/2006/relationships/hyperlink" Id="rId184" Target="https://www.sciencedirect.com/science/article/pii/S0031320324008197" TargetMode="External" /><Relationship Type="http://schemas.openxmlformats.org/officeDocument/2006/relationships/hyperlink" Id="rId351" Target="https://www.sciencedirect.com/science/article/pii/S0168851021002396" TargetMode="External" /><Relationship Type="http://schemas.openxmlformats.org/officeDocument/2006/relationships/hyperlink" Id="rId309" Target="https://www.sciencedirect.com/science/article/pii/S1386505623001296" TargetMode="External" /><Relationship Type="http://schemas.openxmlformats.org/officeDocument/2006/relationships/hyperlink" Id="rId174" Target="https://www.sciencedirect.com/science/article/pii/S1386505623001405" TargetMode="External" /><Relationship Type="http://schemas.openxmlformats.org/officeDocument/2006/relationships/hyperlink" Id="rId223" Target="https://www.sciencedirect.com/science/article/pii/S1386505624001916" TargetMode="External" /><Relationship Type="http://schemas.openxmlformats.org/officeDocument/2006/relationships/hyperlink" Id="rId196" Target="https://www.sciencedirect.com/science/article/pii/S1532046414001592" TargetMode="External" /><Relationship Type="http://schemas.openxmlformats.org/officeDocument/2006/relationships/hyperlink" Id="rId190" Target="https://www.sciencedirect.com/science/article/pii/S1532046424000650" TargetMode="External" /><Relationship Type="http://schemas.openxmlformats.org/officeDocument/2006/relationships/hyperlink" Id="rId294" Target="https://www.tandfonline.com/doi/abs/10.1080/08956308.2010.11657637" TargetMode="External" /><Relationship Type="http://schemas.openxmlformats.org/officeDocument/2006/relationships/hyperlink" Id="rId229" Target="https://www.tandfonline.com/doi/full/10.1080/20479700.2018.1531606"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117"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2026-01-11T08:55:59Z</dcterms:created>
  <dcterms:modified xsi:type="dcterms:W3CDTF">2026-01-11T08:55:59Z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systemic instability characterized by high leadership turnover (53% of CIOs with &lt;3 years tenure) and persistent digital skills shortages reported by 79% of providers,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for data access. The framework reveals how these capabilities interconnect and compound each other.Methods: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three-pillar framework reveals compounding dynamics: organizations at low maturity stages experience higher turnover, turnover degrades institutional knowledge needed for maturity advancement, and technical barriers prevent capturing expertise before it is lost.Conclusions: We contribute a three-pillar analytical framework synthesizing evidence on analytics maturity, workforce agility, and technical enablement. The framework reveals compounding effects: low maturity accelerates turnover, turnover degrades maturity, and low enablement prevents recovery. This analytical lens enables organizational self-assessment and informs future research on technology interventions, including conversational AI platforms as one potential application.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1.20.0</vt:lpwstr>
  </property>
</Properties>
</file>