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p>
      <w:pPr>
        <w:pStyle w:val="FirstParagraph"/>
      </w:pPr>
      <w:r>
        <w:t xml:space="preserve">The HITL-KG framework’s Three-Pillar Assessment Rubric (Table 2 in the main paper) uses HIMSS AMAM stages as one indicator of Analytics Maturity. This appendix provides the full stage definitions.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Healthcare Information and Management Systems Society (HIMSS). Analytics maturity assessment model (AMAM) global report. HIMSS Analytics; 2024. Available from: https://www.himss.org/maturity-models/amam/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2026-03-29T09:52:03Z</dcterms:created>
  <dcterms:modified xsi:type="dcterms:W3CDTF">2026-03-29T09:52:03Z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citation-style-ama.csl</vt:lpwstr>
  </property>
  <property fmtid="{D5CDD505-2E9C-101B-9397-08002B2CF9AE}" pid="10" name="date">
    <vt:lpwstr>March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March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orcid">
    <vt:lpwstr>https://orcid.org/0009-0008-4596-6921</vt:lpwstr>
  </property>
  <property fmtid="{D5CDD505-2E9C-101B-9397-08002B2CF9AE}" pid="27" name="papersize">
    <vt:lpwstr>letter</vt:lpwstr>
  </property>
  <property fmtid="{D5CDD505-2E9C-101B-9397-08002B2CF9AE}" pid="28" name="prevent-widows">
    <vt:lpwstr>True</vt:lpwstr>
  </property>
  <property fmtid="{D5CDD505-2E9C-101B-9397-08002B2CF9AE}" pid="29" name="suppress-bibliography">
    <vt:lpwstr>False</vt:lpwstr>
  </property>
  <property fmtid="{D5CDD505-2E9C-101B-9397-08002B2CF9AE}" pid="30" name="titlepage">
    <vt:lpwstr>True</vt:lpwstr>
  </property>
  <property fmtid="{D5CDD505-2E9C-101B-9397-08002B2CF9AE}" pid="31" name="titlepage-color">
    <vt:lpwstr>FFFFFF</vt:lpwstr>
  </property>
  <property fmtid="{D5CDD505-2E9C-101B-9397-08002B2CF9AE}" pid="32" name="titlepage-rule-color">
    <vt:lpwstr>000000</vt:lpwstr>
  </property>
  <property fmtid="{D5CDD505-2E9C-101B-9397-08002B2CF9AE}" pid="33" name="titlepage-rule-height">
    <vt:lpwstr>2</vt:lpwstr>
  </property>
  <property fmtid="{D5CDD505-2E9C-101B-9397-08002B2CF9AE}" pid="34" name="titlepage-text-color">
    <vt:lpwstr>000000</vt:lpwstr>
  </property>
  <property fmtid="{D5CDD505-2E9C-101B-9397-08002B2CF9AE}" pid="35" name="toc">
    <vt:lpwstr>True</vt:lpwstr>
  </property>
  <property fmtid="{D5CDD505-2E9C-101B-9397-08002B2CF9AE}" pid="36" name="toc-depth">
    <vt:lpwstr>3</vt:lpwstr>
  </property>
  <property fmtid="{D5CDD505-2E9C-101B-9397-08002B2CF9AE}" pid="37" name="urlcolor">
    <vt:lpwstr>blue</vt:lpwstr>
  </property>
</Properties>
</file>