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emerged iteratively from the literature exploration, here organized around the three-pillar framework:</w:t>
      </w:r>
    </w:p>
    <w:p>
      <w:pPr>
        <w:pStyle w:val="Compact"/>
        <w:numPr>
          <w:ilvl w:val="0"/>
          <w:numId w:val="1010"/>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10"/>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10"/>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2026-01-12T22:16:37Z</dcterms:created>
  <dcterms:modified xsi:type="dcterms:W3CDTF">2026-01-12T22:16:37Z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