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 semantic interoperability and 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 interface layer and a governance forcing function.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w:t>
      </w:r>
      <w:r>
        <w:t xml:space="preserve"> </w:t>
      </w:r>
      <w:r>
        <w:rPr>
          <w:b/>
          <w:bCs/>
        </w:rPr>
        <w:t xml:space="preserve">Workforce Agility</w:t>
      </w:r>
      <w:r>
        <w:t xml:space="preserve"> </w:t>
      </w:r>
      <w:r>
        <w:t xml:space="preserve">(</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w:t>
      </w:r>
      <w:r>
        <w:t xml:space="preserve"> </w:t>
      </w:r>
      <w:r>
        <w:rPr>
          <w:b/>
          <w:bCs/>
        </w:rPr>
        <w:t xml:space="preserve">Technical Enablement</w:t>
      </w:r>
      <w:r>
        <w:t xml:space="preserve"> </w:t>
      </w:r>
      <w:r>
        <w:t xml:space="preserve">(</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tbl>
      <w:tblPr>
        <w:tblStyle w:val="Table"/>
        <w:tblW w:type="auto" w:w="0"/>
        <w:jc w:val="left"/>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4840"/>
        <w:jc w:val="left"/>
        <w:tblLayout w:type="fixed"/>
        <w:tblLook w:firstRow="1" w:lastRow="0" w:firstColumn="0" w:lastColumn="0" w:noHBand="0" w:noVBand="0" w:val="0020"/>
        <w:tblCaption w:val="AACODS Assessment of Industry Sources. "/>
      </w:tblPr>
      <w:tblGrid>
        <w:gridCol w:w="2534"/>
        <w:gridCol w:w="1647"/>
        <w:gridCol w:w="1520"/>
        <w:gridCol w:w="1267"/>
        <w:gridCol w:w="633"/>
        <w:gridCol w:w="63"/>
      </w:tblGrid>
      <w:tr>
        <w:trPr>
          <w:tblHeader w:val="on"/>
        </w:trPr>
        <w:tc>
          <w:tcPr/>
          <w:p>
            <w:pPr>
              <w:pStyle w:val="Compact"/>
              <w:jc w:val="left"/>
            </w:pPr>
            <w:r>
              <w:t xml:space="preserve">Source (Citation)</w:t>
            </w:r>
          </w:p>
        </w:tc>
        <w:tc>
          <w:tcPr/>
          <w:p>
            <w:pPr>
              <w:pStyle w:val="Compact"/>
              <w:jc w:val="left"/>
            </w:pPr>
            <w:r>
              <w:t xml:space="preserve">Authority / Accuracy</w:t>
            </w:r>
          </w:p>
        </w:tc>
        <w:tc>
          <w:tcPr/>
          <w:p>
            <w:pPr>
              <w:pStyle w:val="Compact"/>
              <w:jc w:val="left"/>
            </w:pPr>
            <w:r>
              <w:t xml:space="preserve">Coverage / Objectivity</w:t>
            </w:r>
          </w:p>
        </w:tc>
        <w:tc>
          <w:tcPr>
            <w:gridSpan w:val="3"/>
          </w:tcPr>
          <w:p>
            <w:pPr>
              <w:pStyle w:val="Compact"/>
              <w:jc w:val="left"/>
            </w:pPr>
            <w:r>
              <w:t xml:space="preserve">Date / Significance| 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 Verifiable</w:t>
            </w:r>
          </w:p>
        </w:tc>
        <w:tc>
          <w:tcPr/>
          <w:p>
            <w:pPr>
              <w:pStyle w:val="Compact"/>
              <w:jc w:val="left"/>
            </w:pPr>
            <w:r>
              <w:t xml:space="preserve">Global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Snowdon/HIMSS</w:t>
            </w:r>
            <w:r>
              <w:t xml:space="preserve"> </w:t>
            </w:r>
            <w:r>
              <w:t xml:space="preserve">(</w:t>
            </w:r>
            <w:hyperlink w:anchor="ref-snowdon2024b">
              <w:r>
                <w:rPr>
                  <w:rStyle w:val="Hyperlink"/>
                </w:rPr>
                <w:t xml:space="preserve">22</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jc w:val="left"/>
            </w:pPr>
            <w:r>
              <w:t xml:space="preserve">Medium§ / Unverifiable</w:t>
            </w:r>
          </w:p>
        </w:tc>
        <w:tc>
          <w:tcPr/>
          <w:p>
            <w:pPr>
              <w:pStyle w:val="Compact"/>
              <w:jc w:val="left"/>
            </w:pPr>
            <w:r>
              <w:t xml:space="preserve">US / Low</w:t>
            </w:r>
          </w:p>
        </w:tc>
        <w:tc>
          <w:tcPr/>
          <w:p>
            <w:pPr>
              <w:pStyle w:val="Compact"/>
              <w:jc w:val="left"/>
            </w:pPr>
            <w:r>
              <w:t xml:space="preserve">2020 / Medium</w:t>
            </w:r>
          </w:p>
        </w:tc>
        <w:tc>
          <w:tcPr/>
          <w:p>
            <w:pPr>
              <w:pStyle w:val="Compact"/>
              <w:jc w:val="left"/>
            </w:pPr>
            <w:r>
              <w:t xml:space="preserve">Yes*</w:t>
            </w:r>
          </w:p>
        </w:tc>
        <w:tc>
          <w:tcPr/>
          <w:p>
            <w:pPr>
              <w:pStyle w:val="Compact"/>
            </w:pPr>
          </w:p>
        </w:tc>
      </w:tr>
      <w:tr>
        <w:tc>
          <w:tcPr/>
          <w:p>
            <w:pPr>
              <w:pStyle w:val="Compact"/>
              <w:jc w:val="lef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jc w:val="left"/>
            </w:pPr>
            <w:r>
              <w:t xml:space="preserve">High¶ / Verifiable</w:t>
            </w:r>
          </w:p>
        </w:tc>
        <w:tc>
          <w:tcPr/>
          <w:p>
            <w:pPr>
              <w:pStyle w:val="Compact"/>
              <w:jc w:val="left"/>
            </w:pPr>
            <w:r>
              <w:t xml:space="preserve">Single site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Forrester/Microsoft</w:t>
            </w:r>
            <w:r>
              <w:t xml:space="preserve"> </w:t>
            </w:r>
            <w:r>
              <w:t xml:space="preserve">(</w:t>
            </w:r>
            <w:hyperlink w:anchor="ref-forrester2024">
              <w:r>
                <w:rPr>
                  <w:rStyle w:val="Hyperlink"/>
                </w:rPr>
                <w:t xml:space="preserve">25</w:t>
              </w:r>
            </w:hyperlink>
            <w:r>
              <w:t xml:space="preserve">)</w:t>
            </w:r>
          </w:p>
        </w:tc>
        <w:tc>
          <w:tcPr/>
          <w:p>
            <w:pPr>
              <w:pStyle w:val="Compact"/>
              <w:jc w:val="left"/>
            </w:pPr>
            <w:r>
              <w:t xml:space="preserve">Medium∥ / Unverifiable</w:t>
            </w:r>
          </w:p>
        </w:tc>
        <w:tc>
          <w:tcPr/>
          <w:p>
            <w:pPr>
              <w:pStyle w:val="Compact"/>
              <w:jc w:val="left"/>
            </w:pPr>
            <w:r>
              <w:t xml:space="preserve">Enterprise / Low♢</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Oracle</w:t>
            </w:r>
            <w:r>
              <w:t xml:space="preserve"> </w:t>
            </w:r>
            <w:r>
              <w:t xml:space="preserve">(</w:t>
            </w:r>
            <w:hyperlink w:anchor="ref-oracle2024">
              <w:r>
                <w:rPr>
                  <w:rStyle w:val="Hyperlink"/>
                </w:rPr>
                <w:t xml:space="preserve">26</w:t>
              </w:r>
            </w:hyperlink>
            <w:r>
              <w:t xml:space="preserve">)</w:t>
            </w:r>
          </w:p>
        </w:tc>
        <w:tc>
          <w:tcPr/>
          <w:p>
            <w:pPr>
              <w:pStyle w:val="Compact"/>
              <w:jc w:val="left"/>
            </w:pPr>
            <w:r>
              <w:t xml:space="preserve">Low§ / Unverifiable</w:t>
            </w:r>
          </w:p>
        </w:tc>
        <w:tc>
          <w:tcPr/>
          <w:p>
            <w:pPr>
              <w:pStyle w:val="Compact"/>
              <w:jc w:val="left"/>
            </w:pPr>
            <w:r>
              <w:t xml:space="preserve">N/A / Low</w:t>
            </w:r>
          </w:p>
        </w:tc>
        <w:tc>
          <w:tcPr/>
          <w:p>
            <w:pPr>
              <w:pStyle w:val="Compact"/>
              <w:jc w:val="left"/>
            </w:pPr>
            <w:r>
              <w:t xml:space="preserve">2024 / Low</w:t>
            </w:r>
          </w:p>
        </w:tc>
        <w:tc>
          <w:tcPr/>
          <w:p>
            <w:pPr>
              <w:pStyle w:val="Compact"/>
              <w:jc w:val="left"/>
            </w:pPr>
            <w:r>
              <w:t xml:space="preserve">Yes*</w:t>
            </w:r>
          </w:p>
        </w:tc>
        <w:tc>
          <w:tcPr/>
          <w:p>
            <w:pPr>
              <w:pStyle w:val="Compact"/>
            </w:pPr>
          </w:p>
        </w:tc>
      </w:tr>
      <w:tr>
        <w:tc>
          <w:tcPr/>
          <w:p>
            <w:pPr>
              <w:pStyle w:val="Compact"/>
              <w:jc w:val="lef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jc w:val="left"/>
            </w:pPr>
            <w:r>
              <w:t xml:space="preserve">Medium# / Unverifiable</w:t>
            </w:r>
          </w:p>
        </w:tc>
        <w:tc>
          <w:tcPr/>
          <w:p>
            <w:pPr>
              <w:pStyle w:val="Compact"/>
              <w:jc w:val="left"/>
            </w:pPr>
            <w:r>
              <w:t xml:space="preserve">Global / Medium</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jc w:val="left"/>
            </w:pPr>
            <w:r>
              <w:t xml:space="preserve">Medium§ / Verifiable</w:t>
            </w:r>
          </w:p>
        </w:tc>
        <w:tc>
          <w:tcPr/>
          <w:p>
            <w:pPr>
              <w:pStyle w:val="Compact"/>
              <w:jc w:val="left"/>
            </w:pPr>
            <w:r>
              <w:t xml:space="preserve">N/A / Medium</w:t>
            </w:r>
          </w:p>
        </w:tc>
        <w:tc>
          <w:tcPr/>
          <w:p>
            <w:pPr>
              <w:pStyle w:val="Compact"/>
              <w:jc w:val="left"/>
            </w:pPr>
            <w:r>
              <w:t xml:space="preserve">2025 / Low</w:t>
            </w:r>
          </w:p>
        </w:tc>
        <w:tc>
          <w:tcPr/>
          <w:p>
            <w:pPr>
              <w:pStyle w:val="Compact"/>
              <w:jc w:val="left"/>
            </w:pPr>
            <w:r>
              <w:t xml:space="preserve">Yes</w:t>
            </w:r>
          </w:p>
        </w:tc>
        <w:tc>
          <w:tcPr/>
          <w:p>
            <w:pPr>
              <w:pStyle w:val="Compact"/>
            </w:pPr>
          </w:p>
        </w:tc>
      </w:tr>
      <w:tr>
        <w:tc>
          <w:tcPr/>
          <w:p>
            <w:pPr>
              <w:pStyle w:val="Compact"/>
              <w:jc w:val="lef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2022 / High</w:t>
            </w:r>
          </w:p>
        </w:tc>
        <w:tc>
          <w:tcPr/>
          <w:p>
            <w:pPr>
              <w:pStyle w:val="Compact"/>
              <w:jc w:val="left"/>
            </w:pPr>
            <w:r>
              <w:t xml:space="preserve">Yes</w:t>
            </w:r>
          </w:p>
        </w:tc>
        <w:tc>
          <w:tcPr/>
          <w:p>
            <w:pPr>
              <w:pStyle w:val="Compact"/>
            </w:pPr>
          </w:p>
        </w:tc>
      </w:tr>
      <w:tr>
        <w:tc>
          <w:tcPr/>
          <w:p>
            <w:pPr>
              <w:pStyle w:val="Compact"/>
              <w:jc w:val="left"/>
            </w:pPr>
            <w:r>
              <w:t xml:space="preserve">CNBC/Haven</w:t>
            </w:r>
            <w:r>
              <w:t xml:space="preserve"> </w:t>
            </w:r>
            <w:r>
              <w:t xml:space="preserve">(</w:t>
            </w:r>
            <w:hyperlink w:anchor="ref-lavito2021">
              <w:r>
                <w:rPr>
                  <w:rStyle w:val="Hyperlink"/>
                </w:rPr>
                <w:t xml:space="preserve">29</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2021 / High</w:t>
            </w:r>
          </w:p>
        </w:tc>
        <w:tc>
          <w:tcPr/>
          <w:p>
            <w:pPr>
              <w:pStyle w:val="Compact"/>
              <w:jc w:val="left"/>
            </w:pPr>
            <w:r>
              <w:t xml:space="preserve">Yes</w:t>
            </w:r>
          </w:p>
        </w:tc>
        <w:tc>
          <w:tcPr/>
          <w:p>
            <w:pPr>
              <w:pStyle w:val="Compact"/>
            </w:pPr>
          </w:p>
        </w:tc>
      </w:tr>
      <w:tr>
        <w:tc>
          <w:tcPr/>
          <w:p>
            <w:pPr>
              <w:pStyle w:val="Compact"/>
              <w:jc w:val="left"/>
            </w:pPr>
            <w:r>
              <w:t xml:space="preserve">AHIMA/NORC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 Verifiable</w:t>
            </w:r>
          </w:p>
        </w:tc>
        <w:tc>
          <w:tcPr/>
          <w:p>
            <w:pPr>
              <w:pStyle w:val="Compact"/>
              <w:jc w:val="left"/>
            </w:pPr>
            <w:r>
              <w:t xml:space="preserve">US / High</w:t>
            </w:r>
          </w:p>
        </w:tc>
        <w:tc>
          <w:tcPr/>
          <w:p>
            <w:pPr>
              <w:pStyle w:val="Compact"/>
              <w:jc w:val="left"/>
            </w:pPr>
            <w:r>
              <w:t xml:space="preserve">2023 / High</w:t>
            </w:r>
          </w:p>
        </w:tc>
        <w:tc>
          <w:tcPr/>
          <w:p>
            <w:pPr>
              <w:pStyle w:val="Compact"/>
              <w:jc w:val="left"/>
            </w:pPr>
            <w:r>
              <w:t xml:space="preserve">Yes</w:t>
            </w:r>
          </w:p>
        </w:tc>
        <w:tc>
          <w:tcPr/>
          <w:p>
            <w:pPr>
              <w:pStyle w:val="Compact"/>
            </w:pP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the full corpus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46</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47</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48</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49</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50</w:t>
        </w:r>
      </w:hyperlink>
      <w:r>
        <w:t xml:space="preserve">)</w:t>
      </w:r>
      <w:r>
        <w:t xml:space="preserve"> </w:t>
      </w:r>
      <w:r>
        <w:t xml:space="preserve">or mortality</w:t>
      </w:r>
      <w:r>
        <w:t xml:space="preserve"> </w:t>
      </w:r>
      <w:r>
        <w:t xml:space="preserve">(</w:t>
      </w:r>
      <w:hyperlink w:anchor="ref-martin2019">
        <w:r>
          <w:rPr>
            <w:rStyle w:val="Hyperlink"/>
          </w:rPr>
          <w:t xml:space="preserve">51</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52</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53</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54</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55</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56</w:t>
        </w:r>
      </w:hyperlink>
      <w:r>
        <w:t xml:space="preserve">,</w:t>
      </w:r>
      <w:hyperlink w:anchor="ref-gokalp2023">
        <w:r>
          <w:rPr>
            <w:rStyle w:val="Hyperlink"/>
          </w:rPr>
          <w:t xml:space="preserve">57</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58</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59</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60</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61</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62</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63</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64</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65</w:t>
        </w:r>
      </w:hyperlink>
      <w:r>
        <w:t xml:space="preserve">,</w:t>
      </w:r>
      <w:hyperlink w:anchor="ref-bokov2017">
        <w:r>
          <w:rPr>
            <w:rStyle w:val="Hyperlink"/>
          </w:rPr>
          <w:t xml:space="preserve">66</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67</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68</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69</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70</w:t>
        </w:r>
      </w:hyperlink>
      <w:r>
        <w:t xml:space="preserve">,</w:t>
      </w:r>
      <w:hyperlink w:anchor="ref-ren2024">
        <w:r>
          <w:rPr>
            <w:rStyle w:val="Hyperlink"/>
          </w:rPr>
          <w:t xml:space="preserve">71</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72</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73</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74</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75</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76</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77</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78</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81</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82</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79</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83</w:t>
        </w:r>
      </w:hyperlink>
      <w:r>
        <w:t xml:space="preserve">,</w:t>
      </w:r>
      <w:hyperlink w:anchor="ref-openai2025">
        <w:r>
          <w:rPr>
            <w:rStyle w:val="Hyperlink"/>
          </w:rPr>
          <w:t xml:space="preserve">84</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85</w:t>
        </w:r>
      </w:hyperlink>
      <w:r>
        <w:t xml:space="preserve">,</w:t>
      </w:r>
      <w:hyperlink w:anchor="ref-wu2024a">
        <w:r>
          <w:rPr>
            <w:rStyle w:val="Hyperlink"/>
          </w:rPr>
          <w:t xml:space="preserve">86</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83</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87</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84</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52</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88</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88</w:t>
        </w:r>
      </w:hyperlink>
      <w:r>
        <w:t xml:space="preserve">)</w:t>
      </w:r>
      <w:r>
        <w:t xml:space="preserve"> </w:t>
      </w:r>
      <w:r>
        <w:t xml:space="preserve">and EHRSQL benchmark</w:t>
      </w:r>
      <w:r>
        <w:t xml:space="preserve"> </w:t>
      </w:r>
      <w:r>
        <w:t xml:space="preserve">(</w:t>
      </w:r>
      <w:hyperlink w:anchor="ref-lee2023">
        <w:r>
          <w:rPr>
            <w:rStyle w:val="Hyperlink"/>
          </w:rPr>
          <w:t xml:space="preserve">89</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90</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85</w:t>
        </w:r>
      </w:hyperlink>
      <w:r>
        <w:t xml:space="preserve">)</w:t>
      </w:r>
      <w:r>
        <w:t xml:space="preserve">,</w:t>
      </w:r>
      <w:r>
        <w:t xml:space="preserve"> </w:t>
      </w:r>
      <w:r>
        <w:t xml:space="preserve">(</w:t>
      </w:r>
      <w:hyperlink w:anchor="ref-wu2024a">
        <w:r>
          <w:rPr>
            <w:rStyle w:val="Hyperlink"/>
          </w:rPr>
          <w:t xml:space="preserve">86</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91</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92</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93</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94</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94</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95</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96</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97</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98</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99</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100</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101</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102</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103</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103</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104</w:t>
        </w:r>
      </w:hyperlink>
      <w:r>
        <w:t xml:space="preserve">,</w:t>
      </w:r>
      <w:hyperlink w:anchor="ref-ruoff2023">
        <w:r>
          <w:rPr>
            <w:rStyle w:val="Hyperlink"/>
          </w:rPr>
          <w:t xml:space="preserve">105</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106</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107</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rPr>
          <w:t xml:space="preserve">37</w:t>
        </w:r>
      </w:hyperlink>
      <w:r>
        <w:t xml:space="preserve">,</w:t>
      </w:r>
      <w:hyperlink w:anchor="ref-whittaker2008">
        <w:r>
          <w:rPr>
            <w:rStyle w:val="Hyperlink"/>
          </w:rPr>
          <w:t xml:space="preserve">108</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rPr>
          <w:t xml:space="preserve">33</w:t>
        </w:r>
      </w:hyperlink>
      <w:r>
        <w:t xml:space="preserve">)</w:t>
      </w:r>
      <w:r>
        <w:t xml:space="preserve">. When organizations choose to implement AI-based platforms, these can serve as organizational memory systems by:</w:t>
      </w:r>
    </w:p>
    <w:p>
      <w:pPr>
        <w:pStyle w:val="Compact"/>
        <w:numPr>
          <w:ilvl w:val="0"/>
          <w:numId w:val="1018"/>
        </w:numPr>
      </w:pPr>
      <w:r>
        <w:t xml:space="preserve">Capturing decision-making patterns through usage</w:t>
      </w:r>
      <w:r>
        <w:t xml:space="preserve"> </w:t>
      </w:r>
      <w:r>
        <w:t xml:space="preserve">(</w:t>
      </w:r>
      <w:hyperlink w:anchor="ref-moore2018">
        <w:r>
          <w:rPr>
            <w:rStyle w:val="Hyperlink"/>
          </w:rPr>
          <w:t xml:space="preserve">109</w:t>
        </w:r>
      </w:hyperlink>
      <w:r>
        <w:t xml:space="preserve">)</w:t>
      </w:r>
    </w:p>
    <w:p>
      <w:pPr>
        <w:pStyle w:val="Compact"/>
        <w:numPr>
          <w:ilvl w:val="0"/>
          <w:numId w:val="1018"/>
        </w:numPr>
      </w:pPr>
      <w:r>
        <w:t xml:space="preserve">Encoding best practices in accessible formats</w:t>
      </w:r>
      <w:r>
        <w:t xml:space="preserve"> </w:t>
      </w:r>
      <w:r>
        <w:t xml:space="preserve">(</w:t>
      </w:r>
      <w:hyperlink w:anchor="ref-zhang2025">
        <w:r>
          <w:rPr>
            <w:rStyle w:val="Hyperlink"/>
          </w:rPr>
          <w:t xml:space="preserve">38</w:t>
        </w:r>
      </w:hyperlink>
      <w:r>
        <w:t xml:space="preserve">)</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rPr>
          <w:t xml:space="preserve">38</w:t>
        </w:r>
      </w:hyperlink>
      <w:r>
        <w:t xml:space="preserve">)</w:t>
      </w:r>
      <w:r>
        <w:t xml:space="preserve">.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 mitigating the</w:t>
      </w:r>
      <w:r>
        <w:t xml:space="preserve"> </w:t>
      </w:r>
      <w:r>
        <w:t xml:space="preserve">“</w:t>
      </w:r>
      <w:r>
        <w:t xml:space="preserve">loss of competence</w:t>
      </w:r>
      <w:r>
        <w:t xml:space="preserve">”</w:t>
      </w:r>
      <w:r>
        <w:t xml:space="preserve"> </w:t>
      </w:r>
      <w:r>
        <w:t xml:space="preserve">effect described by Massingham (2018)</w:t>
      </w:r>
      <w:r>
        <w:t xml:space="preserve"> </w:t>
      </w:r>
      <w:r>
        <w:t xml:space="preserve">(</w:t>
      </w:r>
      <w:hyperlink w:anchor="ref-massingham2018">
        <w:r>
          <w:rPr>
            <w:rStyle w:val="Hyperlink"/>
          </w:rPr>
          <w:t xml:space="preserve">34</w:t>
        </w:r>
      </w:hyperlink>
      <w:r>
        <w:t xml:space="preserve">)</w:t>
      </w:r>
      <w:r>
        <w:t xml:space="preserve">.</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Precision medicine platforms leveraging conversational AI have demonstrated 92.5% accuracy in parsing complex biomedical queries, executing tasks faster than standard web portals</w:t>
      </w:r>
      <w:r>
        <w:t xml:space="preserve"> </w:t>
      </w:r>
      <w:r>
        <w:t xml:space="preserve">(</w:t>
      </w:r>
      <w:hyperlink w:anchor="ref-yang2025">
        <w:r>
          <w:rPr>
            <w:rStyle w:val="Hyperlink"/>
          </w:rPr>
          <w:t xml:space="preserve">110</w:t>
        </w:r>
      </w:hyperlink>
      <w:r>
        <w:t xml:space="preserve">)</w:t>
      </w:r>
      <w:r>
        <w:t xml:space="preserve">. Furthermore, experimental comparisons show that natural language interfaces can accelerate database query formulation by 2.7x to 6.7x compared to traditional methods</w:t>
      </w:r>
      <w:r>
        <w:t xml:space="preserve"> </w:t>
      </w:r>
      <w:r>
        <w:t xml:space="preserve">(</w:t>
      </w:r>
      <w:hyperlink w:anchor="ref-shah2020">
        <w:r>
          <w:rPr>
            <w:rStyle w:val="Hyperlink"/>
          </w:rPr>
          <w:t xml:space="preserve">97</w:t>
        </w:r>
      </w:hyperlink>
      <w:r>
        <w:t xml:space="preserve">)</w:t>
      </w:r>
      <w:r>
        <w:t xml:space="preserve">, reducing the dependency on specialized technical staff.</w:t>
      </w:r>
    </w:p>
    <w:p>
      <w:pPr>
        <w:pStyle w:val="BodyText"/>
      </w:pPr>
      <w:r>
        <w:t xml:space="preserve">Low-code platforms and conversational AI represent complementary approaches to this enablement</w:t>
      </w:r>
      <w:r>
        <w:t xml:space="preserve"> </w:t>
      </w:r>
      <w:r>
        <w:t xml:space="preserve">(</w:t>
      </w:r>
      <w:hyperlink w:anchor="ref-mogili2025">
        <w:r>
          <w:rPr>
            <w:rStyle w:val="Hyperlink"/>
          </w:rPr>
          <w:t xml:space="preserve">111</w:t>
        </w:r>
      </w:hyperlink>
      <w:r>
        <w:t xml:space="preserve">)</w:t>
      </w:r>
      <w:r>
        <w:t xml:space="preserve">.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w:t>
      </w:r>
      <w:r>
        <w:t xml:space="preserve"> </w:t>
      </w:r>
      <w:r>
        <w:t xml:space="preserve">(</w:t>
      </w:r>
      <w:hyperlink w:anchor="ref-berkshire2024">
        <w:r>
          <w:rPr>
            <w:rStyle w:val="Hyperlink"/>
          </w:rPr>
          <w:t xml:space="preserve">24</w:t>
        </w:r>
      </w:hyperlink>
      <w:r>
        <w:t xml:space="preserve">)</w:t>
      </w:r>
      <w:r>
        <w:t xml:space="preserve">, both accelerate development cycles by abstracting technical complexity</w:t>
      </w:r>
      <w:r>
        <w:t xml:space="preserve"> </w:t>
      </w:r>
      <w:r>
        <w:t xml:space="preserve">(</w:t>
      </w:r>
      <w:hyperlink w:anchor="ref-aveiro2023">
        <w:r>
          <w:rPr>
            <w:rStyle w:val="Hyperlink"/>
          </w:rPr>
          <w:t xml:space="preserve">112</w:t>
        </w:r>
      </w:hyperlink>
      <w:r>
        <w:t xml:space="preserve">)</w:t>
      </w:r>
      <w:r>
        <w:t xml:space="preserve">,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113</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114</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analytics. Conversational AI implementations show direct benefits in analytical efficiency: Dadi et al.</w:t>
      </w:r>
      <w:r>
        <w:t xml:space="preserve"> </w:t>
      </w:r>
      <w:r>
        <w:t xml:space="preserve">(</w:t>
      </w:r>
      <w:hyperlink w:anchor="ref-dadi2025">
        <w:r>
          <w:rPr>
            <w:rStyle w:val="Hyperlink"/>
          </w:rPr>
          <w:t xml:space="preserve">93</w:t>
        </w:r>
      </w:hyperlink>
      <w:r>
        <w:t xml:space="preserve">)</w:t>
      </w:r>
      <w:r>
        <w:t xml:space="preserve"> </w:t>
      </w:r>
      <w:r>
        <w:t xml:space="preserve">report a 63% increase in self-service analytics adoption among non-technical staff and a 37% reduction in data retrieval time. Precision medicine platforms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110</w:t>
        </w:r>
      </w:hyperlink>
      <w:r>
        <w:t xml:space="preserve">)</w:t>
      </w:r>
      <w:r>
        <w:t xml:space="preserve">. Furthermore, multimodal interfaces can accelerate database query formulation by 2.7x to 6.7x compared to traditional typing, reducing the cost of insight generation</w:t>
      </w:r>
      <w:r>
        <w:t xml:space="preserve"> </w:t>
      </w:r>
      <w:r>
        <w:t xml:space="preserve">(</w:t>
      </w:r>
      <w:hyperlink w:anchor="ref-shah2020">
        <w:r>
          <w:rPr>
            <w:rStyle w:val="Hyperlink"/>
          </w:rPr>
          <w:t xml:space="preserve">97</w:t>
        </w:r>
      </w:hyperlink>
      <w:r>
        <w:t xml:space="preserve">)</w:t>
      </w:r>
      <w:r>
        <w:t xml:space="preserve">. Pennington</w:t>
      </w:r>
      <w:r>
        <w:t xml:space="preserve"> </w:t>
      </w:r>
      <w:r>
        <w:t xml:space="preserve">(</w:t>
      </w:r>
      <w:hyperlink w:anchor="ref-pennington2023">
        <w:r>
          <w:rPr>
            <w:rStyle w:val="Hyperlink"/>
          </w:rPr>
          <w:t xml:space="preserve">113</w:t>
        </w:r>
      </w:hyperlink>
      <w:r>
        <w:t xml:space="preserve">)</w:t>
      </w:r>
      <w:r>
        <w:t xml:space="preserve"> </w:t>
      </w:r>
      <w:r>
        <w:t xml:space="preserve">documented that AI in revenue cycle management accelerated payment cycles from 90 to 40 days, improving cash flow through administrative analytics.</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115</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111</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116</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w:t>
      </w:r>
      <w:r>
        <w:t xml:space="preserve"> </w:t>
      </w:r>
      <w:r>
        <w:t xml:space="preserve">(</w:t>
      </w:r>
      <w:hyperlink w:anchor="ref-dadi2025">
        <w:r>
          <w:rPr>
            <w:rStyle w:val="Hyperlink"/>
          </w:rPr>
          <w:t xml:space="preserve">93</w:t>
        </w:r>
      </w:hyperlink>
      <w:r>
        <w:t xml:space="preserve">,</w:t>
      </w:r>
      <w:hyperlink w:anchor="ref-pennington2023">
        <w:r>
          <w:rPr>
            <w:rStyle w:val="Hyperlink"/>
          </w:rPr>
          <w:t xml:space="preserve">113</w:t>
        </w:r>
      </w:hyperlink>
      <w:r>
        <w:t xml:space="preserve">)</w:t>
      </w:r>
      <w:r>
        <w:t xml:space="preserve">; multi-year impacts remain understudied</w:t>
      </w:r>
    </w:p>
    <w:p>
      <w:pPr>
        <w:pStyle w:val="Compact"/>
        <w:numPr>
          <w:ilvl w:val="0"/>
          <w:numId w:val="1019"/>
        </w:numPr>
      </w:pPr>
      <w:r>
        <w:rPr>
          <w:b/>
          <w:bCs/>
        </w:rPr>
        <w:t xml:space="preserve">Scalability across specialties</w:t>
      </w:r>
      <w:r>
        <w:t xml:space="preserve">: Evidence primarily focuses on general acute care</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19"/>
        </w:numPr>
      </w:pPr>
      <w:r>
        <w:rPr>
          <w:b/>
          <w:bCs/>
        </w:rPr>
        <w:t xml:space="preserve">Training methodologies</w:t>
      </w:r>
      <w:r>
        <w:t xml:space="preserve">: Best practices for transitioning from traditional</w:t>
      </w:r>
      <w:r>
        <w:t xml:space="preserve"> </w:t>
      </w:r>
      <w:r>
        <w:t xml:space="preserve">(</w:t>
      </w:r>
      <w:hyperlink w:anchor="ref-musa2023">
        <w:r>
          <w:rPr>
            <w:rStyle w:val="Hyperlink"/>
          </w:rPr>
          <w:t xml:space="preserve">77</w:t>
        </w:r>
      </w:hyperlink>
      <w:r>
        <w:t xml:space="preserve">)</w:t>
      </w:r>
      <w:r>
        <w:t xml:space="preserve"> </w:t>
      </w:r>
      <w:r>
        <w:t xml:space="preserve">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r>
        <w:t xml:space="preserve"> </w:t>
      </w:r>
      <w:r>
        <w:t xml:space="preserve">(</w:t>
      </w:r>
      <w:hyperlink w:anchor="ref-park2024">
        <w:r>
          <w:rPr>
            <w:rStyle w:val="Hyperlink"/>
          </w:rPr>
          <w:t xml:space="preserve">95</w:t>
        </w:r>
      </w:hyperlink>
      <w:r>
        <w:t xml:space="preserve">,</w:t>
      </w:r>
      <w:hyperlink w:anchor="ref-yang2025">
        <w:r>
          <w:rPr>
            <w:rStyle w:val="Hyperlink"/>
          </w:rPr>
          <w:t xml:space="preserve">110</w:t>
        </w:r>
      </w:hyperlink>
      <w:r>
        <w:t xml:space="preserv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94</w:t>
        </w:r>
      </w:hyperlink>
      <w:r>
        <w:t xml:space="preserve">)</w:t>
      </w:r>
      <w:r>
        <w:t xml:space="preserve">,</w:t>
      </w:r>
      <w:r>
        <w:t xml:space="preserve"> </w:t>
      </w:r>
      <w:r>
        <w:t xml:space="preserve">(</w:t>
      </w:r>
      <w:hyperlink w:anchor="ref-dadi2025">
        <w:r>
          <w:rPr>
            <w:rStyle w:val="Hyperlink"/>
          </w:rPr>
          <w:t xml:space="preserve">93</w:t>
        </w:r>
      </w:hyperlink>
      <w:r>
        <w:t xml:space="preserve">)</w:t>
      </w:r>
      <w:r>
        <w:t xml:space="preserve">,</w:t>
      </w:r>
      <w:r>
        <w:t xml:space="preserve"> </w:t>
      </w:r>
      <w:r>
        <w:t xml:space="preserve">(</w:t>
      </w:r>
      <w:hyperlink w:anchor="ref-shah2020">
        <w:r>
          <w:rPr>
            <w:rStyle w:val="Hyperlink"/>
          </w:rPr>
          <w:t xml:space="preserve">97</w:t>
        </w:r>
      </w:hyperlink>
      <w:r>
        <w:t xml:space="preserve">)</w:t>
      </w:r>
      <w:r>
        <w:t xml:space="preserve">,</w:t>
      </w:r>
      <w:r>
        <w:t xml:space="preserve"> </w:t>
      </w:r>
      <w:r>
        <w:t xml:space="preserve">(</w:t>
      </w:r>
      <w:hyperlink w:anchor="ref-ipeirotis2025">
        <w:r>
          <w:rPr>
            <w:rStyle w:val="Hyperlink"/>
          </w:rPr>
          <w:t xml:space="preserve">96</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46</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network-isolated environments due to regulatory requirements and data governance policies</w:t>
      </w:r>
      <w:r>
        <w:t xml:space="preserve"> </w:t>
      </w:r>
      <w:r>
        <w:t xml:space="preserve">(</w:t>
      </w:r>
      <w:hyperlink w:anchor="ref-nashid2023">
        <w:r>
          <w:rPr>
            <w:rStyle w:val="Hyperlink"/>
          </w:rPr>
          <w:t xml:space="preserve">15</w:t>
        </w:r>
      </w:hyperlink>
      <w:r>
        <w:t xml:space="preserve">,</w:t>
      </w:r>
      <w:hyperlink w:anchor="ref-bogaert2021">
        <w:r>
          <w:rPr>
            <w:rStyle w:val="Hyperlink"/>
          </w:rPr>
          <w:t xml:space="preserve">119</w:t>
        </w:r>
      </w:hyperlink>
      <w:r>
        <w:t xml:space="preserve">)</w:t>
      </w:r>
      <w:r>
        <w:t xml:space="preserve">.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r>
        <w:t xml:space="preserve"> </w:t>
      </w:r>
      <w:r>
        <w:t xml:space="preserve">(</w:t>
      </w:r>
      <w:hyperlink w:anchor="ref-yang2020">
        <w:r>
          <w:rPr>
            <w:rStyle w:val="Hyperlink"/>
          </w:rPr>
          <w:t xml:space="preserve">121</w:t>
        </w:r>
      </w:hyperlink>
      <w:r>
        <w:t xml:space="preserve">,</w:t>
      </w:r>
      <w:hyperlink w:anchor="ref-ozalp2022">
        <w:r>
          <w:rPr>
            <w:rStyle w:val="Hyperlink"/>
          </w:rPr>
          <w:t xml:space="preserve">123</w:t>
        </w:r>
      </w:hyperlink>
      <w:r>
        <w:t xml:space="preserve">)</w:t>
      </w:r>
      <w:r>
        <w:t xml:space="preserve">.</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85</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86</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w:t>
      </w:r>
      <w:r>
        <w:t xml:space="preserve"> </w:t>
      </w:r>
      <w:r>
        <w:t xml:space="preserve">(</w:t>
      </w:r>
      <w:hyperlink w:anchor="ref-kamble2019">
        <w:r>
          <w:rPr>
            <w:rStyle w:val="Hyperlink"/>
          </w:rPr>
          <w:t xml:space="preserve">17</w:t>
        </w:r>
      </w:hyperlink>
      <w:r>
        <w:t xml:space="preserve">,</w:t>
      </w:r>
      <w:hyperlink w:anchor="ref-massingham2018">
        <w:r>
          <w:rPr>
            <w:rStyle w:val="Hyperlink"/>
          </w:rPr>
          <w:t xml:space="preserve">34</w:t>
        </w:r>
      </w:hyperlink>
      <w:r>
        <w:t xml:space="preserve">)</w:t>
      </w:r>
      <w:r>
        <w:t xml:space="preserve">.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25</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86</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Xbca8258d8553bb7b8c553ab0498fb165f016144"/>
    <w:p>
      <w:pPr>
        <w:pStyle w:val="Heading2"/>
      </w:pPr>
      <w:r>
        <w:rPr>
          <w:rStyle w:val="SectionNumber"/>
        </w:rPr>
        <w:t xml:space="preserve">5.2</w:t>
      </w:r>
      <w:r>
        <w:tab/>
      </w:r>
      <w:r>
        <w:t xml:space="preserve">Limitations of the Three-Pillar Framework</w:t>
      </w:r>
    </w:p>
    <w:p>
      <w:pPr>
        <w:pStyle w:val="FirstParagraph"/>
      </w:pPr>
      <w:r>
        <w:t xml:space="preserve">While the three-pillar framework provides a comprehensive lens for understanding healthcare analytics challenges, several limitations regarding the proposed technological solutions and the current evidence base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w:t>
      </w:r>
      <w:r>
        <w:t xml:space="preserve"> </w:t>
      </w:r>
      <w:r>
        <w:t xml:space="preserve">(</w:t>
      </w:r>
      <w:hyperlink w:anchor="ref-gal2019">
        <w:r>
          <w:rPr>
            <w:rStyle w:val="Hyperlink"/>
          </w:rPr>
          <w:t xml:space="preserve">8</w:t>
        </w:r>
      </w:hyperlink>
      <w:r>
        <w:t xml:space="preserve">,</w:t>
      </w:r>
      <w:hyperlink w:anchor="ref-shahbaz2019">
        <w:r>
          <w:rPr>
            <w:rStyle w:val="Hyperlink"/>
          </w:rPr>
          <w:t xml:space="preserve">16</w:t>
        </w:r>
      </w:hyperlink>
      <w:r>
        <w:t xml:space="preserve">,</w:t>
      </w:r>
      <w:hyperlink w:anchor="ref-ozalp2022">
        <w:r>
          <w:rPr>
            <w:rStyle w:val="Hyperlink"/>
          </w:rPr>
          <w:t xml:space="preserve">123</w:t>
        </w:r>
      </w:hyperlink>
      <w:r>
        <w:t xml:space="preserve">)</w:t>
      </w:r>
      <w:r>
        <w:t xml:space="preserve">.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r>
        <w:t xml:space="preserve"> </w:t>
      </w:r>
      <w:r>
        <w:t xml:space="preserve">(</w:t>
      </w:r>
      <w:hyperlink w:anchor="ref-zheng2020">
        <w:r>
          <w:rPr>
            <w:rStyle w:val="Hyperlink"/>
          </w:rPr>
          <w:t xml:space="preserve">118</w:t>
        </w:r>
      </w:hyperlink>
      <w:r>
        <w:t xml:space="preserve">,</w:t>
      </w:r>
      <w:hyperlink w:anchor="ref-yang2020">
        <w:r>
          <w:rPr>
            <w:rStyle w:val="Hyperlink"/>
          </w:rPr>
          <w:t xml:space="preserve">121</w:t>
        </w:r>
      </w:hyperlink>
      <w:r>
        <w:t xml:space="preserve">)</w:t>
      </w:r>
      <w:r>
        <w:t xml:space="preserve">.</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w:t>
      </w:r>
      <w:r>
        <w:t xml:space="preserve"> </w:t>
      </w:r>
      <w:r>
        <w:t xml:space="preserve">(</w:t>
      </w:r>
      <w:hyperlink w:anchor="ref-berkshire2024">
        <w:r>
          <w:rPr>
            <w:rStyle w:val="Hyperlink"/>
          </w:rPr>
          <w:t xml:space="preserve">24</w:t>
        </w:r>
      </w:hyperlink>
      <w:r>
        <w:t xml:space="preserve">,</w:t>
      </w:r>
      <w:hyperlink w:anchor="ref-sezgin2022">
        <w:r>
          <w:rPr>
            <w:rStyle w:val="Hyperlink"/>
          </w:rPr>
          <w:t xml:space="preserve">124</w:t>
        </w:r>
      </w:hyperlink>
      <w:r>
        <w:t xml:space="preserve">)</w:t>
      </w:r>
      <w:r>
        <w:t xml:space="preserve">.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w:t>
      </w:r>
      <w:r>
        <w:t xml:space="preserve"> </w:t>
      </w:r>
      <w:r>
        <w:t xml:space="preserve">(</w:t>
      </w:r>
      <w:hyperlink w:anchor="ref-ipeirotis2025">
        <w:r>
          <w:rPr>
            <w:rStyle w:val="Hyperlink"/>
          </w:rPr>
          <w:t xml:space="preserve">96</w:t>
        </w:r>
      </w:hyperlink>
      <w:r>
        <w:t xml:space="preserve">)</w:t>
      </w:r>
      <w:r>
        <w:t xml:space="preserve">, healthcare organizations must develop new governance frameworks for managing distributed analytical capabilities</w:t>
      </w:r>
      <w:r>
        <w:t xml:space="preserve"> </w:t>
      </w:r>
      <w:r>
        <w:t xml:space="preserve">(</w:t>
      </w:r>
      <w:hyperlink w:anchor="ref-himss2025ucdavis">
        <w:r>
          <w:rPr>
            <w:rStyle w:val="Hyperlink"/>
          </w:rPr>
          <w:t xml:space="preserve">125</w:t>
        </w:r>
      </w:hyperlink>
      <w:r>
        <w:t xml:space="preserve">)</w:t>
      </w:r>
      <w:r>
        <w:t xml:space="preserve">.</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w:t>
      </w:r>
      <w:r>
        <w:t xml:space="preserve"> </w:t>
      </w:r>
      <w:r>
        <w:t xml:space="preserve">(</w:t>
      </w:r>
      <w:hyperlink w:anchor="ref-yang2021">
        <w:r>
          <w:rPr>
            <w:rStyle w:val="Hyperlink"/>
          </w:rPr>
          <w:t xml:space="preserve">59</w:t>
        </w:r>
      </w:hyperlink>
      <w:r>
        <w:t xml:space="preserve">,</w:t>
      </w:r>
      <w:hyperlink w:anchor="ref-wang2025">
        <w:r>
          <w:rPr>
            <w:rStyle w:val="Hyperlink"/>
          </w:rPr>
          <w:t xml:space="preserve">83</w:t>
        </w:r>
      </w:hyperlink>
      <w:r>
        <w:t xml:space="preserve">)</w:t>
      </w:r>
      <w:r>
        <w:t xml:space="preserve">. Applications in specialized domains (oncology, cardiology, mental health) require domain-specific validation and customization that may not generalize from the existing evidence base.</w:t>
      </w:r>
    </w:p>
    <w:bookmarkEnd w:id="80"/>
    <w:bookmarkStart w:id="81" w:name="limitations-of-the-review-methodology"/>
    <w:p>
      <w:pPr>
        <w:pStyle w:val="Heading3"/>
      </w:pPr>
      <w:r>
        <w:rPr>
          <w:rStyle w:val="SectionNumber"/>
        </w:rPr>
        <w:t xml:space="preserve">5.2.6</w:t>
      </w:r>
      <w:r>
        <w:tab/>
      </w:r>
      <w:r>
        <w:t xml:space="preserve">Limitations of the Review Methodology</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r>
        <w:t xml:space="preserve"> </w:t>
      </w:r>
      <w:r>
        <w:t xml:space="preserve">(</w:t>
      </w:r>
      <w:hyperlink w:anchor="ref-zhang2024">
        <w:r>
          <w:rPr>
            <w:rStyle w:val="Hyperlink"/>
          </w:rPr>
          <w:t xml:space="preserve">9</w:t>
        </w:r>
      </w:hyperlink>
      <w:r>
        <w:t xml:space="preserve">)</w:t>
      </w:r>
    </w:p>
    <w:p>
      <w:pPr>
        <w:pStyle w:val="Compact"/>
        <w:numPr>
          <w:ilvl w:val="0"/>
          <w:numId w:val="1020"/>
        </w:numPr>
      </w:pPr>
      <w:r>
        <w:rPr>
          <w:b/>
          <w:bCs/>
        </w:rPr>
        <w:t xml:space="preserve">Governance Framework Development</w:t>
      </w:r>
      <w:r>
        <w:t xml:space="preserve">: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r>
        <w:t xml:space="preserve"> </w:t>
      </w:r>
      <w:r>
        <w:t xml:space="preserve">(</w:t>
      </w:r>
      <w:hyperlink w:anchor="ref-ziletti2024">
        <w:r>
          <w:rPr>
            <w:rStyle w:val="Hyperlink"/>
          </w:rPr>
          <w:t xml:space="preserve">20</w:t>
        </w:r>
      </w:hyperlink>
      <w:r>
        <w:t xml:space="preserve">,</w:t>
      </w:r>
      <w:hyperlink w:anchor="ref-blaskovic2025">
        <w:r>
          <w:rPr>
            <w:rStyle w:val="Hyperlink"/>
          </w:rPr>
          <w:t xml:space="preserve">87</w:t>
        </w:r>
      </w:hyperlink>
      <w:r>
        <w:t xml:space="preserve">)</w:t>
      </w:r>
      <w:r>
        <w:t xml:space="preserve">.</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r>
        <w:t xml:space="preserve"> </w:t>
      </w:r>
      <w:r>
        <w:t xml:space="preserve">(</w:t>
      </w:r>
      <w:hyperlink w:anchor="ref-whittaker2008">
        <w:r>
          <w:rPr>
            <w:rStyle w:val="Hyperlink"/>
          </w:rPr>
          <w:t xml:space="preserve">108</w:t>
        </w:r>
      </w:hyperlink>
      <w:r>
        <w:t xml:space="preserve">,</w:t>
      </w:r>
      <w:hyperlink w:anchor="ref-lenz2007">
        <w:r>
          <w:rPr>
            <w:rStyle w:val="Hyperlink"/>
          </w:rPr>
          <w:t xml:space="preserve">126</w:t>
        </w:r>
      </w:hyperlink>
      <w:r>
        <w:t xml:space="preserve">)</w:t>
      </w:r>
      <w:r>
        <w:t xml:space="preserve">.</w:t>
      </w:r>
    </w:p>
    <w:p>
      <w:pPr>
        <w:pStyle w:val="BodyText"/>
      </w:pPr>
      <w:r>
        <w:t xml:space="preserve">Validated query pairs address each weakness:</w:t>
      </w:r>
    </w:p>
    <w:p>
      <w:pPr>
        <w:pStyle w:val="Compact"/>
        <w:numPr>
          <w:ilvl w:val="0"/>
          <w:numId w:val="1023"/>
        </w:numPr>
      </w:pPr>
      <w:r>
        <w:rPr>
          <w:b/>
          <w:bCs/>
        </w:rPr>
        <w:t xml:space="preserve">Executability</w:t>
      </w:r>
      <w:r>
        <w:t xml:space="preserve">: Validated pairs are executable; they can be tested against current data to verify continued correctness, unlike static documentation</w:t>
      </w:r>
    </w:p>
    <w:p>
      <w:pPr>
        <w:pStyle w:val="Compact"/>
        <w:numPr>
          <w:ilvl w:val="0"/>
          <w:numId w:val="1023"/>
        </w:numPr>
      </w:pPr>
      <w:r>
        <w:rPr>
          <w:b/>
          <w:bCs/>
        </w:rPr>
        <w:t xml:space="preserve">Contextual Completeness</w:t>
      </w:r>
      <w:r>
        <w:t xml:space="preserve">: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w:t>
      </w:r>
    </w:p>
    <w:p>
      <w:pPr>
        <w:pStyle w:val="Compact"/>
        <w:numPr>
          <w:ilvl w:val="0"/>
          <w:numId w:val="1023"/>
        </w:numPr>
      </w:pPr>
      <w:r>
        <w:rPr>
          <w:b/>
          <w:bCs/>
        </w:rPr>
        <w:t xml:space="preserve">Active Validation</w:t>
      </w:r>
      <w:r>
        <w:t xml:space="preserve">: Validation happens at the point of use rather than as a separate maintenance task; every confirmed query becomes a knowledge artifact without additional documentation effort</w:t>
      </w:r>
    </w:p>
    <w:p>
      <w:pPr>
        <w:pStyle w:val="FirstParagraph"/>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r>
        <w:t xml:space="preserve"> </w:t>
      </w:r>
      <w:r>
        <w:t xml:space="preserve">(</w:t>
      </w:r>
      <w:hyperlink w:anchor="ref-oliveira2023">
        <w:r>
          <w:rPr>
            <w:rStyle w:val="Hyperlink"/>
          </w:rPr>
          <w:t xml:space="preserve">127</w:t>
        </w:r>
      </w:hyperlink>
      <w:r>
        <w:t xml:space="preserve">)</w:t>
      </w:r>
      <w:r>
        <w:t xml:space="preserve">.</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128</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128</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72</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4"/>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129</w:t>
        </w:r>
      </w:hyperlink>
      <w:r>
        <w:t xml:space="preserve">,</w:t>
      </w:r>
      <w:hyperlink w:anchor="ref-yupopa2005">
        <w:r>
          <w:rPr>
            <w:rStyle w:val="Hyperlink"/>
          </w:rPr>
          <w:t xml:space="preserve">130</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127</w:t>
        </w:r>
      </w:hyperlink>
      <w:r>
        <w:t xml:space="preserve">,</w:t>
      </w:r>
      <w:hyperlink w:anchor="ref-sivaranjani2025">
        <w:r>
          <w:rPr>
            <w:rStyle w:val="Hyperlink"/>
          </w:rPr>
          <w:t xml:space="preserve">131</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132</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126</w:t>
        </w:r>
      </w:hyperlink>
      <w:r>
        <w:t xml:space="preserve">)</w:t>
      </w:r>
      <w:r>
        <w:t xml:space="preserve">.</w:t>
      </w:r>
    </w:p>
    <w:p>
      <w:pPr>
        <w:numPr>
          <w:ilvl w:val="0"/>
          <w:numId w:val="1024"/>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108</w:t>
        </w:r>
      </w:hyperlink>
      <w:r>
        <w:t xml:space="preserve">)</w:t>
      </w:r>
      <w:r>
        <w:t xml:space="preserve">. In contrast, conversational interfaces represent active capture (Active Validation) where the query itself is the documentation</w:t>
      </w:r>
      <w:r>
        <w:t xml:space="preserve"> </w:t>
      </w:r>
      <w:r>
        <w:t xml:space="preserve">(</w:t>
      </w:r>
      <w:hyperlink w:anchor="ref-moore2018">
        <w:r>
          <w:rPr>
            <w:rStyle w:val="Hyperlink"/>
          </w:rPr>
          <w:t xml:space="preserve">109</w:t>
        </w:r>
      </w:hyperlink>
      <w:r>
        <w:t xml:space="preserve">)</w:t>
      </w:r>
      <w:r>
        <w:t xml:space="preserve">, integrating knowledge preservation directly into the analytical workflow.</w:t>
      </w:r>
    </w:p>
    <w:p>
      <w:pPr>
        <w:numPr>
          <w:ilvl w:val="0"/>
          <w:numId w:val="1024"/>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133</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133</w:t>
        </w:r>
      </w:hyperlink>
      <w:r>
        <w:t xml:space="preserve">,</w:t>
      </w:r>
      <w:hyperlink w:anchor="ref-rivard1987">
        <w:r>
          <w:rPr>
            <w:rStyle w:val="Hyperlink"/>
          </w:rPr>
          <w:t xml:space="preserve">134</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135</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127</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125</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Leveraging the property of Executability, a validated SQL query is treated not as a static artifact but as a software asset within a CI/CD pipeline.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Low Strength</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88</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74</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75</w:t>
              </w:r>
            </w:hyperlink>
            <w:r>
              <w:t xml:space="preserve">,</w:t>
            </w:r>
            <w:hyperlink w:anchor="ref-mantas2010">
              <w:r>
                <w:rPr>
                  <w:rStyle w:val="Hyperlink"/>
                </w:rPr>
                <w:t xml:space="preserve">76</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37</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39</w:t>
              </w:r>
            </w:hyperlink>
            <w:r>
              <w:t xml:space="preserve">,</w:t>
            </w:r>
            <w:hyperlink w:anchor="ref-pesqueira2020">
              <w:r>
                <w:rPr>
                  <w:rStyle w:val="Hyperlink"/>
                </w:rPr>
                <w:t xml:space="preserve">54</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8</w:t>
              </w:r>
            </w:hyperlink>
            <w:r>
              <w:t xml:space="preserve">,</w:t>
            </w:r>
            <w:hyperlink w:anchor="ref-bogaert2021">
              <w:r>
                <w:rPr>
                  <w:rStyle w:val="Hyperlink"/>
                </w:rPr>
                <w:t xml:space="preserve">119</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53</w:t>
              </w:r>
            </w:hyperlink>
            <w:r>
              <w:t xml:space="preserve">,</w:t>
            </w:r>
            <w:hyperlink w:anchor="ref-pesqueira2020">
              <w:r>
                <w:rPr>
                  <w:rStyle w:val="Hyperlink"/>
                </w:rPr>
                <w:t xml:space="preserve">54</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0 pillars Low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w:t>
      </w:r>
      <w:r>
        <w:t xml:space="preserve"> </w:t>
      </w:r>
      <w:r>
        <w:t xml:space="preserve">“</w:t>
      </w:r>
      <w:r>
        <w:t xml:space="preserve">Low Strength</w:t>
      </w:r>
      <w:r>
        <w:t xml:space="preserve">”</w:t>
      </w:r>
      <w:r>
        <w:t xml:space="preserve"> </w:t>
      </w:r>
      <w:r>
        <w:t xml:space="preserve">conditions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5"/>
        </w:numPr>
      </w:pPr>
      <w:r>
        <w:rPr>
          <w:b/>
          <w:bCs/>
        </w:rPr>
        <w:t xml:space="preserve">Governance Framework Development</w:t>
      </w:r>
      <w:r>
        <w:t xml:space="preserve">: New policies and procedures for democratized analytics</w:t>
      </w:r>
      <w:r>
        <w:t xml:space="preserve"> </w:t>
      </w:r>
      <w:r>
        <w:t xml:space="preserve">(</w:t>
      </w:r>
      <w:hyperlink w:anchor="ref-himss2025ucdavis">
        <w:r>
          <w:rPr>
            <w:rStyle w:val="Hyperlink"/>
          </w:rPr>
          <w:t xml:space="preserve">125</w:t>
        </w:r>
      </w:hyperlink>
      <w:r>
        <w:t xml:space="preserve">,</w:t>
      </w:r>
      <w:hyperlink w:anchor="ref-oliveira2023">
        <w:r>
          <w:rPr>
            <w:rStyle w:val="Hyperlink"/>
          </w:rPr>
          <w:t xml:space="preserve">127</w:t>
        </w:r>
      </w:hyperlink>
      <w:r>
        <w:t xml:space="preserve">)</w:t>
      </w:r>
    </w:p>
    <w:p>
      <w:pPr>
        <w:pStyle w:val="Compact"/>
        <w:numPr>
          <w:ilvl w:val="0"/>
          <w:numId w:val="1025"/>
        </w:numPr>
      </w:pPr>
      <w:r>
        <w:rPr>
          <w:b/>
          <w:bCs/>
        </w:rPr>
        <w:t xml:space="preserve">Change Management</w:t>
      </w:r>
      <w:r>
        <w:t xml:space="preserve">: Training and support programs to ensure user adoption</w:t>
      </w:r>
      <w:r>
        <w:t xml:space="preserve"> </w:t>
      </w:r>
      <w:r>
        <w:t xml:space="preserve">(</w:t>
      </w:r>
      <w:hyperlink w:anchor="ref-shahbaz2019">
        <w:r>
          <w:rPr>
            <w:rStyle w:val="Hyperlink"/>
          </w:rPr>
          <w:t xml:space="preserve">16</w:t>
        </w:r>
      </w:hyperlink>
      <w:r>
        <w:t xml:space="preserve">,</w:t>
      </w:r>
      <w:hyperlink w:anchor="ref-musa2023">
        <w:r>
          <w:rPr>
            <w:rStyle w:val="Hyperlink"/>
          </w:rPr>
          <w:t xml:space="preserve">77</w:t>
        </w:r>
      </w:hyperlink>
      <w:r>
        <w:t xml:space="preserve">)</w:t>
      </w:r>
    </w:p>
    <w:p>
      <w:pPr>
        <w:pStyle w:val="Compact"/>
        <w:numPr>
          <w:ilvl w:val="0"/>
          <w:numId w:val="1025"/>
        </w:numPr>
      </w:pPr>
      <w:r>
        <w:rPr>
          <w:b/>
          <w:bCs/>
        </w:rPr>
        <w:t xml:space="preserve">Phased Deployment</w:t>
      </w:r>
      <w:r>
        <w:t xml:space="preserve">: Gradual rollout beginning with analytics-savvy early adopters</w:t>
      </w:r>
      <w:r>
        <w:t xml:space="preserve"> </w:t>
      </w:r>
      <w:r>
        <w:t xml:space="preserve">(</w:t>
      </w:r>
      <w:hyperlink w:anchor="ref-berkshire2024">
        <w:r>
          <w:rPr>
            <w:rStyle w:val="Hyperlink"/>
          </w:rPr>
          <w:t xml:space="preserve">24</w:t>
        </w:r>
      </w:hyperlink>
      <w:r>
        <w:t xml:space="preserve">)</w:t>
      </w:r>
    </w:p>
    <w:p>
      <w:pPr>
        <w:pStyle w:val="Compact"/>
        <w:numPr>
          <w:ilvl w:val="0"/>
          <w:numId w:val="1025"/>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w:t>
      </w:r>
      <w:r>
        <w:t xml:space="preserve"> </w:t>
      </w:r>
      <w:r>
        <w:t xml:space="preserve">(</w:t>
      </w:r>
      <w:hyperlink w:anchor="ref-himss2025ucdavis">
        <w:r>
          <w:rPr>
            <w:rStyle w:val="Hyperlink"/>
          </w:rPr>
          <w:t xml:space="preserve">125</w:t>
        </w:r>
      </w:hyperlink>
      <w:r>
        <w:t xml:space="preserve">)</w:t>
      </w:r>
      <w:r>
        <w:t xml:space="preserve">.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r>
        <w:t xml:space="preserve"> </w:t>
      </w:r>
      <w:r>
        <w:t xml:space="preserve">(</w:t>
      </w:r>
      <w:hyperlink w:anchor="ref-zimmermann2017">
        <w:r>
          <w:rPr>
            <w:rStyle w:val="Hyperlink"/>
          </w:rPr>
          <w:t xml:space="preserve">133</w:t>
        </w:r>
      </w:hyperlink>
      <w:r>
        <w:t xml:space="preserve">)</w:t>
      </w:r>
      <w:r>
        <w:t xml:space="preserve">.</w:t>
      </w:r>
    </w:p>
    <w:bookmarkEnd w:id="97"/>
    <w:bookmarkEnd w:id="98"/>
    <w:bookmarkEnd w:id="99"/>
    <w:bookmarkStart w:id="103"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the-three-pillar-framework"/>
    <w:p>
      <w:pPr>
        <w:pStyle w:val="Heading2"/>
      </w:pPr>
      <w:r>
        <w:rPr>
          <w:rStyle w:val="SectionNumber"/>
        </w:rPr>
        <w:t xml:space="preserve">6.1</w:t>
      </w:r>
      <w:r>
        <w:tab/>
      </w:r>
      <w:r>
        <w:t xml:space="preserve">The Three-Pillar Framework</w:t>
      </w:r>
    </w:p>
    <w:p>
      <w:pPr>
        <w:pStyle w:val="FirstParagraph"/>
      </w:pPr>
      <w:r>
        <w:t xml:space="preserve">The framework identifies a self-reinforcing cycle: low</w:t>
      </w:r>
      <w:r>
        <w:t xml:space="preserve"> </w:t>
      </w:r>
      <w:r>
        <w:rPr>
          <w:b/>
          <w:bCs/>
        </w:rPr>
        <w:t xml:space="preserve">Analytics Maturity</w:t>
      </w:r>
      <w:r>
        <w:t xml:space="preserve"> </w:t>
      </w:r>
      <w:r>
        <w:t xml:space="preserve">leaves clinical decisions unsupported; this frustration correlates with high</w:t>
      </w:r>
      <w:r>
        <w:t xml:space="preserve"> </w:t>
      </w:r>
      <w:r>
        <w:rPr>
          <w:b/>
          <w:bCs/>
        </w:rPr>
        <w:t xml:space="preserve">Workforce Turnover</w:t>
      </w:r>
      <w:r>
        <w:t xml:space="preserve">, which causes institutional memory loss; and</w:t>
      </w:r>
      <w:r>
        <w:t xml:space="preserve"> </w:t>
      </w:r>
      <w:r>
        <w:rPr>
          <w:b/>
          <w:bCs/>
        </w:rPr>
        <w:t xml:space="preserve">Technical Barriers</w:t>
      </w:r>
      <w:r>
        <w:t xml:space="preserve"> </w:t>
      </w:r>
      <w:r>
        <w:t xml:space="preserve">prevent the capture of this knowledge, blocking recovery. This integrated perspective explains why addressing single pillars in isolation—such as buying a new tool without addressing workforce stability—often fails to produce lasting improvement.</w:t>
      </w:r>
    </w:p>
    <w:bookmarkEnd w:id="100"/>
    <w:bookmarkStart w:id="101" w:name="key-findings"/>
    <w:p>
      <w:pPr>
        <w:pStyle w:val="Heading2"/>
      </w:pPr>
      <w:r>
        <w:rPr>
          <w:rStyle w:val="SectionNumber"/>
        </w:rPr>
        <w:t xml:space="preserve">6.2</w:t>
      </w:r>
      <w:r>
        <w:tab/>
      </w:r>
      <w:r>
        <w:t xml:space="preserve">Key Findings</w:t>
      </w:r>
    </w:p>
    <w:p>
      <w:pPr>
        <w:pStyle w:val="FirstParagraph"/>
      </w:pPr>
      <w:r>
        <w:t xml:space="preserve">This review establishes critical evidence benchmarks for each pillar:</w:t>
      </w:r>
    </w:p>
    <w:p>
      <w:pPr>
        <w:pStyle w:val="Compact"/>
        <w:numPr>
          <w:ilvl w:val="0"/>
          <w:numId w:val="1026"/>
        </w:numPr>
      </w:pPr>
      <w:r>
        <w:rPr>
          <w:b/>
          <w:bCs/>
        </w:rPr>
        <w:t xml:space="preserve">Analytics Maturity</w:t>
      </w:r>
      <w:r>
        <w:t xml:space="preserve">: Healthcare maturity remains low, with most organizations struggling at basic reporting levels. However, recent evidence confirms that higher maturity correlates with better patient safety and experience outcomes, shifting the focus from simple EMR adoption to advanced analytics capabilities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r>
        <w:t xml:space="preserve">.</w:t>
      </w:r>
    </w:p>
    <w:p>
      <w:pPr>
        <w:pStyle w:val="Compact"/>
        <w:numPr>
          <w:ilvl w:val="0"/>
          <w:numId w:val="1026"/>
        </w:numPr>
      </w:pPr>
      <w:r>
        <w:rPr>
          <w:b/>
          <w:bCs/>
        </w:rPr>
        <w:t xml:space="preserve">Workforce Impact</w:t>
      </w:r>
      <w:r>
        <w:t xml:space="preserve">: The sector faces a persistent crisis of instability, with turnover rates historically among the highest in IT</w:t>
      </w:r>
      <w:r>
        <w:t xml:space="preserve"> </w:t>
      </w:r>
      <w:r>
        <w:t xml:space="preserve">(</w:t>
      </w:r>
      <w:hyperlink w:anchor="ref-american2023">
        <w:r>
          <w:rPr>
            <w:rStyle w:val="Hyperlink"/>
          </w:rPr>
          <w:t xml:space="preserve">1</w:t>
        </w:r>
      </w:hyperlink>
      <w:r>
        <w:t xml:space="preserve">,</w:t>
      </w:r>
      <w:hyperlink w:anchor="ref-ang2004">
        <w:r>
          <w:rPr>
            <w:rStyle w:val="Hyperlink"/>
          </w:rPr>
          <w:t xml:space="preserve">7</w:t>
        </w:r>
      </w:hyperlink>
      <w:r>
        <w:t xml:space="preserve">)</w:t>
      </w:r>
      <w:r>
        <w:t xml:space="preserve">. The cost of this churn is not just financial but intellectual: knowledge loss can cost up to three times annual salary budgets, degrading organizational capability over time</w:t>
      </w:r>
      <w:r>
        <w:t xml:space="preserve"> </w:t>
      </w:r>
      <w:r>
        <w:t xml:space="preserve">(</w:t>
      </w:r>
      <w:hyperlink w:anchor="ref-massingham2018">
        <w:r>
          <w:rPr>
            <w:rStyle w:val="Hyperlink"/>
          </w:rPr>
          <w:t xml:space="preserve">34</w:t>
        </w:r>
      </w:hyperlink>
      <w:r>
        <w:t xml:space="preserve">)</w:t>
      </w:r>
      <w:r>
        <w:t xml:space="preserve">.</w:t>
      </w:r>
    </w:p>
    <w:p>
      <w:pPr>
        <w:pStyle w:val="Compact"/>
        <w:numPr>
          <w:ilvl w:val="0"/>
          <w:numId w:val="1026"/>
        </w:numPr>
      </w:pPr>
      <w:r>
        <w:rPr>
          <w:b/>
          <w:bCs/>
        </w:rPr>
        <w:t xml:space="preserve">Technical Enablement</w:t>
      </w:r>
      <w:r>
        <w:t xml:space="preserve">: Natural language interfaces have matured to become viable democratizing tools. Benchmarks show significant accuracy improvements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while implementation studies document quantifiable productivity gains, including a 37% reduction in data retrieval time</w:t>
      </w:r>
      <w:r>
        <w:t xml:space="preserve"> </w:t>
      </w:r>
      <w:r>
        <w:t xml:space="preserve">(</w:t>
      </w:r>
      <w:hyperlink w:anchor="ref-dadi2025">
        <w:r>
          <w:rPr>
            <w:rStyle w:val="Hyperlink"/>
          </w:rPr>
          <w:t xml:space="preserve">93</w:t>
        </w:r>
      </w:hyperlink>
      <w:r>
        <w:t xml:space="preserve">)</w:t>
      </w:r>
      <w:r>
        <w:t xml:space="preserve">.</w:t>
      </w:r>
    </w:p>
    <w:p>
      <w:pPr>
        <w:pStyle w:val="Compact"/>
        <w:numPr>
          <w:ilvl w:val="0"/>
          <w:numId w:val="1026"/>
        </w:numPr>
      </w:pPr>
      <w:r>
        <w:rPr>
          <w:b/>
          <w:bCs/>
        </w:rPr>
        <w:t xml:space="preserve">Governance Necessity</w:t>
      </w:r>
      <w:r>
        <w:t xml:space="preserve">: Democratization requires stricter governance. Successful implementations demonstrate that establishing</w:t>
      </w:r>
      <w:r>
        <w:t xml:space="preserve"> </w:t>
      </w:r>
      <w:r>
        <w:t xml:space="preserve">“</w:t>
      </w:r>
      <w:r>
        <w:t xml:space="preserve">Golden Queries</w:t>
      </w:r>
      <w:r>
        <w:t xml:space="preserve">”</w:t>
      </w:r>
      <w:r>
        <w:t xml:space="preserve"> </w:t>
      </w:r>
      <w:r>
        <w:t xml:space="preserve">and standardized definitions is a prerequisite for advanced maturity, enabling organizations to move from ad-hoc reporting to trusted AI deployment</w:t>
      </w:r>
      <w:r>
        <w:t xml:space="preserve"> </w:t>
      </w:r>
      <w:r>
        <w:t xml:space="preserve">(</w:t>
      </w:r>
      <w:hyperlink w:anchor="ref-himss2025ucdavis">
        <w:r>
          <w:rPr>
            <w:rStyle w:val="Hyperlink"/>
          </w:rPr>
          <w:t xml:space="preserve">125</w:t>
        </w:r>
      </w:hyperlink>
      <w:r>
        <w:t xml:space="preserve">)</w:t>
      </w:r>
      <w:r>
        <w:t xml:space="preserve">.</w:t>
      </w:r>
    </w:p>
    <w:bookmarkEnd w:id="101"/>
    <w:bookmarkStart w:id="102" w:name="strategic-implications"/>
    <w:p>
      <w:pPr>
        <w:pStyle w:val="Heading2"/>
      </w:pPr>
      <w:r>
        <w:rPr>
          <w:rStyle w:val="SectionNumber"/>
        </w:rPr>
        <w:t xml:space="preserve">6.3</w:t>
      </w:r>
      <w:r>
        <w:tab/>
      </w:r>
      <w:r>
        <w:t xml:space="preserve">Strategic Implications</w:t>
      </w:r>
    </w:p>
    <w:p>
      <w:pPr>
        <w:pStyle w:val="FirstParagraph"/>
      </w:pPr>
      <w:r>
        <w:t xml:space="preserve">Applying the principle of</w:t>
      </w:r>
      <w:r>
        <w:t xml:space="preserve"> </w:t>
      </w:r>
      <w:r>
        <w:rPr>
          <w:i/>
          <w:iCs/>
        </w:rPr>
        <w:t xml:space="preserve">primum non nocere</w:t>
      </w:r>
      <w:r>
        <w:t xml:space="preserve"> </w:t>
      </w:r>
      <w:r>
        <w:t xml:space="preserve">requires healthcare leaders to weigh the known harms of the status quo—institutional memory loss, analyst burnout, and uninformed clinical decisions—against the risks of new technology. The evidence suggests that</w:t>
      </w:r>
      <w:r>
        <w:t xml:space="preserve"> </w:t>
      </w:r>
      <w:r>
        <w:t xml:space="preserve">“</w:t>
      </w:r>
      <w:r>
        <w:t xml:space="preserve">doing nothing</w:t>
      </w:r>
      <w:r>
        <w:t xml:space="preserve">”</w:t>
      </w:r>
      <w:r>
        <w:t xml:space="preserve"> </w:t>
      </w:r>
      <w:r>
        <w:t xml:space="preserve">is not a neutral stance but an active acceptance of degradation. Organizations should use the three-pillar framework to assess their exposure to these compounding risks, prioritizing interventions that not only improve technical access but also capture and preserve the institutional knowledge that defines their unique clinical environment.</w:t>
      </w:r>
    </w:p>
    <w:bookmarkEnd w:id="102"/>
    <w:bookmarkEnd w:id="103"/>
    <w:bookmarkStart w:id="104"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4"/>
    <w:bookmarkStart w:id="105"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5"/>
    <w:bookmarkStart w:id="106"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6"/>
    <w:bookmarkStart w:id="107"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7"/>
    <w:bookmarkStart w:id="108"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08"/>
    <w:bookmarkStart w:id="109"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09"/>
    <w:bookmarkStart w:id="110"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0"/>
    <w:bookmarkStart w:id="360" w:name="references"/>
    <w:p>
      <w:pPr>
        <w:pStyle w:val="Heading1"/>
      </w:pPr>
      <w:r>
        <w:rPr>
          <w:rStyle w:val="SectionNumber"/>
        </w:rPr>
        <w:t xml:space="preserve">14</w:t>
      </w:r>
      <w:r>
        <w:tab/>
      </w:r>
      <w:r>
        <w:t xml:space="preserve">References</w:t>
      </w:r>
    </w:p>
    <w:bookmarkStart w:id="359" w:name="refs"/>
    <w:bookmarkStart w:id="112"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1">
        <w:r>
          <w:rPr>
            <w:rStyle w:val="Hyperlink"/>
          </w:rPr>
          <w:t xml:space="preserve">https://www.ahima.org/news-publications/press-room-press-releases/2023-press-releases/health-information-workforce-shortages-persist-as-ai-shows-promise-ahima-survey-reveals/</w:t>
        </w:r>
      </w:hyperlink>
    </w:p>
    <w:bookmarkEnd w:id="112"/>
    <w:bookmarkStart w:id="114"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3">
        <w:r>
          <w:rPr>
            <w:rStyle w:val="Hyperlink"/>
          </w:rPr>
          <w:t xml:space="preserve">https://www.himss.org/maturity-models/amam/</w:t>
        </w:r>
      </w:hyperlink>
    </w:p>
    <w:bookmarkEnd w:id="114"/>
    <w:bookmarkStart w:id="116"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5">
        <w:r>
          <w:rPr>
            <w:rStyle w:val="Hyperlink"/>
          </w:rPr>
          <w:t xml:space="preserve">https://www.healthcareitnews.com/news/asia/himss24-apac-adoption-model-analytics-maturity-gets-facelift</w:t>
        </w:r>
      </w:hyperlink>
    </w:p>
    <w:bookmarkEnd w:id="116"/>
    <w:bookmarkStart w:id="118"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17">
        <w:r>
          <w:rPr>
            <w:rStyle w:val="Hyperlink"/>
          </w:rPr>
          <w:t xml:space="preserve">https://api.wittkieffer.com/wp-content/uploads/2012/10/cio-insights-the-state-of-healthcare-it-leadership-wittkieffer-october-2024.pdf</w:t>
        </w:r>
      </w:hyperlink>
    </w:p>
    <w:bookmarkEnd w:id="118"/>
    <w:bookmarkStart w:id="120"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19">
        <w:r>
          <w:rPr>
            <w:rStyle w:val="Hyperlink"/>
          </w:rPr>
          <w:t xml:space="preserve">https://www.himss.org/resources/the-future-of-workforce/</w:t>
        </w:r>
      </w:hyperlink>
    </w:p>
    <w:bookmarkEnd w:id="120"/>
    <w:bookmarkStart w:id="122"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1">
        <w:r>
          <w:rPr>
            <w:rStyle w:val="Hyperlink"/>
          </w:rPr>
          <w:t xml:space="preserve">https://academic.oup.com/jpubhealth</w:t>
        </w:r>
      </w:hyperlink>
    </w:p>
    <w:bookmarkEnd w:id="122"/>
    <w:bookmarkStart w:id="124"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3">
        <w:r>
          <w:rPr>
            <w:rStyle w:val="Hyperlink"/>
          </w:rPr>
          <w:t xml:space="preserve">https://dl.acm.org/doi/10.1145/1017114.1017118</w:t>
        </w:r>
      </w:hyperlink>
    </w:p>
    <w:bookmarkEnd w:id="124"/>
    <w:bookmarkStart w:id="126"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5">
        <w:r>
          <w:rPr>
            <w:rStyle w:val="Hyperlink"/>
          </w:rPr>
          <w:t xml:space="preserve">https://www.nyulawreview.org/issues/volume-94-number-4/data-standardization/</w:t>
        </w:r>
      </w:hyperlink>
    </w:p>
    <w:bookmarkEnd w:id="126"/>
    <w:bookmarkStart w:id="127"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7"/>
    <w:bookmarkStart w:id="129"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28">
        <w:r>
          <w:rPr>
            <w:rStyle w:val="Hyperlink"/>
          </w:rPr>
          <w:t xml:space="preserve">https://resources.anthropic.com/code-modernization-playbook</w:t>
        </w:r>
      </w:hyperlink>
    </w:p>
    <w:bookmarkEnd w:id="129"/>
    <w:bookmarkStart w:id="131"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0">
        <w:r>
          <w:rPr>
            <w:rStyle w:val="Hyperlink"/>
          </w:rPr>
          <w:t xml:space="preserve">https://dl.acm.org/doi/abs/10.1145/320251.320253</w:t>
        </w:r>
      </w:hyperlink>
    </w:p>
    <w:bookmarkEnd w:id="131"/>
    <w:bookmarkStart w:id="133"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2">
        <w:r>
          <w:rPr>
            <w:rStyle w:val="Hyperlink"/>
          </w:rPr>
          <w:t xml:space="preserve">https://www.allmultidisciplinaryjournal.com/uploads/archives/20250306182550_MGE-2025-2-018.1.pdf</w:t>
        </w:r>
      </w:hyperlink>
    </w:p>
    <w:bookmarkEnd w:id="133"/>
    <w:bookmarkStart w:id="135"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4">
        <w:r>
          <w:rPr>
            <w:rStyle w:val="Hyperlink"/>
          </w:rPr>
          <w:t xml:space="preserve">https://papers.ssrn.com/sol3/papers.cfm?abstract_id=5268176</w:t>
        </w:r>
      </w:hyperlink>
    </w:p>
    <w:bookmarkEnd w:id="135"/>
    <w:bookmarkStart w:id="137"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6">
        <w:r>
          <w:rPr>
            <w:rStyle w:val="Hyperlink"/>
          </w:rPr>
          <w:t xml:space="preserve">https://www.ingentaconnect.com/content/hsp/mih/2024/00000008/00000004/art00006</w:t>
        </w:r>
      </w:hyperlink>
    </w:p>
    <w:bookmarkEnd w:id="137"/>
    <w:bookmarkStart w:id="139"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38">
        <w:r>
          <w:rPr>
            <w:rStyle w:val="Hyperlink"/>
          </w:rPr>
          <w:t xml:space="preserve">https://doi.org/10.25163/business.1110345</w:t>
        </w:r>
      </w:hyperlink>
    </w:p>
    <w:bookmarkEnd w:id="139"/>
    <w:bookmarkStart w:id="141"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0">
        <w:r>
          <w:rPr>
            <w:rStyle w:val="Hyperlink"/>
          </w:rPr>
          <w:t xml:space="preserve">https://journalofbigdata.springeropen.com/articles/10.1186/s40537-019-0170-y</w:t>
        </w:r>
      </w:hyperlink>
    </w:p>
    <w:bookmarkEnd w:id="141"/>
    <w:bookmarkStart w:id="143"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2">
        <w:r>
          <w:rPr>
            <w:rStyle w:val="Hyperlink"/>
          </w:rPr>
          <w:t xml:space="preserve">https://www.tandfonline.com/doi/full/10.1080/20479700.2018.1531606</w:t>
        </w:r>
      </w:hyperlink>
    </w:p>
    <w:bookmarkEnd w:id="143"/>
    <w:bookmarkStart w:id="145" w:name="ref-bravorocca2023"/>
    <w:p>
      <w:pPr>
        <w:pStyle w:val="Bibliography"/>
      </w:pPr>
      <w:r>
        <w:t xml:space="preserve">18.</w:t>
      </w:r>
      <w:r>
        <w:t xml:space="preserve"> </w:t>
      </w:r>
      <w:r>
        <w:t xml:space="preserve">	</w:t>
      </w:r>
      <w:r>
        <w:t xml:space="preserve">Bravo Rocca GJ. Human-on-the-loop continual learning [Internet] [PhD thesis]. Universitat Politècnica de Catalunya; 2023. Available from:</w:t>
      </w:r>
      <w:r>
        <w:t xml:space="preserve"> </w:t>
      </w:r>
      <w:hyperlink r:id="rId144">
        <w:r>
          <w:rPr>
            <w:rStyle w:val="Hyperlink"/>
          </w:rPr>
          <w:t xml:space="preserve">https://www.tdx.cat/bitstream/handle/10803/695722/TGJBR1de1.pdf?sequence=1</w:t>
        </w:r>
      </w:hyperlink>
    </w:p>
    <w:bookmarkEnd w:id="145"/>
    <w:bookmarkStart w:id="147" w:name="ref-mosqueirarey2023"/>
    <w:p>
      <w:pPr>
        <w:pStyle w:val="Bibliography"/>
      </w:pPr>
      <w:r>
        <w:t xml:space="preserve">19.</w:t>
      </w:r>
      <w:r>
        <w:t xml:space="preserve"> </w:t>
      </w:r>
      <w:r>
        <w:t xml:space="preserve">	</w:t>
      </w:r>
      <w:r>
        <w:t xml:space="preserve">Mosqueira-Rey E et al. Human-in-the-loop machine learning: A state of the art. Artificial Intelligence Review [Internet]. 2023;56:3005–54. Available from:</w:t>
      </w:r>
      <w:r>
        <w:t xml:space="preserve"> </w:t>
      </w:r>
      <w:hyperlink r:id="rId146">
        <w:r>
          <w:rPr>
            <w:rStyle w:val="Hyperlink"/>
          </w:rPr>
          <w:t xml:space="preserve">https://link.springer.com/content/pdf/10.1007/s10462-022-10246-w.pdf</w:t>
        </w:r>
      </w:hyperlink>
    </w:p>
    <w:bookmarkEnd w:id="147"/>
    <w:bookmarkStart w:id="149"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48">
        <w:r>
          <w:rPr>
            <w:rStyle w:val="Hyperlink"/>
          </w:rPr>
          <w:t xml:space="preserve">https://arxiv.org/abs/2403.09226</w:t>
        </w:r>
      </w:hyperlink>
    </w:p>
    <w:bookmarkEnd w:id="149"/>
    <w:bookmarkStart w:id="151"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0">
        <w:r>
          <w:rPr>
            <w:rStyle w:val="Hyperlink"/>
          </w:rPr>
          <w:t xml:space="preserve">https://dspace.flinders.edu.au/jspui/bitstream/2328/3326/4/AACODS_Checklist.pdf</w:t>
        </w:r>
      </w:hyperlink>
    </w:p>
    <w:bookmarkEnd w:id="151"/>
    <w:bookmarkStart w:id="153"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52">
        <w:r>
          <w:rPr>
            <w:rStyle w:val="Hyperlink"/>
          </w:rPr>
          <w:t xml:space="preserve">https://legacy.himss.org/news/new-analytics-maturity-adoption-model-pushes-digital-transformation-and-data-driven-decisions</w:t>
        </w:r>
      </w:hyperlink>
    </w:p>
    <w:bookmarkEnd w:id="153"/>
    <w:bookmarkStart w:id="155"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54">
        <w:r>
          <w:rPr>
            <w:rStyle w:val="Hyperlink"/>
          </w:rPr>
          <w:t xml:space="preserve">https://www.healthcatalyst.com/learn/insights/healthcare-analytics-adoption-model-roadmap-analytic-maturity</w:t>
        </w:r>
      </w:hyperlink>
    </w:p>
    <w:bookmarkEnd w:id="155"/>
    <w:bookmarkStart w:id="157"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56">
        <w:r>
          <w:rPr>
            <w:rStyle w:val="Hyperlink"/>
          </w:rPr>
          <w:t xml:space="preserve">https://ia.berkshirehealthcare.nhs.uk/citizen-developer-programme</w:t>
        </w:r>
      </w:hyperlink>
    </w:p>
    <w:bookmarkEnd w:id="157"/>
    <w:bookmarkStart w:id="159"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58">
        <w:r>
          <w:rPr>
            <w:rStyle w:val="Hyperlink"/>
          </w:rPr>
          <w:t xml:space="preserve">https://tei.forrester.com/go/microsoft/powerappstei/?lang=en-us</w:t>
        </w:r>
      </w:hyperlink>
    </w:p>
    <w:bookmarkEnd w:id="159"/>
    <w:bookmarkStart w:id="161"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60">
        <w:r>
          <w:rPr>
            <w:rStyle w:val="Hyperlink"/>
          </w:rPr>
          <w:t xml:space="preserve">https://www.oracle.com/human-capital-management/cost-employee-turnover-healthcare/</w:t>
        </w:r>
      </w:hyperlink>
    </w:p>
    <w:bookmarkEnd w:id="161"/>
    <w:bookmarkStart w:id="163"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62">
        <w:r>
          <w:rPr>
            <w:rStyle w:val="Hyperlink"/>
          </w:rPr>
          <w:t xml:space="preserve">https://www.precedenceresearch.com/healthcare-analytics-market</w:t>
        </w:r>
      </w:hyperlink>
    </w:p>
    <w:bookmarkEnd w:id="163"/>
    <w:bookmarkStart w:id="165"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64">
        <w:r>
          <w:rPr>
            <w:rStyle w:val="Hyperlink"/>
          </w:rPr>
          <w:t xml:space="preserve">https://newsroom.ibm.com/2022-01-21-Francisco-Partners-to-Acquire-IBMs-Healthcare-Data-and-Analytics-Assets</w:t>
        </w:r>
      </w:hyperlink>
    </w:p>
    <w:bookmarkEnd w:id="165"/>
    <w:bookmarkStart w:id="167"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66">
        <w:r>
          <w:rPr>
            <w:rStyle w:val="Hyperlink"/>
          </w:rPr>
          <w:t xml:space="preserve">https://www.cnbc.com/2021/01/04/haven-the-amazon-berkshire-jpmorgan-venture-to-disrupt-healthcare-is-disbanding-after-3-years.html</w:t>
        </w:r>
      </w:hyperlink>
    </w:p>
    <w:bookmarkEnd w:id="167"/>
    <w:bookmarkStart w:id="168"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68"/>
    <w:bookmarkStart w:id="169"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69"/>
    <w:bookmarkStart w:id="171" w:name="ref-rowley2007"/>
    <w:p>
      <w:pPr>
        <w:pStyle w:val="Bibliography"/>
      </w:pPr>
      <w:r>
        <w:t xml:space="preserve">32.</w:t>
      </w:r>
      <w:r>
        <w:t xml:space="preserve"> </w:t>
      </w:r>
      <w:r>
        <w:t xml:space="preserve">	</w:t>
      </w:r>
      <w:r>
        <w:t xml:space="preserve">Rowley J.</w:t>
      </w:r>
      <w:r>
        <w:t xml:space="preserve"> </w:t>
      </w:r>
      <w:hyperlink r:id="rId170">
        <w:r>
          <w:rPr>
            <w:rStyle w:val="Hyperlink"/>
          </w:rPr>
          <w:t xml:space="preserve">The wisdom hierarchy: representations of the DIKW hierarchy</w:t>
        </w:r>
      </w:hyperlink>
      <w:r>
        <w:t xml:space="preserve">. Journal of Information Science. 2007;33(2):163–80.</w:t>
      </w:r>
      <w:r>
        <w:t xml:space="preserve"> </w:t>
      </w:r>
    </w:p>
    <w:bookmarkEnd w:id="171"/>
    <w:bookmarkStart w:id="173"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72">
        <w:r>
          <w:rPr>
            <w:rStyle w:val="Hyperlink"/>
          </w:rPr>
          <w:t xml:space="preserve">https://onlinelibrary.wiley.com/doi/abs/10.1057/palgrave.emr.1500057</w:t>
        </w:r>
      </w:hyperlink>
    </w:p>
    <w:bookmarkEnd w:id="173"/>
    <w:bookmarkStart w:id="175"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74">
        <w:r>
          <w:rPr>
            <w:rStyle w:val="Hyperlink"/>
          </w:rPr>
          <w:t xml:space="preserve">https://doi.org/10.1108/JKM-08-2016-0338</w:t>
        </w:r>
      </w:hyperlink>
    </w:p>
    <w:bookmarkEnd w:id="175"/>
    <w:bookmarkStart w:id="177"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76">
        <w:r>
          <w:rPr>
            <w:rStyle w:val="Hyperlink"/>
          </w:rPr>
          <w:t xml:space="preserve">https://www.frontiersin.org/articles/10.3389/fpsyg.2019.02730</w:t>
        </w:r>
      </w:hyperlink>
    </w:p>
    <w:bookmarkEnd w:id="177"/>
    <w:bookmarkStart w:id="179"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78">
        <w:r>
          <w:rPr>
            <w:rStyle w:val="Hyperlink"/>
          </w:rPr>
          <w:t xml:space="preserve">https://www.emerald.com/insight/content/doi/10.1108/13673270610650067/full/html</w:t>
        </w:r>
      </w:hyperlink>
    </w:p>
    <w:bookmarkEnd w:id="179"/>
    <w:bookmarkStart w:id="181"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80">
        <w:r>
          <w:rPr>
            <w:rStyle w:val="Hyperlink"/>
          </w:rPr>
          <w:t xml:space="preserve">https://doi.org/10.1016/j.ijinfomgt.2003.12.012</w:t>
        </w:r>
      </w:hyperlink>
    </w:p>
    <w:bookmarkEnd w:id="181"/>
    <w:bookmarkStart w:id="183"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82">
        <w:r>
          <w:rPr>
            <w:rStyle w:val="Hyperlink"/>
          </w:rPr>
          <w:t xml:space="preserve">https://www.emerald.com/insight/content/doi/10.1108/JKM-03-2024-0262/full/html</w:t>
        </w:r>
      </w:hyperlink>
    </w:p>
    <w:bookmarkEnd w:id="183"/>
    <w:bookmarkStart w:id="185"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84">
        <w:r>
          <w:rPr>
            <w:rStyle w:val="Hyperlink"/>
          </w:rPr>
          <w:t xml:space="preserve">https://www.sciencedirect.com/science/article/abs/pii/S0040162516000500</w:t>
        </w:r>
      </w:hyperlink>
    </w:p>
    <w:bookmarkEnd w:id="185"/>
    <w:bookmarkStart w:id="187"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86">
        <w:r>
          <w:rPr>
            <w:rStyle w:val="Hyperlink"/>
          </w:rPr>
          <w:t xml:space="preserve">https://www.sciencedirect.com/science/article/abs/pii/S0148296316304891</w:t>
        </w:r>
      </w:hyperlink>
    </w:p>
    <w:bookmarkEnd w:id="187"/>
    <w:bookmarkStart w:id="188"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5">
        <w:r>
          <w:rPr>
            <w:rStyle w:val="Hyperlink"/>
          </w:rPr>
          <w:t xml:space="preserve">https://www.healthcareitnews.com/news/asia/himss24-apac-adoption-model-analytics-maturity-gets-facelift</w:t>
        </w:r>
      </w:hyperlink>
    </w:p>
    <w:bookmarkEnd w:id="188"/>
    <w:bookmarkStart w:id="190"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89">
        <w:r>
          <w:rPr>
            <w:rStyle w:val="Hyperlink"/>
          </w:rPr>
          <w:t xml:space="preserve">https://www.tgh.org/news/tgh-press-releases/2025/june/tampa-general-hospital-awarded-highest-designation-analytics-himss</w:t>
        </w:r>
      </w:hyperlink>
    </w:p>
    <w:bookmarkEnd w:id="190"/>
    <w:bookmarkStart w:id="192"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91">
        <w:r>
          <w:rPr>
            <w:rStyle w:val="Hyperlink"/>
          </w:rPr>
          <w:t xml:space="preserve">https://www.prnewswire.com/news-releases/taiwans-first-hospital-to-achieve-amam-stage-7-certification-302390824.html</w:t>
        </w:r>
      </w:hyperlink>
    </w:p>
    <w:bookmarkEnd w:id="192"/>
    <w:bookmarkStart w:id="194"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93">
        <w:r>
          <w:rPr>
            <w:rStyle w:val="Hyperlink"/>
          </w:rPr>
          <w:t xml:space="preserve">https://medicalbuyer.co.in/2-medical-groups-in-saudi-arabia-achieve-stage-7-digital-maturity/</w:t>
        </w:r>
      </w:hyperlink>
    </w:p>
    <w:bookmarkEnd w:id="194"/>
    <w:bookmarkStart w:id="196"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5">
        <w:r>
          <w:rPr>
            <w:rStyle w:val="Hyperlink"/>
          </w:rPr>
          <w:t xml:space="preserve">https://www.jmir.org/2024/1/e56316</w:t>
        </w:r>
      </w:hyperlink>
    </w:p>
    <w:bookmarkEnd w:id="196"/>
    <w:bookmarkStart w:id="198" w:name="ref-snowdon2024a"/>
    <w:p>
      <w:pPr>
        <w:pStyle w:val="Bibliography"/>
      </w:pPr>
      <w:r>
        <w:t xml:space="preserve">46.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97">
        <w:r>
          <w:rPr>
            <w:rStyle w:val="Hyperlink"/>
          </w:rPr>
          <w:t xml:space="preserve">https://journals.sagepub.com/doi/full/10.1177/23743735241253785</w:t>
        </w:r>
      </w:hyperlink>
    </w:p>
    <w:bookmarkEnd w:id="198"/>
    <w:bookmarkStart w:id="200" w:name="ref-wang2019"/>
    <w:p>
      <w:pPr>
        <w:pStyle w:val="Bibliography"/>
      </w:pPr>
      <w:r>
        <w:t xml:space="preserve">47.</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199">
        <w:r>
          <w:rPr>
            <w:rStyle w:val="Hyperlink"/>
          </w:rPr>
          <w:t xml:space="preserve">https://onlinelibrary.wiley.com/doi/abs/10.1111/1467-8551.12332</w:t>
        </w:r>
      </w:hyperlink>
    </w:p>
    <w:bookmarkEnd w:id="200"/>
    <w:bookmarkStart w:id="202" w:name="ref-gomes2025"/>
    <w:p>
      <w:pPr>
        <w:pStyle w:val="Bibliography"/>
      </w:pPr>
      <w:r>
        <w:t xml:space="preserve">48.</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1">
        <w:r>
          <w:rPr>
            <w:rStyle w:val="Hyperlink"/>
          </w:rPr>
          <w:t xml:space="preserve">https://www.mdpi.com/2227-9032/13/1/1</w:t>
        </w:r>
      </w:hyperlink>
    </w:p>
    <w:bookmarkEnd w:id="202"/>
    <w:bookmarkStart w:id="204" w:name="ref-woods2024"/>
    <w:p>
      <w:pPr>
        <w:pStyle w:val="Bibliography"/>
      </w:pPr>
      <w:r>
        <w:t xml:space="preserve">49.</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3">
        <w:r>
          <w:rPr>
            <w:rStyle w:val="Hyperlink"/>
          </w:rPr>
          <w:t xml:space="preserve">https://www.sciencedirect.com/science/article/pii/S1386505624001916</w:t>
        </w:r>
      </w:hyperlink>
    </w:p>
    <w:bookmarkEnd w:id="204"/>
    <w:bookmarkStart w:id="206" w:name="ref-saintulysse2021"/>
    <w:p>
      <w:pPr>
        <w:pStyle w:val="Bibliography"/>
      </w:pPr>
      <w:r>
        <w:t xml:space="preserve">50.</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5">
        <w:r>
          <w:rPr>
            <w:rStyle w:val="Hyperlink"/>
          </w:rPr>
          <w:t xml:space="preserve">https://scholarworks.waldenu.edu/cgi/viewcontent.cgi?article=12395&amp;context=dissertations</w:t>
        </w:r>
      </w:hyperlink>
    </w:p>
    <w:bookmarkEnd w:id="206"/>
    <w:bookmarkStart w:id="208" w:name="ref-martin2019"/>
    <w:p>
      <w:pPr>
        <w:pStyle w:val="Bibliography"/>
      </w:pPr>
      <w:r>
        <w:t xml:space="preserve">51.</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07">
        <w:r>
          <w:rPr>
            <w:rStyle w:val="Hyperlink"/>
          </w:rPr>
          <w:t xml:space="preserve">https://www.nature.com/articles/s41746-019-0118-9</w:t>
        </w:r>
      </w:hyperlink>
    </w:p>
    <w:bookmarkEnd w:id="208"/>
    <w:bookmarkStart w:id="210" w:name="ref-navarro2023"/>
    <w:p>
      <w:pPr>
        <w:pStyle w:val="Bibliography"/>
      </w:pPr>
      <w:r>
        <w:t xml:space="preserve">52.</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09">
        <w:r>
          <w:rPr>
            <w:rStyle w:val="Hyperlink"/>
          </w:rPr>
          <w:t xml:space="preserve">https://www.sciencedirect.com/science/article/pii/S1386505623001405</w:t>
        </w:r>
      </w:hyperlink>
    </w:p>
    <w:bookmarkEnd w:id="210"/>
    <w:bookmarkStart w:id="212" w:name="ref-bardsley2016"/>
    <w:p>
      <w:pPr>
        <w:pStyle w:val="Bibliography"/>
      </w:pPr>
      <w:r>
        <w:t xml:space="preserve">53.</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1">
        <w:r>
          <w:rPr>
            <w:rStyle w:val="Hyperlink"/>
          </w:rPr>
          <w:t xml:space="preserve">https://www.health.org.uk/publications/understanding-analytical-capability-in-health-care</w:t>
        </w:r>
      </w:hyperlink>
    </w:p>
    <w:bookmarkEnd w:id="212"/>
    <w:bookmarkStart w:id="214" w:name="ref-pesqueira2020"/>
    <w:p>
      <w:pPr>
        <w:pStyle w:val="Bibliography"/>
      </w:pPr>
      <w:r>
        <w:t xml:space="preserve">54.</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3">
        <w:r>
          <w:rPr>
            <w:rStyle w:val="Hyperlink"/>
          </w:rPr>
          <w:t xml:space="preserve">https://link.springer.com/article/10.1007/s10916-020-01665-9</w:t>
        </w:r>
      </w:hyperlink>
    </w:p>
    <w:bookmarkEnd w:id="214"/>
    <w:bookmarkStart w:id="216" w:name="ref-carvalho2019"/>
    <w:p>
      <w:pPr>
        <w:pStyle w:val="Bibliography"/>
      </w:pPr>
      <w:r>
        <w:t xml:space="preserve">55.</w:t>
      </w:r>
      <w:r>
        <w:t xml:space="preserve"> </w:t>
      </w:r>
      <w:r>
        <w:t xml:space="preserve">	</w:t>
      </w:r>
      <w:r>
        <w:t xml:space="preserve">Carvalho J ildeao V, Rocha Á, Vasconcelos J.</w:t>
      </w:r>
      <w:r>
        <w:t xml:space="preserve"> </w:t>
      </w:r>
      <w:hyperlink r:id="rId215">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6"/>
    <w:bookmarkStart w:id="217" w:name="ref-pintovalverde2013"/>
    <w:p>
      <w:pPr>
        <w:pStyle w:val="Bibliography"/>
      </w:pPr>
      <w:r>
        <w:t xml:space="preserve">56.</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17"/>
    <w:bookmarkStart w:id="218" w:name="ref-gokalp2023"/>
    <w:p>
      <w:pPr>
        <w:pStyle w:val="Bibliography"/>
      </w:pPr>
      <w:r>
        <w:t xml:space="preserve">57.</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2023;35(4):e2448.</w:t>
      </w:r>
      <w:r>
        <w:t xml:space="preserve"> </w:t>
      </w:r>
    </w:p>
    <w:bookmarkEnd w:id="218"/>
    <w:bookmarkStart w:id="219" w:name="ref-lismont2017"/>
    <w:p>
      <w:pPr>
        <w:pStyle w:val="Bibliography"/>
      </w:pPr>
      <w:r>
        <w:t xml:space="preserve">58.</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19"/>
    <w:bookmarkStart w:id="220" w:name="ref-yang2021"/>
    <w:p>
      <w:pPr>
        <w:pStyle w:val="Bibliography"/>
      </w:pPr>
      <w:r>
        <w:t xml:space="preserve">59.</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20"/>
    <w:bookmarkStart w:id="221" w:name="ref-arts2002"/>
    <w:p>
      <w:pPr>
        <w:pStyle w:val="Bibliography"/>
      </w:pPr>
      <w:r>
        <w:t xml:space="preserve">60.</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21"/>
    <w:bookmarkStart w:id="222" w:name="ref-mccoy2013"/>
    <w:p>
      <w:pPr>
        <w:pStyle w:val="Bibliography"/>
      </w:pPr>
      <w:r>
        <w:t xml:space="preserve">61.</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22"/>
    <w:bookmarkStart w:id="223" w:name="ref-rahman2020"/>
    <w:p>
      <w:pPr>
        <w:pStyle w:val="Bibliography"/>
      </w:pPr>
      <w:r>
        <w:t xml:space="preserve">62.</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23"/>
    <w:bookmarkStart w:id="224" w:name="ref-sirgo2018"/>
    <w:p>
      <w:pPr>
        <w:pStyle w:val="Bibliography"/>
      </w:pPr>
      <w:r>
        <w:t xml:space="preserve">63.</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24"/>
    <w:bookmarkStart w:id="225" w:name="ref-shi2021"/>
    <w:p>
      <w:pPr>
        <w:pStyle w:val="Bibliography"/>
      </w:pPr>
      <w:r>
        <w:t xml:space="preserve">64.</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25"/>
    <w:bookmarkStart w:id="226" w:name="ref-dugas2016"/>
    <w:p>
      <w:pPr>
        <w:pStyle w:val="Bibliography"/>
      </w:pPr>
      <w:r>
        <w:t xml:space="preserve">65.</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26"/>
    <w:bookmarkStart w:id="227" w:name="ref-bokov2017"/>
    <w:p>
      <w:pPr>
        <w:pStyle w:val="Bibliography"/>
      </w:pPr>
      <w:r>
        <w:t xml:space="preserve">66.</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27"/>
    <w:bookmarkStart w:id="228" w:name="ref-ulrich2022"/>
    <w:p>
      <w:pPr>
        <w:pStyle w:val="Bibliography"/>
      </w:pPr>
      <w:r>
        <w:t xml:space="preserve">67.</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28"/>
    <w:bookmarkStart w:id="229" w:name="ref-lucyk2017"/>
    <w:p>
      <w:pPr>
        <w:pStyle w:val="Bibliography"/>
      </w:pPr>
      <w:r>
        <w:t xml:space="preserve">68.</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29"/>
    <w:bookmarkStart w:id="230" w:name="ref-hovenga2013"/>
    <w:p>
      <w:pPr>
        <w:pStyle w:val="Bibliography"/>
      </w:pPr>
      <w:r>
        <w:t xml:space="preserve">69.</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30"/>
    <w:bookmarkStart w:id="232" w:name="ref-wu2024"/>
    <w:p>
      <w:pPr>
        <w:pStyle w:val="Bibliography"/>
      </w:pPr>
      <w:r>
        <w:t xml:space="preserve">70.</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31">
        <w:r>
          <w:rPr>
            <w:rStyle w:val="Hyperlink"/>
          </w:rPr>
          <w:t xml:space="preserve">https://pmc.ncbi.nlm.nih.gov/articles/PMC10802134/</w:t>
        </w:r>
      </w:hyperlink>
    </w:p>
    <w:bookmarkEnd w:id="232"/>
    <w:bookmarkStart w:id="234" w:name="ref-ren2024"/>
    <w:p>
      <w:pPr>
        <w:pStyle w:val="Bibliography"/>
      </w:pPr>
      <w:r>
        <w:t xml:space="preserve">71.</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33">
        <w:r>
          <w:rPr>
            <w:rStyle w:val="Hyperlink"/>
          </w:rPr>
          <w:t xml:space="preserve">https://pmc.ncbi.nlm.nih.gov/articles/PMC11919231/</w:t>
        </w:r>
      </w:hyperlink>
    </w:p>
    <w:bookmarkEnd w:id="234"/>
    <w:bookmarkStart w:id="236" w:name="ref-hong2025"/>
    <w:p>
      <w:pPr>
        <w:pStyle w:val="Bibliography"/>
      </w:pPr>
      <w:r>
        <w:t xml:space="preserve">72.</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35">
        <w:r>
          <w:rPr>
            <w:rStyle w:val="Hyperlink"/>
          </w:rPr>
          <w:t xml:space="preserve">https://academic.oup.com/jpart/advance-article-abstract/doi/10.1093/jopart/muaf019/8162522</w:t>
        </w:r>
      </w:hyperlink>
    </w:p>
    <w:bookmarkEnd w:id="236"/>
    <w:bookmarkStart w:id="238" w:name="ref-willardgrace2019"/>
    <w:p>
      <w:pPr>
        <w:pStyle w:val="Bibliography"/>
      </w:pPr>
      <w:r>
        <w:t xml:space="preserve">73.</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37">
        <w:r>
          <w:rPr>
            <w:rStyle w:val="Hyperlink"/>
          </w:rPr>
          <w:t xml:space="preserve">https://www.annfammed.org/content/17/1/36</w:t>
        </w:r>
      </w:hyperlink>
    </w:p>
    <w:bookmarkEnd w:id="238"/>
    <w:bookmarkStart w:id="240" w:name="ref-nsi2025"/>
    <w:p>
      <w:pPr>
        <w:pStyle w:val="Bibliography"/>
      </w:pPr>
      <w:r>
        <w:t xml:space="preserve">74.</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39">
        <w:r>
          <w:rPr>
            <w:rStyle w:val="Hyperlink"/>
          </w:rPr>
          <w:t xml:space="preserve">https://www.nsinursingsolutions.com/documents/library/nsi_national_health_care_retention_report.pdf</w:t>
        </w:r>
      </w:hyperlink>
    </w:p>
    <w:bookmarkEnd w:id="240"/>
    <w:bookmarkStart w:id="242" w:name="ref-ledikwe2013"/>
    <w:p>
      <w:pPr>
        <w:pStyle w:val="Bibliography"/>
      </w:pPr>
      <w:r>
        <w:t xml:space="preserve">75.</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41">
        <w:r>
          <w:rPr>
            <w:rStyle w:val="Hyperlink"/>
          </w:rPr>
          <w:t xml:space="preserve">https://human-resources-health.biomedcentral.com/articles/10.1186/1478-4491-11-35</w:t>
        </w:r>
      </w:hyperlink>
    </w:p>
    <w:bookmarkEnd w:id="242"/>
    <w:bookmarkStart w:id="244" w:name="ref-mantas2010"/>
    <w:p>
      <w:pPr>
        <w:pStyle w:val="Bibliography"/>
      </w:pPr>
      <w:r>
        <w:t xml:space="preserve">76.</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43">
        <w:r>
          <w:rPr>
            <w:rStyle w:val="Hyperlink"/>
          </w:rPr>
          <w:t xml:space="preserve">https://pubmed.ncbi.nlm.nih.gov/20054502/</w:t>
        </w:r>
      </w:hyperlink>
    </w:p>
    <w:bookmarkEnd w:id="244"/>
    <w:bookmarkStart w:id="246" w:name="ref-musa2023"/>
    <w:p>
      <w:pPr>
        <w:pStyle w:val="Bibliography"/>
      </w:pPr>
      <w:r>
        <w:t xml:space="preserve">77.</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45">
        <w:r>
          <w:rPr>
            <w:rStyle w:val="Hyperlink"/>
          </w:rPr>
          <w:t xml:space="preserve">https://pmc.ncbi.nlm.nih.gov/articles/PMC10243608/</w:t>
        </w:r>
      </w:hyperlink>
    </w:p>
    <w:bookmarkEnd w:id="246"/>
    <w:bookmarkStart w:id="248" w:name="ref-konrad2022"/>
    <w:p>
      <w:pPr>
        <w:pStyle w:val="Bibliography"/>
      </w:pPr>
      <w:r>
        <w:t xml:space="preserve">78.</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47">
        <w:r>
          <w:rPr>
            <w:rStyle w:val="Hyperlink"/>
          </w:rPr>
          <w:t xml:space="preserve">https://www.diva-portal.org/smash/record.jsf?pid=diva2:1684142</w:t>
        </w:r>
      </w:hyperlink>
    </w:p>
    <w:bookmarkEnd w:id="248"/>
    <w:bookmarkStart w:id="250" w:name="ref-mayo2016"/>
    <w:p>
      <w:pPr>
        <w:pStyle w:val="Bibliography"/>
      </w:pPr>
      <w:r>
        <w:t xml:space="preserve">79.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49">
        <w:r>
          <w:rPr>
            <w:rStyle w:val="Hyperlink"/>
          </w:rPr>
          <w:t xml:space="preserve">https://www.redjournal.org/article/S0360-3016(16)00260-1/fulltext</w:t>
        </w:r>
      </w:hyperlink>
    </w:p>
    <w:bookmarkEnd w:id="250"/>
    <w:bookmarkStart w:id="252" w:name="ref-goffin2011"/>
    <w:p>
      <w:pPr>
        <w:pStyle w:val="Bibliography"/>
      </w:pPr>
      <w:r>
        <w:t xml:space="preserve">80.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51">
        <w:r>
          <w:rPr>
            <w:rStyle w:val="Hyperlink"/>
          </w:rPr>
          <w:t xml:space="preserve">https://onlinelibrary.wiley.com/doi/abs/10.1111/j.1540-5885.2010.00798.x</w:t>
        </w:r>
      </w:hyperlink>
    </w:p>
    <w:bookmarkEnd w:id="252"/>
    <w:bookmarkStart w:id="254" w:name="ref-goffin2010"/>
    <w:p>
      <w:pPr>
        <w:pStyle w:val="Bibliography"/>
      </w:pPr>
      <w:r>
        <w:t xml:space="preserve">81.</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53">
        <w:r>
          <w:rPr>
            <w:rStyle w:val="Hyperlink"/>
          </w:rPr>
          <w:t xml:space="preserve">https://www.tandfonline.com/doi/abs/10.1080/08956308.2010.11657637</w:t>
        </w:r>
      </w:hyperlink>
    </w:p>
    <w:bookmarkEnd w:id="254"/>
    <w:bookmarkStart w:id="256" w:name="ref-rintala2006"/>
    <w:p>
      <w:pPr>
        <w:pStyle w:val="Bibliography"/>
      </w:pPr>
      <w:r>
        <w:t xml:space="preserve">82.</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55">
        <w:r>
          <w:rPr>
            <w:rStyle w:val="Hyperlink"/>
          </w:rPr>
          <w:t xml:space="preserve">https://www.inderscienceonline.com/doi/abs/10.1504/IJNKM.2006.009880</w:t>
        </w:r>
      </w:hyperlink>
    </w:p>
    <w:bookmarkEnd w:id="256"/>
    <w:bookmarkStart w:id="258" w:name="ref-wang2025"/>
    <w:p>
      <w:pPr>
        <w:pStyle w:val="Bibliography"/>
      </w:pPr>
      <w:r>
        <w:t xml:space="preserve">83.</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57">
        <w:r>
          <w:rPr>
            <w:rStyle w:val="Hyperlink"/>
          </w:rPr>
          <w:t xml:space="preserve">https://arxiv.org/abs/2508.08224</w:t>
        </w:r>
      </w:hyperlink>
    </w:p>
    <w:bookmarkEnd w:id="258"/>
    <w:bookmarkStart w:id="260" w:name="ref-openai2025"/>
    <w:p>
      <w:pPr>
        <w:pStyle w:val="Bibliography"/>
      </w:pPr>
      <w:r>
        <w:t xml:space="preserve">84.</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59">
        <w:r>
          <w:rPr>
            <w:rStyle w:val="Hyperlink"/>
          </w:rPr>
          <w:t xml:space="preserve">https://arxiv.org/abs/2505.08775</w:t>
        </w:r>
      </w:hyperlink>
    </w:p>
    <w:bookmarkEnd w:id="260"/>
    <w:bookmarkStart w:id="262" w:name="ref-medagentbench2024"/>
    <w:p>
      <w:pPr>
        <w:pStyle w:val="Bibliography"/>
      </w:pPr>
      <w:r>
        <w:t xml:space="preserve">85.</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61">
        <w:r>
          <w:rPr>
            <w:rStyle w:val="Hyperlink"/>
          </w:rPr>
          <w:t xml:space="preserve">https://ai.nejm.org/doi/full/10.1056/AIdbp2500144</w:t>
        </w:r>
      </w:hyperlink>
    </w:p>
    <w:bookmarkEnd w:id="262"/>
    <w:bookmarkStart w:id="264" w:name="ref-wu2024a"/>
    <w:p>
      <w:pPr>
        <w:pStyle w:val="Bibliography"/>
      </w:pPr>
      <w:r>
        <w:t xml:space="preserve">86.</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63">
        <w:r>
          <w:rPr>
            <w:rStyle w:val="Hyperlink"/>
          </w:rPr>
          <w:t xml:space="preserve">https://www.nature.com/articles/s41746-024-01390-4</w:t>
        </w:r>
      </w:hyperlink>
    </w:p>
    <w:bookmarkEnd w:id="264"/>
    <w:bookmarkStart w:id="266" w:name="ref-blaskovic2025"/>
    <w:p>
      <w:pPr>
        <w:pStyle w:val="Bibliography"/>
      </w:pPr>
      <w:r>
        <w:t xml:space="preserve">87.</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65">
        <w:r>
          <w:rPr>
            <w:rStyle w:val="Hyperlink"/>
          </w:rPr>
          <w:t xml:space="preserve">https://www.mdpi.com/2504-2289/9/10/256</w:t>
        </w:r>
      </w:hyperlink>
    </w:p>
    <w:bookmarkEnd w:id="266"/>
    <w:bookmarkStart w:id="268" w:name="ref-wang2020"/>
    <w:p>
      <w:pPr>
        <w:pStyle w:val="Bibliography"/>
      </w:pPr>
      <w:r>
        <w:t xml:space="preserve">88.</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67">
        <w:r>
          <w:rPr>
            <w:rStyle w:val="Hyperlink"/>
          </w:rPr>
          <w:t xml:space="preserve">https://arxiv.org/abs/1908.01839</w:t>
        </w:r>
      </w:hyperlink>
    </w:p>
    <w:bookmarkEnd w:id="268"/>
    <w:bookmarkStart w:id="270" w:name="ref-lee2023"/>
    <w:p>
      <w:pPr>
        <w:pStyle w:val="Bibliography"/>
      </w:pPr>
      <w:r>
        <w:t xml:space="preserve">89.</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69">
        <w:r>
          <w:rPr>
            <w:rStyle w:val="Hyperlink"/>
          </w:rPr>
          <w:t xml:space="preserve">https://arxiv.org/abs/2301.07695</w:t>
        </w:r>
      </w:hyperlink>
    </w:p>
    <w:bookmarkEnd w:id="270"/>
    <w:bookmarkStart w:id="272" w:name="ref-sivasubramaniam2024"/>
    <w:p>
      <w:pPr>
        <w:pStyle w:val="Bibliography"/>
      </w:pPr>
      <w:r>
        <w:t xml:space="preserve">90.</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71">
        <w:r>
          <w:rPr>
            <w:rStyle w:val="Hyperlink"/>
          </w:rPr>
          <w:t xml:space="preserve">https://arxiv.org/abs/2411.05521</w:t>
        </w:r>
      </w:hyperlink>
    </w:p>
    <w:bookmarkEnd w:id="272"/>
    <w:bookmarkStart w:id="274" w:name="ref-lee2025"/>
    <w:p>
      <w:pPr>
        <w:pStyle w:val="Bibliography"/>
      </w:pPr>
      <w:r>
        <w:t xml:space="preserve">91.</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73">
        <w:r>
          <w:rPr>
            <w:rStyle w:val="Hyperlink"/>
          </w:rPr>
          <w:t xml:space="preserve">https://arxiv.org/abs/2511.17559</w:t>
        </w:r>
      </w:hyperlink>
    </w:p>
    <w:bookmarkEnd w:id="274"/>
    <w:bookmarkStart w:id="276" w:name="ref-chen2025"/>
    <w:p>
      <w:pPr>
        <w:pStyle w:val="Bibliography"/>
      </w:pPr>
      <w:r>
        <w:t xml:space="preserve">92.</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75">
        <w:r>
          <w:rPr>
            <w:rStyle w:val="Hyperlink"/>
          </w:rPr>
          <w:t xml:space="preserve">https://www.sciencedirect.com/science/article/pii/S0031320324008197</w:t>
        </w:r>
      </w:hyperlink>
    </w:p>
    <w:bookmarkEnd w:id="276"/>
    <w:bookmarkStart w:id="278" w:name="ref-dadi2025"/>
    <w:p>
      <w:pPr>
        <w:pStyle w:val="Bibliography"/>
      </w:pPr>
      <w:r>
        <w:t xml:space="preserve">93.</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77">
        <w:r>
          <w:rPr>
            <w:rStyle w:val="Hyperlink"/>
          </w:rPr>
          <w:t xml:space="preserve">https://al-kindipublisher.com/index.php/jcsts/article/view/9694</w:t>
        </w:r>
      </w:hyperlink>
    </w:p>
    <w:bookmarkEnd w:id="278"/>
    <w:bookmarkStart w:id="280" w:name="ref-yuan2019"/>
    <w:p>
      <w:pPr>
        <w:pStyle w:val="Bibliography"/>
      </w:pPr>
      <w:r>
        <w:t xml:space="preserve">94.</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79">
        <w:r>
          <w:rPr>
            <w:rStyle w:val="Hyperlink"/>
          </w:rPr>
          <w:t xml:space="preserve">https://academic.oup.com/jamia/article-abstract/26/4/294/5308980</w:t>
        </w:r>
      </w:hyperlink>
    </w:p>
    <w:bookmarkEnd w:id="280"/>
    <w:bookmarkStart w:id="282" w:name="ref-park2024"/>
    <w:p>
      <w:pPr>
        <w:pStyle w:val="Bibliography"/>
      </w:pPr>
      <w:r>
        <w:t xml:space="preserve">95.</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81">
        <w:r>
          <w:rPr>
            <w:rStyle w:val="Hyperlink"/>
          </w:rPr>
          <w:t xml:space="preserve">https://www.sciencedirect.com/science/article/pii/S1532046424000650</w:t>
        </w:r>
      </w:hyperlink>
    </w:p>
    <w:bookmarkEnd w:id="282"/>
    <w:bookmarkStart w:id="284" w:name="ref-ipeirotis2025"/>
    <w:p>
      <w:pPr>
        <w:pStyle w:val="Bibliography"/>
      </w:pPr>
      <w:r>
        <w:t xml:space="preserve">96.</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83">
        <w:r>
          <w:rPr>
            <w:rStyle w:val="Hyperlink"/>
          </w:rPr>
          <w:t xml:space="preserve">https://arxiv.org/abs/2511.14718</w:t>
        </w:r>
      </w:hyperlink>
    </w:p>
    <w:bookmarkEnd w:id="284"/>
    <w:bookmarkStart w:id="286" w:name="ref-shah2020"/>
    <w:p>
      <w:pPr>
        <w:pStyle w:val="Bibliography"/>
      </w:pPr>
      <w:r>
        <w:t xml:space="preserve">97.</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85">
        <w:r>
          <w:rPr>
            <w:rStyle w:val="Hyperlink"/>
          </w:rPr>
          <w:t xml:space="preserve">https://dl.acm.org/doi/abs/10.1145/3318464.3389777</w:t>
        </w:r>
      </w:hyperlink>
    </w:p>
    <w:bookmarkEnd w:id="286"/>
    <w:bookmarkStart w:id="288" w:name="ref-safari2014"/>
    <w:p>
      <w:pPr>
        <w:pStyle w:val="Bibliography"/>
      </w:pPr>
      <w:r>
        <w:t xml:space="preserve">98.</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87">
        <w:r>
          <w:rPr>
            <w:rStyle w:val="Hyperlink"/>
          </w:rPr>
          <w:t xml:space="preserve">https://www.sciencedirect.com/science/article/pii/S1532046414001592</w:t>
        </w:r>
      </w:hyperlink>
    </w:p>
    <w:bookmarkEnd w:id="288"/>
    <w:bookmarkStart w:id="290" w:name="ref-han2019"/>
    <w:p>
      <w:pPr>
        <w:pStyle w:val="Bibliography"/>
      </w:pPr>
      <w:r>
        <w:t xml:space="preserve">99.</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89">
        <w:r>
          <w:rPr>
            <w:rStyle w:val="Hyperlink"/>
          </w:rPr>
          <w:t xml:space="preserve">https://medinform.jmir.org/2019/3/e13331</w:t>
        </w:r>
      </w:hyperlink>
    </w:p>
    <w:bookmarkEnd w:id="290"/>
    <w:bookmarkStart w:id="292" w:name="ref-marshan2024"/>
    <w:p>
      <w:pPr>
        <w:pStyle w:val="Bibliography"/>
      </w:pPr>
      <w:r>
        <w:t xml:space="preserve">100.</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91">
        <w:r>
          <w:rPr>
            <w:rStyle w:val="Hyperlink"/>
          </w:rPr>
          <w:t xml:space="preserve">https://www.frontiersin.org/articles/10.3389/fdata.2024.1371680</w:t>
        </w:r>
      </w:hyperlink>
    </w:p>
    <w:bookmarkEnd w:id="292"/>
    <w:bookmarkStart w:id="294" w:name="ref-saha2023"/>
    <w:p>
      <w:pPr>
        <w:pStyle w:val="Bibliography"/>
      </w:pPr>
      <w:r>
        <w:t xml:space="preserve">101.</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93">
        <w:r>
          <w:rPr>
            <w:rStyle w:val="Hyperlink"/>
          </w:rPr>
          <w:t xml:space="preserve">https://www.proquest.com/openview/0d955ee8209664a4447c9995a1b9e721/1?pq-origsite=gscholar&amp;cbl=326365</w:t>
        </w:r>
      </w:hyperlink>
    </w:p>
    <w:bookmarkEnd w:id="294"/>
    <w:bookmarkStart w:id="296" w:name="ref-khandelwal2025"/>
    <w:p>
      <w:pPr>
        <w:pStyle w:val="Bibliography"/>
      </w:pPr>
      <w:r>
        <w:t xml:space="preserve">102.</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95">
        <w:r>
          <w:rPr>
            <w:rStyle w:val="Hyperlink"/>
          </w:rPr>
          <w:t xml:space="preserve">https://sarcouncil.com/2025/06/ai-driven-mainframe-modernization-unlocking-legacy-data-for-cloud-analytics</w:t>
        </w:r>
      </w:hyperlink>
    </w:p>
    <w:bookmarkEnd w:id="296"/>
    <w:bookmarkStart w:id="297" w:name="ref-syed2025"/>
    <w:p>
      <w:pPr>
        <w:pStyle w:val="Bibliography"/>
      </w:pPr>
      <w:r>
        <w:t xml:space="preserve">103.</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97"/>
    <w:bookmarkStart w:id="299" w:name="ref-samimi2025"/>
    <w:p>
      <w:pPr>
        <w:pStyle w:val="Bibliography"/>
      </w:pPr>
      <w:r>
        <w:t xml:space="preserve">104.</w:t>
      </w:r>
      <w:r>
        <w:t xml:space="preserve"> </w:t>
      </w:r>
      <w:r>
        <w:t xml:space="preserve">	</w:t>
      </w:r>
      <w:r>
        <w:t xml:space="preserve">Samimi R, Bhattacharya A, Gosak L, Stiglic G, Verbert K.</w:t>
      </w:r>
      <w:r>
        <w:t xml:space="preserve"> </w:t>
      </w:r>
      <w:hyperlink r:id="rId298">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299"/>
    <w:bookmarkStart w:id="301" w:name="ref-ruoff2023"/>
    <w:p>
      <w:pPr>
        <w:pStyle w:val="Bibliography"/>
      </w:pPr>
      <w:r>
        <w:t xml:space="preserve">105.</w:t>
      </w:r>
      <w:r>
        <w:t xml:space="preserve"> </w:t>
      </w:r>
      <w:r>
        <w:t xml:space="preserve">	</w:t>
      </w:r>
      <w:r>
        <w:t xml:space="preserve">Ruoff M, Gnewuch U, Maedche A, Scheibehenne B.</w:t>
      </w:r>
      <w:r>
        <w:t xml:space="preserve"> </w:t>
      </w:r>
      <w:hyperlink r:id="rId300">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01"/>
    <w:bookmarkStart w:id="302" w:name="ref-chowdhury2020"/>
    <w:p>
      <w:pPr>
        <w:pStyle w:val="Bibliography"/>
      </w:pPr>
      <w:r>
        <w:t xml:space="preserve">106.</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302"/>
    <w:bookmarkStart w:id="303" w:name="ref-holmes2019"/>
    <w:p>
      <w:pPr>
        <w:pStyle w:val="Bibliography"/>
      </w:pPr>
      <w:r>
        <w:t xml:space="preserve">107.</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303"/>
    <w:bookmarkStart w:id="305" w:name="ref-whittaker2008"/>
    <w:p>
      <w:pPr>
        <w:pStyle w:val="Bibliography"/>
      </w:pPr>
      <w:r>
        <w:t xml:space="preserve">108.</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04">
        <w:r>
          <w:rPr>
            <w:rStyle w:val="Hyperlink"/>
          </w:rPr>
          <w:t xml:space="preserve">https://www.academia.edu/download/41283190/Design_and_evaluation_of_systems_to_supp20160117-25708-98zc50.pdf</w:t>
        </w:r>
      </w:hyperlink>
    </w:p>
    <w:bookmarkEnd w:id="305"/>
    <w:bookmarkStart w:id="307" w:name="ref-moore2018"/>
    <w:p>
      <w:pPr>
        <w:pStyle w:val="Bibliography"/>
      </w:pPr>
      <w:r>
        <w:t xml:space="preserve">109.</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06">
        <w:r>
          <w:rPr>
            <w:rStyle w:val="Hyperlink"/>
          </w:rPr>
          <w:t xml:space="preserve">https://wendyju.com/publications/18_ijee3593.pdf</w:t>
        </w:r>
      </w:hyperlink>
    </w:p>
    <w:bookmarkEnd w:id="307"/>
    <w:bookmarkStart w:id="309" w:name="ref-yang2025"/>
    <w:p>
      <w:pPr>
        <w:pStyle w:val="Bibliography"/>
      </w:pPr>
      <w:r>
        <w:t xml:space="preserve">110.</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308">
        <w:r>
          <w:rPr>
            <w:rStyle w:val="Hyperlink"/>
          </w:rPr>
          <w:t xml:space="preserve">https://bioinform.jmir.org/2025/1/e63139</w:t>
        </w:r>
      </w:hyperlink>
    </w:p>
    <w:bookmarkEnd w:id="309"/>
    <w:bookmarkStart w:id="311" w:name="ref-mogili2025"/>
    <w:p>
      <w:pPr>
        <w:pStyle w:val="Bibliography"/>
      </w:pPr>
      <w:r>
        <w:t xml:space="preserve">111.</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10">
        <w:r>
          <w:rPr>
            <w:rStyle w:val="Hyperlink"/>
          </w:rPr>
          <w:t xml:space="preserve">https://sarcouncil.com/download-article/SJECS-209-_2025-630-636.pdf</w:t>
        </w:r>
      </w:hyperlink>
    </w:p>
    <w:bookmarkEnd w:id="311"/>
    <w:bookmarkStart w:id="313" w:name="ref-aveiro2023"/>
    <w:p>
      <w:pPr>
        <w:pStyle w:val="Bibliography"/>
      </w:pPr>
      <w:r>
        <w:t xml:space="preserve">112.</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12">
        <w:r>
          <w:rPr>
            <w:rStyle w:val="Hyperlink"/>
          </w:rPr>
          <w:t xml:space="preserve">https://ieeexplore.ieee.org/document/10186753</w:t>
        </w:r>
      </w:hyperlink>
    </w:p>
    <w:bookmarkEnd w:id="313"/>
    <w:bookmarkStart w:id="315" w:name="ref-pennington2023"/>
    <w:p>
      <w:pPr>
        <w:pStyle w:val="Bibliography"/>
      </w:pPr>
      <w:r>
        <w:t xml:space="preserve">113.</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14">
        <w:r>
          <w:rPr>
            <w:rStyle w:val="Hyperlink"/>
          </w:rPr>
          <w:t xml:space="preserve">https://mds.marshall.edu/etd/1824/</w:t>
        </w:r>
      </w:hyperlink>
    </w:p>
    <w:bookmarkEnd w:id="315"/>
    <w:bookmarkStart w:id="317" w:name="ref-atobatele2023"/>
    <w:p>
      <w:pPr>
        <w:pStyle w:val="Bibliography"/>
      </w:pPr>
      <w:r>
        <w:t xml:space="preserve">114.</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16">
        <w:r>
          <w:rPr>
            <w:rStyle w:val="Hyperlink"/>
          </w:rPr>
          <w:t xml:space="preserve">https://gisrrj.com/paper/GISRRJ236426.pdf</w:t>
        </w:r>
      </w:hyperlink>
    </w:p>
    <w:bookmarkEnd w:id="317"/>
    <w:bookmarkStart w:id="319" w:name="ref-elkamouchi2023"/>
    <w:p>
      <w:pPr>
        <w:pStyle w:val="Bibliography"/>
      </w:pPr>
      <w:r>
        <w:t xml:space="preserve">115.</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18">
        <w:r>
          <w:rPr>
            <w:rStyle w:val="Hyperlink"/>
          </w:rPr>
          <w:t xml:space="preserve">https://ieeexplore.ieee.org/abstract/document/10373712/</w:t>
        </w:r>
      </w:hyperlink>
    </w:p>
    <w:bookmarkEnd w:id="319"/>
    <w:bookmarkStart w:id="321" w:name="ref-pervaiz2025"/>
    <w:p>
      <w:pPr>
        <w:pStyle w:val="Bibliography"/>
      </w:pPr>
      <w:r>
        <w:t xml:space="preserve">116.</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20">
        <w:r>
          <w:rPr>
            <w:rStyle w:val="Hyperlink"/>
          </w:rPr>
          <w:t xml:space="preserve">https://imjstb.com/index.php/Journal/article/view/95</w:t>
        </w:r>
      </w:hyperlink>
    </w:p>
    <w:bookmarkEnd w:id="321"/>
    <w:bookmarkStart w:id="323"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22">
        <w:r>
          <w:rPr>
            <w:rStyle w:val="Hyperlink"/>
          </w:rPr>
          <w:t xml:space="preserve">https://academic.oup.com/jamia/article/14/6/687/750453</w:t>
        </w:r>
      </w:hyperlink>
    </w:p>
    <w:bookmarkEnd w:id="323"/>
    <w:bookmarkStart w:id="325"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24">
        <w:r>
          <w:rPr>
            <w:rStyle w:val="Hyperlink"/>
          </w:rPr>
          <w:t xml:space="preserve">https://www.acpjournals.org/doi/10.7326/M19-0871</w:t>
        </w:r>
      </w:hyperlink>
    </w:p>
    <w:bookmarkEnd w:id="325"/>
    <w:bookmarkStart w:id="327"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6">
        <w:r>
          <w:rPr>
            <w:rStyle w:val="Hyperlink"/>
          </w:rPr>
          <w:t xml:space="preserve">https://www.sciencedirect.com/science/article/pii/S0168851021002396</w:t>
        </w:r>
      </w:hyperlink>
    </w:p>
    <w:bookmarkEnd w:id="327"/>
    <w:bookmarkStart w:id="329"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28">
        <w:r>
          <w:rPr>
            <w:rStyle w:val="Hyperlink"/>
          </w:rPr>
          <w:t xml:space="preserve">https://ieeexplore.ieee.org/abstract/document/8678513/</w:t>
        </w:r>
      </w:hyperlink>
    </w:p>
    <w:bookmarkEnd w:id="329"/>
    <w:bookmarkStart w:id="331"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30">
        <w:r>
          <w:rPr>
            <w:rStyle w:val="Hyperlink"/>
          </w:rPr>
          <w:t xml:space="preserve">https://oulurepo.oulu.fi/bitstream/handle/10024/27921/nbnfi-fe2020050424858.pdf</w:t>
        </w:r>
      </w:hyperlink>
    </w:p>
    <w:bookmarkEnd w:id="331"/>
    <w:bookmarkStart w:id="333"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2">
        <w:r>
          <w:rPr>
            <w:rStyle w:val="Hyperlink"/>
          </w:rPr>
          <w:t xml:space="preserve">https://www.academicradiology.org/article/S1076-6332(21)00140-9/abstract</w:t>
        </w:r>
      </w:hyperlink>
    </w:p>
    <w:bookmarkEnd w:id="333"/>
    <w:bookmarkStart w:id="335"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4">
        <w:r>
          <w:rPr>
            <w:rStyle w:val="Hyperlink"/>
          </w:rPr>
          <w:t xml:space="preserve">https://journals.sagepub.com/doi/abs/10.1177/00081256221094307</w:t>
        </w:r>
      </w:hyperlink>
    </w:p>
    <w:bookmarkEnd w:id="335"/>
    <w:bookmarkStart w:id="337" w:name="ref-sezgin2022"/>
    <w:p>
      <w:pPr>
        <w:pStyle w:val="Bibliography"/>
      </w:pPr>
      <w:r>
        <w:t xml:space="preserve">124.</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36">
        <w:r>
          <w:rPr>
            <w:rStyle w:val="Hyperlink"/>
          </w:rPr>
          <w:t xml:space="preserve">https://medinform.jmir.org/2022/2/e32875</w:t>
        </w:r>
      </w:hyperlink>
    </w:p>
    <w:bookmarkEnd w:id="337"/>
    <w:bookmarkStart w:id="339" w:name="ref-himss2025ucdavis"/>
    <w:p>
      <w:pPr>
        <w:pStyle w:val="Bibliography"/>
      </w:pPr>
      <w:r>
        <w:t xml:space="preserve">125.</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38">
        <w:r>
          <w:rPr>
            <w:rStyle w:val="Hyperlink"/>
          </w:rPr>
          <w:t xml:space="preserve">https://pages.himss.org/LP-HA-Case-Study-UC-Davis.html</w:t>
        </w:r>
      </w:hyperlink>
    </w:p>
    <w:bookmarkEnd w:id="339"/>
    <w:bookmarkStart w:id="341" w:name="ref-lenz2007"/>
    <w:p>
      <w:pPr>
        <w:pStyle w:val="Bibliography"/>
      </w:pPr>
      <w:r>
        <w:t xml:space="preserve">126.</w:t>
      </w:r>
      <w:r>
        <w:t xml:space="preserve"> </w:t>
      </w:r>
      <w:r>
        <w:t xml:space="preserve">	</w:t>
      </w:r>
      <w:r>
        <w:t xml:space="preserve">Lenz R, Beyer M, Kuhn KA.</w:t>
      </w:r>
      <w:r>
        <w:t xml:space="preserve"> </w:t>
      </w:r>
      <w:hyperlink r:id="rId340">
        <w:r>
          <w:rPr>
            <w:rStyle w:val="Hyperlink"/>
          </w:rPr>
          <w:t xml:space="preserve">Semantic integration in healthcare networks</w:t>
        </w:r>
      </w:hyperlink>
      <w:r>
        <w:t xml:space="preserve">. International Journal of Medical Informatics. 2007;76(2-3):201–7.</w:t>
      </w:r>
      <w:r>
        <w:t xml:space="preserve"> </w:t>
      </w:r>
    </w:p>
    <w:bookmarkEnd w:id="341"/>
    <w:bookmarkStart w:id="343" w:name="ref-oliveira2023"/>
    <w:p>
      <w:pPr>
        <w:pStyle w:val="Bibliography"/>
      </w:pPr>
      <w:r>
        <w:t xml:space="preserve">127.</w:t>
      </w:r>
      <w:r>
        <w:t xml:space="preserve"> </w:t>
      </w:r>
      <w:r>
        <w:t xml:space="preserve">	</w:t>
      </w:r>
      <w:r>
        <w:t xml:space="preserve">Oliveira MAP et al. Semantic modelling for enterprise data governance 4.0. arXiv preprint arXiv:231102082 [Internet]. 2023; Available from:</w:t>
      </w:r>
      <w:r>
        <w:t xml:space="preserve"> </w:t>
      </w:r>
      <w:hyperlink r:id="rId342">
        <w:r>
          <w:rPr>
            <w:rStyle w:val="Hyperlink"/>
          </w:rPr>
          <w:t xml:space="preserve">https://arxiv.org/pdf/2311.02082</w:t>
        </w:r>
      </w:hyperlink>
    </w:p>
    <w:bookmarkEnd w:id="343"/>
    <w:bookmarkStart w:id="345" w:name="ref-alukal2006"/>
    <w:p>
      <w:pPr>
        <w:pStyle w:val="Bibliography"/>
      </w:pPr>
      <w:r>
        <w:t xml:space="preserve">128.</w:t>
      </w:r>
      <w:r>
        <w:t xml:space="preserve"> </w:t>
      </w:r>
      <w:r>
        <w:t xml:space="preserve">	</w:t>
      </w:r>
      <w:r>
        <w:t xml:space="preserve">Alukal VG, Manos A. Lean kaizen: A simplified approach to process improvement [Internet]. Milwaukee, WI: ASQ Quality Press; 2006. Available from:</w:t>
      </w:r>
      <w:r>
        <w:t xml:space="preserve"> </w:t>
      </w:r>
      <w:hyperlink r:id="rId344">
        <w:r>
          <w:rPr>
            <w:rStyle w:val="Hyperlink"/>
          </w:rPr>
          <w:t xml:space="preserve">https://books.google.com/books?id=9uqiEAAAQBAJ</w:t>
        </w:r>
      </w:hyperlink>
    </w:p>
    <w:bookmarkEnd w:id="345"/>
    <w:bookmarkStart w:id="347" w:name="ref-mannapur2025"/>
    <w:p>
      <w:pPr>
        <w:pStyle w:val="Bibliography"/>
      </w:pPr>
      <w:r>
        <w:t xml:space="preserve">129.</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46">
        <w:r>
          <w:rPr>
            <w:rStyle w:val="Hyperlink"/>
          </w:rPr>
          <w:t xml:space="preserve">https://www.quantbeckman.com/api/v1/file/5b240742-bf0d-4f8c-a0f9-cb29fab42611.pdf</w:t>
        </w:r>
      </w:hyperlink>
    </w:p>
    <w:bookmarkEnd w:id="347"/>
    <w:bookmarkStart w:id="349" w:name="ref-yupopa2005"/>
    <w:p>
      <w:pPr>
        <w:pStyle w:val="Bibliography"/>
      </w:pPr>
      <w:r>
        <w:t xml:space="preserve">130.</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48">
        <w:r>
          <w:rPr>
            <w:rStyle w:val="Hyperlink"/>
          </w:rPr>
          <w:t xml:space="preserve">https://mail.vldb.org/archives/website/2005/program/paper/fri/p1006-yu.pdf</w:t>
        </w:r>
      </w:hyperlink>
    </w:p>
    <w:bookmarkEnd w:id="349"/>
    <w:bookmarkStart w:id="350" w:name="ref-sivaranjani2025"/>
    <w:p>
      <w:pPr>
        <w:pStyle w:val="Bibliography"/>
      </w:pPr>
      <w:r>
        <w:t xml:space="preserve">131.</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50"/>
    <w:bookmarkStart w:id="352" w:name="ref-battula2025"/>
    <w:p>
      <w:pPr>
        <w:pStyle w:val="Bibliography"/>
      </w:pPr>
      <w:r>
        <w:t xml:space="preserve">132.</w:t>
      </w:r>
      <w:r>
        <w:t xml:space="preserve"> </w:t>
      </w:r>
      <w:r>
        <w:t xml:space="preserve">	</w:t>
      </w:r>
      <w:r>
        <w:t xml:space="preserve">Battula SKY.</w:t>
      </w:r>
      <w:r>
        <w:t xml:space="preserve"> </w:t>
      </w:r>
      <w:hyperlink r:id="rId351">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52"/>
    <w:bookmarkStart w:id="354" w:name="ref-zimmermann2017"/>
    <w:p>
      <w:pPr>
        <w:pStyle w:val="Bibliography"/>
      </w:pPr>
      <w:r>
        <w:t xml:space="preserve">133.</w:t>
      </w:r>
      <w:r>
        <w:t xml:space="preserve"> </w:t>
      </w:r>
      <w:r>
        <w:t xml:space="preserve">	</w:t>
      </w:r>
      <w:r>
        <w:t xml:space="preserve">Zimmermann S, Rentrop C, Felden C.</w:t>
      </w:r>
      <w:r>
        <w:t xml:space="preserve"> </w:t>
      </w:r>
      <w:hyperlink r:id="rId353">
        <w:r>
          <w:rPr>
            <w:rStyle w:val="Hyperlink"/>
          </w:rPr>
          <w:t xml:space="preserve">A Multiple Case Study on the Nature and Management of Shadow Information Technology</w:t>
        </w:r>
      </w:hyperlink>
      <w:r>
        <w:t xml:space="preserve">. Journal of Information Systems. 2017;31(1):79–101.</w:t>
      </w:r>
      <w:r>
        <w:t xml:space="preserve"> </w:t>
      </w:r>
    </w:p>
    <w:bookmarkEnd w:id="354"/>
    <w:bookmarkStart w:id="356" w:name="ref-rivard1987"/>
    <w:p>
      <w:pPr>
        <w:pStyle w:val="Bibliography"/>
      </w:pPr>
      <w:r>
        <w:t xml:space="preserve">134.</w:t>
      </w:r>
      <w:r>
        <w:t xml:space="preserve"> </w:t>
      </w:r>
      <w:r>
        <w:t xml:space="preserve">	</w:t>
      </w:r>
      <w:r>
        <w:t xml:space="preserve">Rivard S.</w:t>
      </w:r>
      <w:r>
        <w:t xml:space="preserve"> </w:t>
      </w:r>
      <w:hyperlink r:id="rId355">
        <w:r>
          <w:rPr>
            <w:rStyle w:val="Hyperlink"/>
          </w:rPr>
          <w:t xml:space="preserve">Successful Implementation of End-User Computing</w:t>
        </w:r>
      </w:hyperlink>
      <w:r>
        <w:t xml:space="preserve">. Interfaces. 1987;17(3):25–33.</w:t>
      </w:r>
      <w:r>
        <w:t xml:space="preserve"> </w:t>
      </w:r>
    </w:p>
    <w:bookmarkEnd w:id="356"/>
    <w:bookmarkStart w:id="358" w:name="ref-kopper2020"/>
    <w:p>
      <w:pPr>
        <w:pStyle w:val="Bibliography"/>
      </w:pPr>
      <w:r>
        <w:t xml:space="preserve">135.</w:t>
      </w:r>
      <w:r>
        <w:t xml:space="preserve"> </w:t>
      </w:r>
      <w:r>
        <w:t xml:space="preserve">	</w:t>
      </w:r>
      <w:r>
        <w:t xml:space="preserve">Kopper A, Westner M, Strahringer S.</w:t>
      </w:r>
      <w:r>
        <w:t xml:space="preserve"> </w:t>
      </w:r>
      <w:hyperlink r:id="rId357">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58"/>
    <w:bookmarkEnd w:id="359"/>
    <w:bookmarkEnd w:id="360"/>
    <w:bookmarkStart w:id="367" w:name="appendices"/>
    <w:p>
      <w:pPr>
        <w:pStyle w:val="Heading1"/>
      </w:pPr>
      <w:r>
        <w:rPr>
          <w:rStyle w:val="SectionNumber"/>
        </w:rPr>
        <w:t xml:space="preserve">15</w:t>
      </w:r>
      <w:r>
        <w:tab/>
      </w:r>
      <w:r>
        <w:t xml:space="preserve">Appendices</w:t>
      </w:r>
    </w:p>
    <w:bookmarkStart w:id="361"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61"/>
    <w:bookmarkStart w:id="362"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2"/>
    <w:bookmarkStart w:id="366" w:name="Xbfd30549e6247e2f3e5132a039875af0e2849bb"/>
    <w:p>
      <w:pPr>
        <w:pStyle w:val="Heading2"/>
      </w:pPr>
      <w:r>
        <w:rPr>
          <w:rStyle w:val="SectionNumber"/>
        </w:rPr>
        <w:t xml:space="preserve">15.3</w:t>
      </w:r>
      <w:r>
        <w:tab/>
      </w:r>
      <w:r>
        <w:t xml:space="preserve">Appendix C: Healthcare NL2SQL Query Examples</w:t>
      </w:r>
    </w:p>
    <w:bookmarkStart w:id="363"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3"/>
    <w:bookmarkStart w:id="364"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64"/>
    <w:bookmarkStart w:id="365"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65"/>
    <w:bookmarkEnd w:id="366"/>
    <w:bookmarkEnd w:id="3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9" Target="https://academic.oup.com/jamia/article-abstract/26/4/294/5308980" TargetMode="External" /><Relationship Type="http://schemas.openxmlformats.org/officeDocument/2006/relationships/hyperlink" Id="rId322" Target="https://academic.oup.com/jamia/article/14/6/687/750453" TargetMode="External" /><Relationship Type="http://schemas.openxmlformats.org/officeDocument/2006/relationships/hyperlink" Id="rId235" Target="https://academic.oup.com/jpart/advance-article-abstract/doi/10.1093/jopart/muaf019/8162522" TargetMode="External" /><Relationship Type="http://schemas.openxmlformats.org/officeDocument/2006/relationships/hyperlink" Id="rId121" Target="https://academic.oup.com/jpubhealth" TargetMode="External" /><Relationship Type="http://schemas.openxmlformats.org/officeDocument/2006/relationships/hyperlink" Id="rId261" Target="https://ai.nejm.org/doi/full/10.1056/AIdbp2500144" TargetMode="External" /><Relationship Type="http://schemas.openxmlformats.org/officeDocument/2006/relationships/hyperlink" Id="rId277" Target="https://al-kindipublisher.com/index.php/jcsts/article/view/9694" TargetMode="External" /><Relationship Type="http://schemas.openxmlformats.org/officeDocument/2006/relationships/hyperlink" Id="rId117" Target="https://api.wittkieffer.com/wp-content/uploads/2012/10/cio-insights-the-state-of-healthcare-it-leadership-wittkieffer-october-2024.pdf" TargetMode="External" /><Relationship Type="http://schemas.openxmlformats.org/officeDocument/2006/relationships/hyperlink" Id="rId267" Target="https://arxiv.org/abs/1908.01839" TargetMode="External" /><Relationship Type="http://schemas.openxmlformats.org/officeDocument/2006/relationships/hyperlink" Id="rId269" Target="https://arxiv.org/abs/2301.07695" TargetMode="External" /><Relationship Type="http://schemas.openxmlformats.org/officeDocument/2006/relationships/hyperlink" Id="rId148" Target="https://arxiv.org/abs/2403.09226" TargetMode="External" /><Relationship Type="http://schemas.openxmlformats.org/officeDocument/2006/relationships/hyperlink" Id="rId271" Target="https://arxiv.org/abs/2411.05521" TargetMode="External" /><Relationship Type="http://schemas.openxmlformats.org/officeDocument/2006/relationships/hyperlink" Id="rId259" Target="https://arxiv.org/abs/2505.08775" TargetMode="External" /><Relationship Type="http://schemas.openxmlformats.org/officeDocument/2006/relationships/hyperlink" Id="rId257" Target="https://arxiv.org/abs/2508.08224" TargetMode="External" /><Relationship Type="http://schemas.openxmlformats.org/officeDocument/2006/relationships/hyperlink" Id="rId283" Target="https://arxiv.org/abs/2511.14718" TargetMode="External" /><Relationship Type="http://schemas.openxmlformats.org/officeDocument/2006/relationships/hyperlink" Id="rId273" Target="https://arxiv.org/abs/2511.17559" TargetMode="External" /><Relationship Type="http://schemas.openxmlformats.org/officeDocument/2006/relationships/hyperlink" Id="rId342" Target="https://arxiv.org/pdf/2311.02082" TargetMode="External" /><Relationship Type="http://schemas.openxmlformats.org/officeDocument/2006/relationships/hyperlink" Id="rId308" Target="https://bioinform.jmir.org/2025/1/e63139" TargetMode="External" /><Relationship Type="http://schemas.openxmlformats.org/officeDocument/2006/relationships/hyperlink" Id="rId344" Target="https://books.google.com/books?id=9uqiEAAAQBAJ" TargetMode="External" /><Relationship Type="http://schemas.openxmlformats.org/officeDocument/2006/relationships/hyperlink" Id="rId123" Target="https://dl.acm.org/doi/10.1145/1017114.1017118" TargetMode="External" /><Relationship Type="http://schemas.openxmlformats.org/officeDocument/2006/relationships/hyperlink" Id="rId130" Target="https://dl.acm.org/doi/abs/10.1145/320251.320253" TargetMode="External" /><Relationship Type="http://schemas.openxmlformats.org/officeDocument/2006/relationships/hyperlink" Id="rId285" Target="https://dl.acm.org/doi/abs/10.1145/3318464.3389777" TargetMode="External" /><Relationship Type="http://schemas.openxmlformats.org/officeDocument/2006/relationships/hyperlink" Id="rId357" Target="https://doi.org/10.1007/s10257-020-00472-y" TargetMode="External" /><Relationship Type="http://schemas.openxmlformats.org/officeDocument/2006/relationships/hyperlink" Id="rId180" Target="https://doi.org/10.1016/j.ijinfomgt.2003.12.012" TargetMode="External" /><Relationship Type="http://schemas.openxmlformats.org/officeDocument/2006/relationships/hyperlink" Id="rId215" Target="https://doi.org/10.1016/j.ijinfomgt.2018.07.001" TargetMode="External" /><Relationship Type="http://schemas.openxmlformats.org/officeDocument/2006/relationships/hyperlink" Id="rId340" Target="https://doi.org/10.1016/j.ijmedinf.2006.05.008" TargetMode="External" /><Relationship Type="http://schemas.openxmlformats.org/officeDocument/2006/relationships/hyperlink" Id="rId174" Target="https://doi.org/10.1108/JKM-08-2016-0338" TargetMode="External" /><Relationship Type="http://schemas.openxmlformats.org/officeDocument/2006/relationships/hyperlink" Id="rId298" Target="https://doi.org/10.1145/3670653.3670660" TargetMode="External" /><Relationship Type="http://schemas.openxmlformats.org/officeDocument/2006/relationships/hyperlink" Id="rId170" Target="https://doi.org/10.1177/0165551506070706" TargetMode="External" /><Relationship Type="http://schemas.openxmlformats.org/officeDocument/2006/relationships/hyperlink" Id="rId355" Target="https://doi.org/10.1287/inte.17.3.25" TargetMode="External" /><Relationship Type="http://schemas.openxmlformats.org/officeDocument/2006/relationships/hyperlink" Id="rId300" Target="https://doi.org/10.17705/1jais.00801" TargetMode="External" /><Relationship Type="http://schemas.openxmlformats.org/officeDocument/2006/relationships/hyperlink" Id="rId353" Target="https://doi.org/10.2308/isys-51517" TargetMode="External" /><Relationship Type="http://schemas.openxmlformats.org/officeDocument/2006/relationships/hyperlink" Id="rId138" Target="https://doi.org/10.25163/business.1110345" TargetMode="External" /><Relationship Type="http://schemas.openxmlformats.org/officeDocument/2006/relationships/hyperlink" Id="rId351" Target="https://doi.org/10.63282/3050-9262.IJAIDSML-V6I4P130" TargetMode="External" /><Relationship Type="http://schemas.openxmlformats.org/officeDocument/2006/relationships/hyperlink" Id="rId150" Target="https://dspace.flinders.edu.au/jspui/bitstream/2328/3326/4/AACODS_Checklist.pdf" TargetMode="External" /><Relationship Type="http://schemas.openxmlformats.org/officeDocument/2006/relationships/hyperlink" Id="rId316" Target="https://gisrrj.com/paper/GISRRJ236426.pdf" TargetMode="External" /><Relationship Type="http://schemas.openxmlformats.org/officeDocument/2006/relationships/hyperlink" Id="rId241" Target="https://human-resources-health.biomedcentral.com/articles/10.1186/1478-4491-11-35" TargetMode="External" /><Relationship Type="http://schemas.openxmlformats.org/officeDocument/2006/relationships/hyperlink" Id="rId156" Target="https://ia.berkshirehealthcare.nhs.uk/citizen-developer-programme" TargetMode="External" /><Relationship Type="http://schemas.openxmlformats.org/officeDocument/2006/relationships/hyperlink" Id="rId318" Target="https://ieeexplore.ieee.org/abstract/document/10373712/" TargetMode="External" /><Relationship Type="http://schemas.openxmlformats.org/officeDocument/2006/relationships/hyperlink" Id="rId328" Target="https://ieeexplore.ieee.org/abstract/document/8678513/" TargetMode="External" /><Relationship Type="http://schemas.openxmlformats.org/officeDocument/2006/relationships/hyperlink" Id="rId312" Target="https://ieeexplore.ieee.org/document/10186753" TargetMode="External" /><Relationship Type="http://schemas.openxmlformats.org/officeDocument/2006/relationships/hyperlink" Id="rId320" Target="https://imjstb.com/index.php/Journal/article/view/95" TargetMode="External" /><Relationship Type="http://schemas.openxmlformats.org/officeDocument/2006/relationships/hyperlink" Id="rId140" Target="https://journalofbigdata.springeropen.com/articles/10.1186/s40537-019-0170-y" TargetMode="External" /><Relationship Type="http://schemas.openxmlformats.org/officeDocument/2006/relationships/hyperlink" Id="rId334" Target="https://journals.sagepub.com/doi/abs/10.1177/00081256221094307" TargetMode="External" /><Relationship Type="http://schemas.openxmlformats.org/officeDocument/2006/relationships/hyperlink" Id="rId197" Target="https://journals.sagepub.com/doi/full/10.1177/23743735241253785" TargetMode="External" /><Relationship Type="http://schemas.openxmlformats.org/officeDocument/2006/relationships/hyperlink" Id="rId152" Target="https://legacy.himss.org/news/new-analytics-maturity-adoption-model-pushes-digital-transformation-and-data-driven-decisions" TargetMode="External" /><Relationship Type="http://schemas.openxmlformats.org/officeDocument/2006/relationships/hyperlink" Id="rId213" Target="https://link.springer.com/article/10.1007/s10916-020-01665-9" TargetMode="External" /><Relationship Type="http://schemas.openxmlformats.org/officeDocument/2006/relationships/hyperlink" Id="rId146" Target="https://link.springer.com/content/pdf/10.1007/s10462-022-10246-w.pdf" TargetMode="External" /><Relationship Type="http://schemas.openxmlformats.org/officeDocument/2006/relationships/hyperlink" Id="rId348" Target="https://mail.vldb.org/archives/website/2005/program/paper/fri/p1006-yu.pdf" TargetMode="External" /><Relationship Type="http://schemas.openxmlformats.org/officeDocument/2006/relationships/hyperlink" Id="rId314" Target="https://mds.marshall.edu/etd/1824/" TargetMode="External" /><Relationship Type="http://schemas.openxmlformats.org/officeDocument/2006/relationships/hyperlink" Id="rId193" Target="https://medicalbuyer.co.in/2-medical-groups-in-saudi-arabia-achieve-stage-7-digital-maturity/" TargetMode="External" /><Relationship Type="http://schemas.openxmlformats.org/officeDocument/2006/relationships/hyperlink" Id="rId289" Target="https://medinform.jmir.org/2019/3/e13331" TargetMode="External" /><Relationship Type="http://schemas.openxmlformats.org/officeDocument/2006/relationships/hyperlink" Id="rId336" Target="https://medinform.jmir.org/2022/2/e32875" TargetMode="External" /><Relationship Type="http://schemas.openxmlformats.org/officeDocument/2006/relationships/hyperlink" Id="rId164" Target="https://newsroom.ibm.com/2022-01-21-Francisco-Partners-to-Acquire-IBMs-Healthcare-Data-and-Analytics-Assets" TargetMode="External" /><Relationship Type="http://schemas.openxmlformats.org/officeDocument/2006/relationships/hyperlink" Id="rId172" Target="https://onlinelibrary.wiley.com/doi/abs/10.1057/palgrave.emr.1500057" TargetMode="External" /><Relationship Type="http://schemas.openxmlformats.org/officeDocument/2006/relationships/hyperlink" Id="rId199" Target="https://onlinelibrary.wiley.com/doi/abs/10.1111/1467-8551.12332" TargetMode="External" /><Relationship Type="http://schemas.openxmlformats.org/officeDocument/2006/relationships/hyperlink" Id="rId251" Target="https://onlinelibrary.wiley.com/doi/abs/10.1111/j.1540-5885.2010.00798.x" TargetMode="External" /><Relationship Type="http://schemas.openxmlformats.org/officeDocument/2006/relationships/hyperlink" Id="rId330" Target="https://oulurepo.oulu.fi/bitstream/handle/10024/27921/nbnfi-fe2020050424858.pdf" TargetMode="External" /><Relationship Type="http://schemas.openxmlformats.org/officeDocument/2006/relationships/hyperlink" Id="rId338" Target="https://pages.himss.org/LP-HA-Case-Study-UC-Davis.html" TargetMode="External" /><Relationship Type="http://schemas.openxmlformats.org/officeDocument/2006/relationships/hyperlink" Id="rId134" Target="https://papers.ssrn.com/sol3/papers.cfm?abstract_id=5268176" TargetMode="External" /><Relationship Type="http://schemas.openxmlformats.org/officeDocument/2006/relationships/hyperlink" Id="rId245" Target="https://pmc.ncbi.nlm.nih.gov/articles/PMC10243608/" TargetMode="External" /><Relationship Type="http://schemas.openxmlformats.org/officeDocument/2006/relationships/hyperlink" Id="rId231" Target="https://pmc.ncbi.nlm.nih.gov/articles/PMC10802134/" TargetMode="External" /><Relationship Type="http://schemas.openxmlformats.org/officeDocument/2006/relationships/hyperlink" Id="rId233" Target="https://pmc.ncbi.nlm.nih.gov/articles/PMC11919231/" TargetMode="External" /><Relationship Type="http://schemas.openxmlformats.org/officeDocument/2006/relationships/hyperlink" Id="rId243" Target="https://pubmed.ncbi.nlm.nih.gov/20054502/" TargetMode="External" /><Relationship Type="http://schemas.openxmlformats.org/officeDocument/2006/relationships/hyperlink" Id="rId128" Target="https://resources.anthropic.com/code-modernization-playbook" TargetMode="External" /><Relationship Type="http://schemas.openxmlformats.org/officeDocument/2006/relationships/hyperlink" Id="rId295" Target="https://sarcouncil.com/2025/06/ai-driven-mainframe-modernization-unlocking-legacy-data-for-cloud-analytics" TargetMode="External" /><Relationship Type="http://schemas.openxmlformats.org/officeDocument/2006/relationships/hyperlink" Id="rId310" Target="https://sarcouncil.com/download-article/SJECS-209-_2025-630-636.pdf" TargetMode="External" /><Relationship Type="http://schemas.openxmlformats.org/officeDocument/2006/relationships/hyperlink" Id="rId205" Target="https://scholarworks.waldenu.edu/cgi/viewcontent.cgi?article=12395&amp;context=dissertations" TargetMode="External" /><Relationship Type="http://schemas.openxmlformats.org/officeDocument/2006/relationships/hyperlink" Id="rId158" Target="https://tei.forrester.com/go/microsoft/powerappstei/?lang=en-us" TargetMode="External" /><Relationship Type="http://schemas.openxmlformats.org/officeDocument/2006/relationships/hyperlink" Id="rId306" Target="https://wendyju.com/publications/18_ijee3593.pdf" TargetMode="External" /><Relationship Type="http://schemas.openxmlformats.org/officeDocument/2006/relationships/hyperlink" Id="rId304" Target="https://www.academia.edu/download/41283190/Design_and_evaluation_of_systems_to_supp20160117-25708-98zc50.pdf" TargetMode="External" /><Relationship Type="http://schemas.openxmlformats.org/officeDocument/2006/relationships/hyperlink" Id="rId332" Target="https://www.academicradiology.org/article/S1076-6332(21)00140-9/abstract" TargetMode="External" /><Relationship Type="http://schemas.openxmlformats.org/officeDocument/2006/relationships/hyperlink" Id="rId324" Target="https://www.acpjournals.org/doi/10.7326/M19-0871" TargetMode="External" /><Relationship Type="http://schemas.openxmlformats.org/officeDocument/2006/relationships/hyperlink" Id="rId111" Target="https://www.ahima.org/news-publications/press-room-press-releases/2023-press-releases/health-information-workforce-shortages-persist-as-ai-shows-promise-ahima-survey-reveals/" TargetMode="External" /><Relationship Type="http://schemas.openxmlformats.org/officeDocument/2006/relationships/hyperlink" Id="rId132" Target="https://www.allmultidisciplinaryjournal.com/uploads/archives/20250306182550_MGE-2025-2-018.1.pdf" TargetMode="External" /><Relationship Type="http://schemas.openxmlformats.org/officeDocument/2006/relationships/hyperlink" Id="rId237" Target="https://www.annfammed.org/content/17/1/36" TargetMode="External" /><Relationship Type="http://schemas.openxmlformats.org/officeDocument/2006/relationships/hyperlink" Id="rId166" Target="https://www.cnbc.com/2021/01/04/haven-the-amazon-berkshire-jpmorgan-venture-to-disrupt-healthcare-is-disbanding-after-3-years.html" TargetMode="External" /><Relationship Type="http://schemas.openxmlformats.org/officeDocument/2006/relationships/hyperlink" Id="rId247" Target="https://www.diva-portal.org/smash/record.jsf?pid=diva2:1684142" TargetMode="External" /><Relationship Type="http://schemas.openxmlformats.org/officeDocument/2006/relationships/hyperlink" Id="rId178" Target="https://www.emerald.com/insight/content/doi/10.1108/13673270610650067/full/html" TargetMode="External" /><Relationship Type="http://schemas.openxmlformats.org/officeDocument/2006/relationships/hyperlink" Id="rId182" Target="https://www.emerald.com/insight/content/doi/10.1108/JKM-03-2024-0262/full/html" TargetMode="External" /><Relationship Type="http://schemas.openxmlformats.org/officeDocument/2006/relationships/hyperlink" Id="rId291" Target="https://www.frontiersin.org/articles/10.3389/fdata.2024.1371680" TargetMode="External" /><Relationship Type="http://schemas.openxmlformats.org/officeDocument/2006/relationships/hyperlink" Id="rId176" Target="https://www.frontiersin.org/articles/10.3389/fpsyg.2019.02730" TargetMode="External" /><Relationship Type="http://schemas.openxmlformats.org/officeDocument/2006/relationships/hyperlink" Id="rId211" Target="https://www.health.org.uk/publications/understanding-analytical-capability-in-health-care" TargetMode="External" /><Relationship Type="http://schemas.openxmlformats.org/officeDocument/2006/relationships/hyperlink" Id="rId115" Target="https://www.healthcareitnews.com/news/asia/himss24-apac-adoption-model-analytics-maturity-gets-facelift" TargetMode="External" /><Relationship Type="http://schemas.openxmlformats.org/officeDocument/2006/relationships/hyperlink" Id="rId154" Target="https://www.healthcatalyst.com/learn/insights/healthcare-analytics-adoption-model-roadmap-analytic-maturity" TargetMode="External" /><Relationship Type="http://schemas.openxmlformats.org/officeDocument/2006/relationships/hyperlink" Id="rId113" Target="https://www.himss.org/maturity-models/amam/" TargetMode="External" /><Relationship Type="http://schemas.openxmlformats.org/officeDocument/2006/relationships/hyperlink" Id="rId119" Target="https://www.himss.org/resources/the-future-of-workforce/" TargetMode="External" /><Relationship Type="http://schemas.openxmlformats.org/officeDocument/2006/relationships/hyperlink" Id="rId255" Target="https://www.inderscienceonline.com/doi/abs/10.1504/IJNKM.2006.009880" TargetMode="External" /><Relationship Type="http://schemas.openxmlformats.org/officeDocument/2006/relationships/hyperlink" Id="rId136" Target="https://www.ingentaconnect.com/content/hsp/mih/2024/00000008/00000004/art00006" TargetMode="External" /><Relationship Type="http://schemas.openxmlformats.org/officeDocument/2006/relationships/hyperlink" Id="rId195" Target="https://www.jmir.org/2024/1/e56316" TargetMode="External" /><Relationship Type="http://schemas.openxmlformats.org/officeDocument/2006/relationships/hyperlink" Id="rId201" Target="https://www.mdpi.com/2227-9032/13/1/1" TargetMode="External" /><Relationship Type="http://schemas.openxmlformats.org/officeDocument/2006/relationships/hyperlink" Id="rId265" Target="https://www.mdpi.com/2504-2289/9/10/256" TargetMode="External" /><Relationship Type="http://schemas.openxmlformats.org/officeDocument/2006/relationships/hyperlink" Id="rId207" Target="https://www.nature.com/articles/s41746-019-0118-9" TargetMode="External" /><Relationship Type="http://schemas.openxmlformats.org/officeDocument/2006/relationships/hyperlink" Id="rId263" Target="https://www.nature.com/articles/s41746-024-01390-4" TargetMode="External" /><Relationship Type="http://schemas.openxmlformats.org/officeDocument/2006/relationships/hyperlink" Id="rId239" Target="https://www.nsinursingsolutions.com/documents/library/nsi_national_health_care_retention_report.pdf" TargetMode="External" /><Relationship Type="http://schemas.openxmlformats.org/officeDocument/2006/relationships/hyperlink" Id="rId125" Target="https://www.nyulawreview.org/issues/volume-94-number-4/data-standardization/" TargetMode="External" /><Relationship Type="http://schemas.openxmlformats.org/officeDocument/2006/relationships/hyperlink" Id="rId160" Target="https://www.oracle.com/human-capital-management/cost-employee-turnover-healthcare/" TargetMode="External" /><Relationship Type="http://schemas.openxmlformats.org/officeDocument/2006/relationships/hyperlink" Id="rId162" Target="https://www.precedenceresearch.com/healthcare-analytics-market" TargetMode="External" /><Relationship Type="http://schemas.openxmlformats.org/officeDocument/2006/relationships/hyperlink" Id="rId191" Target="https://www.prnewswire.com/news-releases/taiwans-first-hospital-to-achieve-amam-stage-7-certification-302390824.html" TargetMode="External" /><Relationship Type="http://schemas.openxmlformats.org/officeDocument/2006/relationships/hyperlink" Id="rId293" Target="https://www.proquest.com/openview/0d955ee8209664a4447c9995a1b9e721/1?pq-origsite=gscholar&amp;cbl=326365" TargetMode="External" /><Relationship Type="http://schemas.openxmlformats.org/officeDocument/2006/relationships/hyperlink" Id="rId346" Target="https://www.quantbeckman.com/api/v1/file/5b240742-bf0d-4f8c-a0f9-cb29fab42611.pdf" TargetMode="External" /><Relationship Type="http://schemas.openxmlformats.org/officeDocument/2006/relationships/hyperlink" Id="rId249" Target="https://www.redjournal.org/article/S0360-3016(16)00260-1/fulltext" TargetMode="External" /><Relationship Type="http://schemas.openxmlformats.org/officeDocument/2006/relationships/hyperlink" Id="rId184" Target="https://www.sciencedirect.com/science/article/abs/pii/S0040162516000500" TargetMode="External" /><Relationship Type="http://schemas.openxmlformats.org/officeDocument/2006/relationships/hyperlink" Id="rId186" Target="https://www.sciencedirect.com/science/article/abs/pii/S0148296316304891" TargetMode="External" /><Relationship Type="http://schemas.openxmlformats.org/officeDocument/2006/relationships/hyperlink" Id="rId275" Target="https://www.sciencedirect.com/science/article/pii/S0031320324008197" TargetMode="External" /><Relationship Type="http://schemas.openxmlformats.org/officeDocument/2006/relationships/hyperlink" Id="rId326" Target="https://www.sciencedirect.com/science/article/pii/S0168851021002396" TargetMode="External" /><Relationship Type="http://schemas.openxmlformats.org/officeDocument/2006/relationships/hyperlink" Id="rId209" Target="https://www.sciencedirect.com/science/article/pii/S1386505623001405" TargetMode="External" /><Relationship Type="http://schemas.openxmlformats.org/officeDocument/2006/relationships/hyperlink" Id="rId203" Target="https://www.sciencedirect.com/science/article/pii/S1386505624001916" TargetMode="External" /><Relationship Type="http://schemas.openxmlformats.org/officeDocument/2006/relationships/hyperlink" Id="rId287" Target="https://www.sciencedirect.com/science/article/pii/S1532046414001592" TargetMode="External" /><Relationship Type="http://schemas.openxmlformats.org/officeDocument/2006/relationships/hyperlink" Id="rId281" Target="https://www.sciencedirect.com/science/article/pii/S1532046424000650" TargetMode="External" /><Relationship Type="http://schemas.openxmlformats.org/officeDocument/2006/relationships/hyperlink" Id="rId253" Target="https://www.tandfonline.com/doi/abs/10.1080/08956308.2010.11657637" TargetMode="External" /><Relationship Type="http://schemas.openxmlformats.org/officeDocument/2006/relationships/hyperlink" Id="rId142" Target="https://www.tandfonline.com/doi/full/10.1080/20479700.2018.1531606" TargetMode="External" /><Relationship Type="http://schemas.openxmlformats.org/officeDocument/2006/relationships/hyperlink" Id="rId144" Target="https://www.tdx.cat/bitstream/handle/10803/695722/TGJBR1de1.pdf?sequence=1" TargetMode="External" /><Relationship Type="http://schemas.openxmlformats.org/officeDocument/2006/relationships/hyperlink" Id="rId189"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79" Target="https://academic.oup.com/jamia/article-abstract/26/4/294/5308980" TargetMode="External" /><Relationship Type="http://schemas.openxmlformats.org/officeDocument/2006/relationships/hyperlink" Id="rId322" Target="https://academic.oup.com/jamia/article/14/6/687/750453" TargetMode="External" /><Relationship Type="http://schemas.openxmlformats.org/officeDocument/2006/relationships/hyperlink" Id="rId235" Target="https://academic.oup.com/jpart/advance-article-abstract/doi/10.1093/jopart/muaf019/8162522" TargetMode="External" /><Relationship Type="http://schemas.openxmlformats.org/officeDocument/2006/relationships/hyperlink" Id="rId121" Target="https://academic.oup.com/jpubhealth" TargetMode="External" /><Relationship Type="http://schemas.openxmlformats.org/officeDocument/2006/relationships/hyperlink" Id="rId261" Target="https://ai.nejm.org/doi/full/10.1056/AIdbp2500144" TargetMode="External" /><Relationship Type="http://schemas.openxmlformats.org/officeDocument/2006/relationships/hyperlink" Id="rId277" Target="https://al-kindipublisher.com/index.php/jcsts/article/view/9694" TargetMode="External" /><Relationship Type="http://schemas.openxmlformats.org/officeDocument/2006/relationships/hyperlink" Id="rId117" Target="https://api.wittkieffer.com/wp-content/uploads/2012/10/cio-insights-the-state-of-healthcare-it-leadership-wittkieffer-october-2024.pdf" TargetMode="External" /><Relationship Type="http://schemas.openxmlformats.org/officeDocument/2006/relationships/hyperlink" Id="rId267" Target="https://arxiv.org/abs/1908.01839" TargetMode="External" /><Relationship Type="http://schemas.openxmlformats.org/officeDocument/2006/relationships/hyperlink" Id="rId269" Target="https://arxiv.org/abs/2301.07695" TargetMode="External" /><Relationship Type="http://schemas.openxmlformats.org/officeDocument/2006/relationships/hyperlink" Id="rId148" Target="https://arxiv.org/abs/2403.09226" TargetMode="External" /><Relationship Type="http://schemas.openxmlformats.org/officeDocument/2006/relationships/hyperlink" Id="rId271" Target="https://arxiv.org/abs/2411.05521" TargetMode="External" /><Relationship Type="http://schemas.openxmlformats.org/officeDocument/2006/relationships/hyperlink" Id="rId259" Target="https://arxiv.org/abs/2505.08775" TargetMode="External" /><Relationship Type="http://schemas.openxmlformats.org/officeDocument/2006/relationships/hyperlink" Id="rId257" Target="https://arxiv.org/abs/2508.08224" TargetMode="External" /><Relationship Type="http://schemas.openxmlformats.org/officeDocument/2006/relationships/hyperlink" Id="rId283" Target="https://arxiv.org/abs/2511.14718" TargetMode="External" /><Relationship Type="http://schemas.openxmlformats.org/officeDocument/2006/relationships/hyperlink" Id="rId273" Target="https://arxiv.org/abs/2511.17559" TargetMode="External" /><Relationship Type="http://schemas.openxmlformats.org/officeDocument/2006/relationships/hyperlink" Id="rId342" Target="https://arxiv.org/pdf/2311.02082" TargetMode="External" /><Relationship Type="http://schemas.openxmlformats.org/officeDocument/2006/relationships/hyperlink" Id="rId308" Target="https://bioinform.jmir.org/2025/1/e63139" TargetMode="External" /><Relationship Type="http://schemas.openxmlformats.org/officeDocument/2006/relationships/hyperlink" Id="rId344" Target="https://books.google.com/books?id=9uqiEAAAQBAJ" TargetMode="External" /><Relationship Type="http://schemas.openxmlformats.org/officeDocument/2006/relationships/hyperlink" Id="rId123" Target="https://dl.acm.org/doi/10.1145/1017114.1017118" TargetMode="External" /><Relationship Type="http://schemas.openxmlformats.org/officeDocument/2006/relationships/hyperlink" Id="rId130" Target="https://dl.acm.org/doi/abs/10.1145/320251.320253" TargetMode="External" /><Relationship Type="http://schemas.openxmlformats.org/officeDocument/2006/relationships/hyperlink" Id="rId285" Target="https://dl.acm.org/doi/abs/10.1145/3318464.3389777" TargetMode="External" /><Relationship Type="http://schemas.openxmlformats.org/officeDocument/2006/relationships/hyperlink" Id="rId357" Target="https://doi.org/10.1007/s10257-020-00472-y" TargetMode="External" /><Relationship Type="http://schemas.openxmlformats.org/officeDocument/2006/relationships/hyperlink" Id="rId180" Target="https://doi.org/10.1016/j.ijinfomgt.2003.12.012" TargetMode="External" /><Relationship Type="http://schemas.openxmlformats.org/officeDocument/2006/relationships/hyperlink" Id="rId215" Target="https://doi.org/10.1016/j.ijinfomgt.2018.07.001" TargetMode="External" /><Relationship Type="http://schemas.openxmlformats.org/officeDocument/2006/relationships/hyperlink" Id="rId340" Target="https://doi.org/10.1016/j.ijmedinf.2006.05.008" TargetMode="External" /><Relationship Type="http://schemas.openxmlformats.org/officeDocument/2006/relationships/hyperlink" Id="rId174" Target="https://doi.org/10.1108/JKM-08-2016-0338" TargetMode="External" /><Relationship Type="http://schemas.openxmlformats.org/officeDocument/2006/relationships/hyperlink" Id="rId298" Target="https://doi.org/10.1145/3670653.3670660" TargetMode="External" /><Relationship Type="http://schemas.openxmlformats.org/officeDocument/2006/relationships/hyperlink" Id="rId170" Target="https://doi.org/10.1177/0165551506070706" TargetMode="External" /><Relationship Type="http://schemas.openxmlformats.org/officeDocument/2006/relationships/hyperlink" Id="rId355" Target="https://doi.org/10.1287/inte.17.3.25" TargetMode="External" /><Relationship Type="http://schemas.openxmlformats.org/officeDocument/2006/relationships/hyperlink" Id="rId300" Target="https://doi.org/10.17705/1jais.00801" TargetMode="External" /><Relationship Type="http://schemas.openxmlformats.org/officeDocument/2006/relationships/hyperlink" Id="rId353" Target="https://doi.org/10.2308/isys-51517" TargetMode="External" /><Relationship Type="http://schemas.openxmlformats.org/officeDocument/2006/relationships/hyperlink" Id="rId138" Target="https://doi.org/10.25163/business.1110345" TargetMode="External" /><Relationship Type="http://schemas.openxmlformats.org/officeDocument/2006/relationships/hyperlink" Id="rId351" Target="https://doi.org/10.63282/3050-9262.IJAIDSML-V6I4P130" TargetMode="External" /><Relationship Type="http://schemas.openxmlformats.org/officeDocument/2006/relationships/hyperlink" Id="rId150" Target="https://dspace.flinders.edu.au/jspui/bitstream/2328/3326/4/AACODS_Checklist.pdf" TargetMode="External" /><Relationship Type="http://schemas.openxmlformats.org/officeDocument/2006/relationships/hyperlink" Id="rId316" Target="https://gisrrj.com/paper/GISRRJ236426.pdf" TargetMode="External" /><Relationship Type="http://schemas.openxmlformats.org/officeDocument/2006/relationships/hyperlink" Id="rId241" Target="https://human-resources-health.biomedcentral.com/articles/10.1186/1478-4491-11-35" TargetMode="External" /><Relationship Type="http://schemas.openxmlformats.org/officeDocument/2006/relationships/hyperlink" Id="rId156" Target="https://ia.berkshirehealthcare.nhs.uk/citizen-developer-programme" TargetMode="External" /><Relationship Type="http://schemas.openxmlformats.org/officeDocument/2006/relationships/hyperlink" Id="rId318" Target="https://ieeexplore.ieee.org/abstract/document/10373712/" TargetMode="External" /><Relationship Type="http://schemas.openxmlformats.org/officeDocument/2006/relationships/hyperlink" Id="rId328" Target="https://ieeexplore.ieee.org/abstract/document/8678513/" TargetMode="External" /><Relationship Type="http://schemas.openxmlformats.org/officeDocument/2006/relationships/hyperlink" Id="rId312" Target="https://ieeexplore.ieee.org/document/10186753" TargetMode="External" /><Relationship Type="http://schemas.openxmlformats.org/officeDocument/2006/relationships/hyperlink" Id="rId320" Target="https://imjstb.com/index.php/Journal/article/view/95" TargetMode="External" /><Relationship Type="http://schemas.openxmlformats.org/officeDocument/2006/relationships/hyperlink" Id="rId140" Target="https://journalofbigdata.springeropen.com/articles/10.1186/s40537-019-0170-y" TargetMode="External" /><Relationship Type="http://schemas.openxmlformats.org/officeDocument/2006/relationships/hyperlink" Id="rId334" Target="https://journals.sagepub.com/doi/abs/10.1177/00081256221094307" TargetMode="External" /><Relationship Type="http://schemas.openxmlformats.org/officeDocument/2006/relationships/hyperlink" Id="rId197" Target="https://journals.sagepub.com/doi/full/10.1177/23743735241253785" TargetMode="External" /><Relationship Type="http://schemas.openxmlformats.org/officeDocument/2006/relationships/hyperlink" Id="rId152" Target="https://legacy.himss.org/news/new-analytics-maturity-adoption-model-pushes-digital-transformation-and-data-driven-decisions" TargetMode="External" /><Relationship Type="http://schemas.openxmlformats.org/officeDocument/2006/relationships/hyperlink" Id="rId213" Target="https://link.springer.com/article/10.1007/s10916-020-01665-9" TargetMode="External" /><Relationship Type="http://schemas.openxmlformats.org/officeDocument/2006/relationships/hyperlink" Id="rId146" Target="https://link.springer.com/content/pdf/10.1007/s10462-022-10246-w.pdf" TargetMode="External" /><Relationship Type="http://schemas.openxmlformats.org/officeDocument/2006/relationships/hyperlink" Id="rId348" Target="https://mail.vldb.org/archives/website/2005/program/paper/fri/p1006-yu.pdf" TargetMode="External" /><Relationship Type="http://schemas.openxmlformats.org/officeDocument/2006/relationships/hyperlink" Id="rId314" Target="https://mds.marshall.edu/etd/1824/" TargetMode="External" /><Relationship Type="http://schemas.openxmlformats.org/officeDocument/2006/relationships/hyperlink" Id="rId193" Target="https://medicalbuyer.co.in/2-medical-groups-in-saudi-arabia-achieve-stage-7-digital-maturity/" TargetMode="External" /><Relationship Type="http://schemas.openxmlformats.org/officeDocument/2006/relationships/hyperlink" Id="rId289" Target="https://medinform.jmir.org/2019/3/e13331" TargetMode="External" /><Relationship Type="http://schemas.openxmlformats.org/officeDocument/2006/relationships/hyperlink" Id="rId336" Target="https://medinform.jmir.org/2022/2/e32875" TargetMode="External" /><Relationship Type="http://schemas.openxmlformats.org/officeDocument/2006/relationships/hyperlink" Id="rId164" Target="https://newsroom.ibm.com/2022-01-21-Francisco-Partners-to-Acquire-IBMs-Healthcare-Data-and-Analytics-Assets" TargetMode="External" /><Relationship Type="http://schemas.openxmlformats.org/officeDocument/2006/relationships/hyperlink" Id="rId172" Target="https://onlinelibrary.wiley.com/doi/abs/10.1057/palgrave.emr.1500057" TargetMode="External" /><Relationship Type="http://schemas.openxmlformats.org/officeDocument/2006/relationships/hyperlink" Id="rId199" Target="https://onlinelibrary.wiley.com/doi/abs/10.1111/1467-8551.12332" TargetMode="External" /><Relationship Type="http://schemas.openxmlformats.org/officeDocument/2006/relationships/hyperlink" Id="rId251" Target="https://onlinelibrary.wiley.com/doi/abs/10.1111/j.1540-5885.2010.00798.x" TargetMode="External" /><Relationship Type="http://schemas.openxmlformats.org/officeDocument/2006/relationships/hyperlink" Id="rId330" Target="https://oulurepo.oulu.fi/bitstream/handle/10024/27921/nbnfi-fe2020050424858.pdf" TargetMode="External" /><Relationship Type="http://schemas.openxmlformats.org/officeDocument/2006/relationships/hyperlink" Id="rId338" Target="https://pages.himss.org/LP-HA-Case-Study-UC-Davis.html" TargetMode="External" /><Relationship Type="http://schemas.openxmlformats.org/officeDocument/2006/relationships/hyperlink" Id="rId134" Target="https://papers.ssrn.com/sol3/papers.cfm?abstract_id=5268176" TargetMode="External" /><Relationship Type="http://schemas.openxmlformats.org/officeDocument/2006/relationships/hyperlink" Id="rId245" Target="https://pmc.ncbi.nlm.nih.gov/articles/PMC10243608/" TargetMode="External" /><Relationship Type="http://schemas.openxmlformats.org/officeDocument/2006/relationships/hyperlink" Id="rId231" Target="https://pmc.ncbi.nlm.nih.gov/articles/PMC10802134/" TargetMode="External" /><Relationship Type="http://schemas.openxmlformats.org/officeDocument/2006/relationships/hyperlink" Id="rId233" Target="https://pmc.ncbi.nlm.nih.gov/articles/PMC11919231/" TargetMode="External" /><Relationship Type="http://schemas.openxmlformats.org/officeDocument/2006/relationships/hyperlink" Id="rId243" Target="https://pubmed.ncbi.nlm.nih.gov/20054502/" TargetMode="External" /><Relationship Type="http://schemas.openxmlformats.org/officeDocument/2006/relationships/hyperlink" Id="rId128" Target="https://resources.anthropic.com/code-modernization-playbook" TargetMode="External" /><Relationship Type="http://schemas.openxmlformats.org/officeDocument/2006/relationships/hyperlink" Id="rId295" Target="https://sarcouncil.com/2025/06/ai-driven-mainframe-modernization-unlocking-legacy-data-for-cloud-analytics" TargetMode="External" /><Relationship Type="http://schemas.openxmlformats.org/officeDocument/2006/relationships/hyperlink" Id="rId310" Target="https://sarcouncil.com/download-article/SJECS-209-_2025-630-636.pdf" TargetMode="External" /><Relationship Type="http://schemas.openxmlformats.org/officeDocument/2006/relationships/hyperlink" Id="rId205" Target="https://scholarworks.waldenu.edu/cgi/viewcontent.cgi?article=12395&amp;context=dissertations" TargetMode="External" /><Relationship Type="http://schemas.openxmlformats.org/officeDocument/2006/relationships/hyperlink" Id="rId158" Target="https://tei.forrester.com/go/microsoft/powerappstei/?lang=en-us" TargetMode="External" /><Relationship Type="http://schemas.openxmlformats.org/officeDocument/2006/relationships/hyperlink" Id="rId306" Target="https://wendyju.com/publications/18_ijee3593.pdf" TargetMode="External" /><Relationship Type="http://schemas.openxmlformats.org/officeDocument/2006/relationships/hyperlink" Id="rId304" Target="https://www.academia.edu/download/41283190/Design_and_evaluation_of_systems_to_supp20160117-25708-98zc50.pdf" TargetMode="External" /><Relationship Type="http://schemas.openxmlformats.org/officeDocument/2006/relationships/hyperlink" Id="rId332" Target="https://www.academicradiology.org/article/S1076-6332(21)00140-9/abstract" TargetMode="External" /><Relationship Type="http://schemas.openxmlformats.org/officeDocument/2006/relationships/hyperlink" Id="rId324" Target="https://www.acpjournals.org/doi/10.7326/M19-0871" TargetMode="External" /><Relationship Type="http://schemas.openxmlformats.org/officeDocument/2006/relationships/hyperlink" Id="rId111" Target="https://www.ahima.org/news-publications/press-room-press-releases/2023-press-releases/health-information-workforce-shortages-persist-as-ai-shows-promise-ahima-survey-reveals/" TargetMode="External" /><Relationship Type="http://schemas.openxmlformats.org/officeDocument/2006/relationships/hyperlink" Id="rId132" Target="https://www.allmultidisciplinaryjournal.com/uploads/archives/20250306182550_MGE-2025-2-018.1.pdf" TargetMode="External" /><Relationship Type="http://schemas.openxmlformats.org/officeDocument/2006/relationships/hyperlink" Id="rId237" Target="https://www.annfammed.org/content/17/1/36" TargetMode="External" /><Relationship Type="http://schemas.openxmlformats.org/officeDocument/2006/relationships/hyperlink" Id="rId166" Target="https://www.cnbc.com/2021/01/04/haven-the-amazon-berkshire-jpmorgan-venture-to-disrupt-healthcare-is-disbanding-after-3-years.html" TargetMode="External" /><Relationship Type="http://schemas.openxmlformats.org/officeDocument/2006/relationships/hyperlink" Id="rId247" Target="https://www.diva-portal.org/smash/record.jsf?pid=diva2:1684142" TargetMode="External" /><Relationship Type="http://schemas.openxmlformats.org/officeDocument/2006/relationships/hyperlink" Id="rId178" Target="https://www.emerald.com/insight/content/doi/10.1108/13673270610650067/full/html" TargetMode="External" /><Relationship Type="http://schemas.openxmlformats.org/officeDocument/2006/relationships/hyperlink" Id="rId182" Target="https://www.emerald.com/insight/content/doi/10.1108/JKM-03-2024-0262/full/html" TargetMode="External" /><Relationship Type="http://schemas.openxmlformats.org/officeDocument/2006/relationships/hyperlink" Id="rId291" Target="https://www.frontiersin.org/articles/10.3389/fdata.2024.1371680" TargetMode="External" /><Relationship Type="http://schemas.openxmlformats.org/officeDocument/2006/relationships/hyperlink" Id="rId176" Target="https://www.frontiersin.org/articles/10.3389/fpsyg.2019.02730" TargetMode="External" /><Relationship Type="http://schemas.openxmlformats.org/officeDocument/2006/relationships/hyperlink" Id="rId211" Target="https://www.health.org.uk/publications/understanding-analytical-capability-in-health-care" TargetMode="External" /><Relationship Type="http://schemas.openxmlformats.org/officeDocument/2006/relationships/hyperlink" Id="rId115" Target="https://www.healthcareitnews.com/news/asia/himss24-apac-adoption-model-analytics-maturity-gets-facelift" TargetMode="External" /><Relationship Type="http://schemas.openxmlformats.org/officeDocument/2006/relationships/hyperlink" Id="rId154" Target="https://www.healthcatalyst.com/learn/insights/healthcare-analytics-adoption-model-roadmap-analytic-maturity" TargetMode="External" /><Relationship Type="http://schemas.openxmlformats.org/officeDocument/2006/relationships/hyperlink" Id="rId113" Target="https://www.himss.org/maturity-models/amam/" TargetMode="External" /><Relationship Type="http://schemas.openxmlformats.org/officeDocument/2006/relationships/hyperlink" Id="rId119" Target="https://www.himss.org/resources/the-future-of-workforce/" TargetMode="External" /><Relationship Type="http://schemas.openxmlformats.org/officeDocument/2006/relationships/hyperlink" Id="rId255" Target="https://www.inderscienceonline.com/doi/abs/10.1504/IJNKM.2006.009880" TargetMode="External" /><Relationship Type="http://schemas.openxmlformats.org/officeDocument/2006/relationships/hyperlink" Id="rId136" Target="https://www.ingentaconnect.com/content/hsp/mih/2024/00000008/00000004/art00006" TargetMode="External" /><Relationship Type="http://schemas.openxmlformats.org/officeDocument/2006/relationships/hyperlink" Id="rId195" Target="https://www.jmir.org/2024/1/e56316" TargetMode="External" /><Relationship Type="http://schemas.openxmlformats.org/officeDocument/2006/relationships/hyperlink" Id="rId201" Target="https://www.mdpi.com/2227-9032/13/1/1" TargetMode="External" /><Relationship Type="http://schemas.openxmlformats.org/officeDocument/2006/relationships/hyperlink" Id="rId265" Target="https://www.mdpi.com/2504-2289/9/10/256" TargetMode="External" /><Relationship Type="http://schemas.openxmlformats.org/officeDocument/2006/relationships/hyperlink" Id="rId207" Target="https://www.nature.com/articles/s41746-019-0118-9" TargetMode="External" /><Relationship Type="http://schemas.openxmlformats.org/officeDocument/2006/relationships/hyperlink" Id="rId263" Target="https://www.nature.com/articles/s41746-024-01390-4" TargetMode="External" /><Relationship Type="http://schemas.openxmlformats.org/officeDocument/2006/relationships/hyperlink" Id="rId239" Target="https://www.nsinursingsolutions.com/documents/library/nsi_national_health_care_retention_report.pdf" TargetMode="External" /><Relationship Type="http://schemas.openxmlformats.org/officeDocument/2006/relationships/hyperlink" Id="rId125" Target="https://www.nyulawreview.org/issues/volume-94-number-4/data-standardization/" TargetMode="External" /><Relationship Type="http://schemas.openxmlformats.org/officeDocument/2006/relationships/hyperlink" Id="rId160" Target="https://www.oracle.com/human-capital-management/cost-employee-turnover-healthcare/" TargetMode="External" /><Relationship Type="http://schemas.openxmlformats.org/officeDocument/2006/relationships/hyperlink" Id="rId162" Target="https://www.precedenceresearch.com/healthcare-analytics-market" TargetMode="External" /><Relationship Type="http://schemas.openxmlformats.org/officeDocument/2006/relationships/hyperlink" Id="rId191" Target="https://www.prnewswire.com/news-releases/taiwans-first-hospital-to-achieve-amam-stage-7-certification-302390824.html" TargetMode="External" /><Relationship Type="http://schemas.openxmlformats.org/officeDocument/2006/relationships/hyperlink" Id="rId293" Target="https://www.proquest.com/openview/0d955ee8209664a4447c9995a1b9e721/1?pq-origsite=gscholar&amp;cbl=326365" TargetMode="External" /><Relationship Type="http://schemas.openxmlformats.org/officeDocument/2006/relationships/hyperlink" Id="rId346" Target="https://www.quantbeckman.com/api/v1/file/5b240742-bf0d-4f8c-a0f9-cb29fab42611.pdf" TargetMode="External" /><Relationship Type="http://schemas.openxmlformats.org/officeDocument/2006/relationships/hyperlink" Id="rId249" Target="https://www.redjournal.org/article/S0360-3016(16)00260-1/fulltext" TargetMode="External" /><Relationship Type="http://schemas.openxmlformats.org/officeDocument/2006/relationships/hyperlink" Id="rId184" Target="https://www.sciencedirect.com/science/article/abs/pii/S0040162516000500" TargetMode="External" /><Relationship Type="http://schemas.openxmlformats.org/officeDocument/2006/relationships/hyperlink" Id="rId186" Target="https://www.sciencedirect.com/science/article/abs/pii/S0148296316304891" TargetMode="External" /><Relationship Type="http://schemas.openxmlformats.org/officeDocument/2006/relationships/hyperlink" Id="rId275" Target="https://www.sciencedirect.com/science/article/pii/S0031320324008197" TargetMode="External" /><Relationship Type="http://schemas.openxmlformats.org/officeDocument/2006/relationships/hyperlink" Id="rId326" Target="https://www.sciencedirect.com/science/article/pii/S0168851021002396" TargetMode="External" /><Relationship Type="http://schemas.openxmlformats.org/officeDocument/2006/relationships/hyperlink" Id="rId209" Target="https://www.sciencedirect.com/science/article/pii/S1386505623001405" TargetMode="External" /><Relationship Type="http://schemas.openxmlformats.org/officeDocument/2006/relationships/hyperlink" Id="rId203" Target="https://www.sciencedirect.com/science/article/pii/S1386505624001916" TargetMode="External" /><Relationship Type="http://schemas.openxmlformats.org/officeDocument/2006/relationships/hyperlink" Id="rId287" Target="https://www.sciencedirect.com/science/article/pii/S1532046414001592" TargetMode="External" /><Relationship Type="http://schemas.openxmlformats.org/officeDocument/2006/relationships/hyperlink" Id="rId281" Target="https://www.sciencedirect.com/science/article/pii/S1532046424000650" TargetMode="External" /><Relationship Type="http://schemas.openxmlformats.org/officeDocument/2006/relationships/hyperlink" Id="rId253" Target="https://www.tandfonline.com/doi/abs/10.1080/08956308.2010.11657637" TargetMode="External" /><Relationship Type="http://schemas.openxmlformats.org/officeDocument/2006/relationships/hyperlink" Id="rId142" Target="https://www.tandfonline.com/doi/full/10.1080/20479700.2018.1531606" TargetMode="External" /><Relationship Type="http://schemas.openxmlformats.org/officeDocument/2006/relationships/hyperlink" Id="rId144" Target="https://www.tdx.cat/bitstream/handle/10803/695722/TGJBR1de1.pdf?sequence=1" TargetMode="External" /><Relationship Type="http://schemas.openxmlformats.org/officeDocument/2006/relationships/hyperlink" Id="rId189"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2026-01-15T05:56:39Z</dcterms:created>
  <dcterms:modified xsi:type="dcterms:W3CDTF">2026-01-15T05:56:39Z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