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Yuimedi, Inc.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Yuimedi, Inc.</dc:creator>
  <dc:language>en-US</dc:language>
  <cp:keywords/>
  <dcterms:created xsi:type="dcterms:W3CDTF">2026-01-29T19:30:41Z</dcterms:created>
  <dcterms:modified xsi:type="dcterms:W3CDTF">2026-01-29T19:30:41Z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Mitigating Institutional Amnesia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