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2026-01-29T19:30:53Z</dcterms:created>
  <dcterms:modified xsi:type="dcterms:W3CDTF">2026-01-29T19:30:53Z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Mitigating Institutional Amnesia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