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Natural</w:t>
      </w:r>
      <w:r>
        <w:t xml:space="preserve"> </w:t>
      </w:r>
      <w:r>
        <w:t xml:space="preserve">Language</w:t>
      </w:r>
      <w:r>
        <w:t xml:space="preserve"> </w:t>
      </w:r>
      <w:r>
        <w:t xml:space="preserve">to</w:t>
      </w:r>
      <w:r>
        <w:t xml:space="preserve"> </w:t>
      </w:r>
      <w:r>
        <w:t xml:space="preserve">SQL</w:t>
      </w:r>
      <w:r>
        <w:t xml:space="preserve"> </w:t>
      </w:r>
      <w:r>
        <w:t xml:space="preserve">in</w:t>
      </w:r>
      <w:r>
        <w:t xml:space="preserve"> </w:t>
      </w:r>
      <w:r>
        <w:t xml:space="preserve">Healthcare:</w:t>
      </w:r>
      <w:r>
        <w:t xml:space="preserve"> </w:t>
      </w:r>
      <w:r>
        <w:t xml:space="preserve">Bridging</w:t>
      </w:r>
      <w:r>
        <w:t xml:space="preserve"> </w:t>
      </w:r>
      <w:r>
        <w:t xml:space="preserve">Analytics</w:t>
      </w:r>
      <w:r>
        <w:t xml:space="preserve"> </w:t>
      </w:r>
      <w:r>
        <w:t xml:space="preserve">Maturity</w:t>
      </w:r>
      <w:r>
        <w:t xml:space="preserve"> </w:t>
      </w:r>
      <w:r>
        <w:t xml:space="preserve">Gaps,</w:t>
      </w:r>
      <w:r>
        <w:t xml:space="preserve"> </w:t>
      </w:r>
      <w:r>
        <w:t xml:space="preserve">Workforce</w:t>
      </w:r>
      <w:r>
        <w:t xml:space="preserve"> </w:t>
      </w:r>
      <w:r>
        <w:t xml:space="preserve">Turnover,</w:t>
      </w:r>
      <w:r>
        <w:t xml:space="preserve"> </w:t>
      </w:r>
      <w:r>
        <w:t xml:space="preserve">and</w:t>
      </w:r>
      <w:r>
        <w:t xml:space="preserve"> </w:t>
      </w:r>
      <w:r>
        <w:t xml:space="preserve">Technical</w:t>
      </w:r>
      <w:r>
        <w:t xml:space="preserve"> </w:t>
      </w:r>
      <w:r>
        <w:t xml:space="preserve">Barriers</w:t>
      </w:r>
      <w:r>
        <w:t xml:space="preserve"> </w:t>
      </w:r>
      <w:r>
        <w:t xml:space="preserve">Through</w:t>
      </w:r>
      <w:r>
        <w:t xml:space="preserve"> </w:t>
      </w:r>
      <w:r>
        <w:t xml:space="preserve">Conversational</w:t>
      </w:r>
      <w:r>
        <w:t xml:space="preserve"> </w:t>
      </w:r>
      <w:r>
        <w:t xml:space="preserve">AI</w:t>
      </w:r>
      <w:r>
        <w:t xml:space="preserve"> </w:t>
      </w:r>
      <w:r>
        <w:t xml:space="preserve">Platforms</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December</w:t>
      </w:r>
      <w:r>
        <w:t xml:space="preserve"> </w:t>
      </w:r>
      <w:r>
        <w:t xml:space="preserve">2025</w:t>
      </w:r>
    </w:p>
    <w:p>
      <w:pPr>
        <w:pStyle w:val="AbstractTitle"/>
      </w:pPr>
      <w:r>
        <w:t xml:space="preserve">Abstract</w:t>
      </w:r>
    </w:p>
    <w:p>
      <w:pPr>
        <w:pStyle w:val="Abstract"/>
      </w:pPr>
      <w:r>
        <w:t xml:space="preserve">This</w:t>
      </w:r>
      <w:r>
        <w:t xml:space="preserve"> </w:t>
      </w:r>
      <w:r>
        <w:t xml:space="preserve">research</w:t>
      </w:r>
      <w:r>
        <w:t xml:space="preserve"> </w:t>
      </w:r>
      <w:r>
        <w:t xml:space="preserve">examines</w:t>
      </w:r>
      <w:r>
        <w:t xml:space="preserve"> </w:t>
      </w:r>
      <w:r>
        <w:t xml:space="preserve">the</w:t>
      </w:r>
      <w:r>
        <w:t xml:space="preserve"> </w:t>
      </w:r>
      <w:r>
        <w:t xml:space="preserve">evidence</w:t>
      </w:r>
      <w:r>
        <w:t xml:space="preserve"> </w:t>
      </w:r>
      <w:r>
        <w:t xml:space="preserve">for</w:t>
      </w:r>
      <w:r>
        <w:t xml:space="preserve"> </w:t>
      </w:r>
      <w:r>
        <w:t xml:space="preserve">implementing</w:t>
      </w:r>
      <w:r>
        <w:t xml:space="preserve"> </w:t>
      </w:r>
      <w:r>
        <w:t xml:space="preserve">conversational</w:t>
      </w:r>
      <w:r>
        <w:t xml:space="preserve"> </w:t>
      </w:r>
      <w:r>
        <w:t xml:space="preserve">AI</w:t>
      </w:r>
      <w:r>
        <w:t xml:space="preserve"> </w:t>
      </w:r>
      <w:r>
        <w:t xml:space="preserve">platforms</w:t>
      </w:r>
      <w:r>
        <w:t xml:space="preserve"> </w:t>
      </w:r>
      <w:r>
        <w:t xml:space="preserve">in</w:t>
      </w:r>
      <w:r>
        <w:t xml:space="preserve"> </w:t>
      </w:r>
      <w:r>
        <w:t xml:space="preserve">healthcare</w:t>
      </w:r>
      <w:r>
        <w:t xml:space="preserve"> </w:t>
      </w:r>
      <w:r>
        <w:t xml:space="preserve">analytics,</w:t>
      </w:r>
      <w:r>
        <w:t xml:space="preserve"> </w:t>
      </w:r>
      <w:r>
        <w:t xml:space="preserve">addressing</w:t>
      </w:r>
      <w:r>
        <w:t xml:space="preserve"> </w:t>
      </w:r>
      <w:r>
        <w:t xml:space="preserve">three</w:t>
      </w:r>
      <w:r>
        <w:t xml:space="preserve"> </w:t>
      </w:r>
      <w:r>
        <w:t xml:space="preserve">critical</w:t>
      </w:r>
      <w:r>
        <w:t xml:space="preserve"> </w:t>
      </w:r>
      <w:r>
        <w:t xml:space="preserve">challenges:</w:t>
      </w:r>
      <w:r>
        <w:t xml:space="preserve"> </w:t>
      </w:r>
      <w:r>
        <w:t xml:space="preserve">low</w:t>
      </w:r>
      <w:r>
        <w:t xml:space="preserve"> </w:t>
      </w:r>
      <w:r>
        <w:t xml:space="preserve">healthcare</w:t>
      </w:r>
      <w:r>
        <w:t xml:space="preserve"> </w:t>
      </w:r>
      <w:r>
        <w:t xml:space="preserve">analytics</w:t>
      </w:r>
      <w:r>
        <w:t xml:space="preserve"> </w:t>
      </w:r>
      <w:r>
        <w:t xml:space="preserve">maturity,</w:t>
      </w:r>
      <w:r>
        <w:t xml:space="preserve"> </w:t>
      </w:r>
      <w:r>
        <w:t xml:space="preserve">workforce</w:t>
      </w:r>
      <w:r>
        <w:t xml:space="preserve"> </w:t>
      </w:r>
      <w:r>
        <w:t xml:space="preserve">turnover</w:t>
      </w:r>
      <w:r>
        <w:t xml:space="preserve"> </w:t>
      </w:r>
      <w:r>
        <w:t xml:space="preserve">with</w:t>
      </w:r>
      <w:r>
        <w:t xml:space="preserve"> </w:t>
      </w:r>
      <w:r>
        <w:t xml:space="preserve">institutional</w:t>
      </w:r>
      <w:r>
        <w:t xml:space="preserve"> </w:t>
      </w:r>
      <w:r>
        <w:t xml:space="preserve">memory</w:t>
      </w:r>
      <w:r>
        <w:t xml:space="preserve"> </w:t>
      </w:r>
      <w:r>
        <w:t xml:space="preserve">loss,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Through</w:t>
      </w:r>
      <w:r>
        <w:t xml:space="preserve"> </w:t>
      </w:r>
      <w:r>
        <w:t xml:space="preserve">review</w:t>
      </w:r>
      <w:r>
        <w:t xml:space="preserve"> </w:t>
      </w:r>
      <w:r>
        <w:t xml:space="preserve">of</w:t>
      </w:r>
      <w:r>
        <w:t xml:space="preserve"> </w:t>
      </w:r>
      <w:r>
        <w:t xml:space="preserve">peer-reviewed</w:t>
      </w:r>
      <w:r>
        <w:t xml:space="preserve"> </w:t>
      </w:r>
      <w:r>
        <w:t xml:space="preserve">benchmarking</w:t>
      </w:r>
      <w:r>
        <w:t xml:space="preserve"> </w:t>
      </w:r>
      <w:r>
        <w:t xml:space="preserve">studies</w:t>
      </w:r>
      <w:r>
        <w:t xml:space="preserve"> </w:t>
      </w:r>
      <w:r>
        <w:t xml:space="preserve">and</w:t>
      </w:r>
      <w:r>
        <w:t xml:space="preserve"> </w:t>
      </w:r>
      <w:r>
        <w:t xml:space="preserve">industry</w:t>
      </w:r>
      <w:r>
        <w:t xml:space="preserve"> </w:t>
      </w:r>
      <w:r>
        <w:t xml:space="preserve">implementations,</w:t>
      </w:r>
      <w:r>
        <w:t xml:space="preserve"> </w:t>
      </w:r>
      <w:r>
        <w:t xml:space="preserve">we</w:t>
      </w:r>
      <w:r>
        <w:t xml:space="preserve"> </w:t>
      </w:r>
      <w:r>
        <w:t xml:space="preserve">demonstrate</w:t>
      </w:r>
      <w:r>
        <w:t xml:space="preserve"> </w:t>
      </w:r>
      <w:r>
        <w:t xml:space="preserve">that</w:t>
      </w:r>
      <w:r>
        <w:t xml:space="preserve"> </w:t>
      </w:r>
      <w:r>
        <w:t xml:space="preserve">natural</w:t>
      </w:r>
      <w:r>
        <w:t xml:space="preserve"> </w:t>
      </w:r>
      <w:r>
        <w:t xml:space="preserve">language</w:t>
      </w:r>
      <w:r>
        <w:t xml:space="preserve"> </w:t>
      </w:r>
      <w:r>
        <w:t xml:space="preserve">interfaces</w:t>
      </w:r>
      <w:r>
        <w:t xml:space="preserve"> </w:t>
      </w:r>
      <w:r>
        <w:t xml:space="preserve">can</w:t>
      </w:r>
      <w:r>
        <w:t xml:space="preserve"> </w:t>
      </w:r>
      <w:r>
        <w:t xml:space="preserve">democratize</w:t>
      </w:r>
      <w:r>
        <w:t xml:space="preserve"> </w:t>
      </w:r>
      <w:r>
        <w:t xml:space="preserve">analytics</w:t>
      </w:r>
      <w:r>
        <w:t xml:space="preserve"> </w:t>
      </w:r>
      <w:r>
        <w:t xml:space="preserve">access</w:t>
      </w:r>
      <w:r>
        <w:t xml:space="preserve"> </w:t>
      </w:r>
      <w:r>
        <w:t xml:space="preserve">while</w:t>
      </w:r>
      <w:r>
        <w:t xml:space="preserve"> </w:t>
      </w:r>
      <w:r>
        <w:t xml:space="preserve">preserving</w:t>
      </w:r>
      <w:r>
        <w:t xml:space="preserve"> </w:t>
      </w:r>
      <w:r>
        <w:t xml:space="preserve">institutional</w:t>
      </w:r>
      <w:r>
        <w:t xml:space="preserve"> </w:t>
      </w:r>
      <w:r>
        <w:t xml:space="preserve">knowledge.</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Healthcare</w:t>
      </w:r>
      <w:r>
        <w:t xml:space="preserve"> </w:t>
      </w:r>
      <w:r>
        <w:t xml:space="preserve">workforce</w:t>
      </w:r>
      <w:r>
        <w:t xml:space="preserve"> </w:t>
      </w:r>
      <w:r>
        <w:t xml:space="preserve">turnover</w:t>
      </w:r>
      <w:r>
        <w:t xml:space="preserve"> </w:t>
      </w:r>
      <w:r>
        <w:t xml:space="preserve">rates</w:t>
      </w:r>
      <w:r>
        <w:t xml:space="preserve"> </w:t>
      </w:r>
      <w:r>
        <w:t xml:space="preserve">of</w:t>
      </w:r>
      <w:r>
        <w:t xml:space="preserve"> </w:t>
      </w:r>
      <w:r>
        <w:t xml:space="preserve">8-36%</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while</w:t>
      </w:r>
      <w:r>
        <w:t xml:space="preserve"> </w:t>
      </w:r>
      <w:r>
        <w:t xml:space="preserve">low-code</w:t>
      </w:r>
      <w:r>
        <w:t xml:space="preserve"> </w:t>
      </w:r>
      <w:r>
        <w:t xml:space="preserve">implementations</w:t>
      </w:r>
      <w:r>
        <w:t xml:space="preserve"> </w:t>
      </w:r>
      <w:r>
        <w:t xml:space="preserve">show</w:t>
      </w:r>
      <w:r>
        <w:t xml:space="preserve"> </w:t>
      </w:r>
      <w:r>
        <w:t xml:space="preserve">206%</w:t>
      </w:r>
      <w:r>
        <w:t xml:space="preserve"> </w:t>
      </w:r>
      <w:r>
        <w:t xml:space="preserve">three-year</w:t>
      </w:r>
      <w:r>
        <w:t xml:space="preserve"> </w:t>
      </w:r>
      <w:r>
        <w:t xml:space="preserve">ROI.</w:t>
      </w:r>
      <w:r>
        <w:t xml:space="preserve"> </w:t>
      </w:r>
      <w:r>
        <w:t xml:space="preserve">The</w:t>
      </w:r>
      <w:r>
        <w:t xml:space="preserve"> </w:t>
      </w:r>
      <w:r>
        <w:t xml:space="preserve">convergence</w:t>
      </w:r>
      <w:r>
        <w:t xml:space="preserve"> </w:t>
      </w:r>
      <w:r>
        <w:t xml:space="preserve">of</w:t>
      </w:r>
      <w:r>
        <w:t xml:space="preserve"> </w:t>
      </w:r>
      <w:r>
        <w:t xml:space="preserve">technical</w:t>
      </w:r>
      <w:r>
        <w:t xml:space="preserve"> </w:t>
      </w:r>
      <w:r>
        <w:t xml:space="preserve">advances</w:t>
      </w:r>
      <w:r>
        <w:t xml:space="preserve"> </w:t>
      </w:r>
      <w:r>
        <w:t xml:space="preserve">in</w:t>
      </w:r>
      <w:r>
        <w:t xml:space="preserve"> </w:t>
      </w:r>
      <w:r>
        <w:t xml:space="preserve">NL2SQL</w:t>
      </w:r>
      <w:r>
        <w:t xml:space="preserve"> </w:t>
      </w:r>
      <w:r>
        <w:t xml:space="preserve">generation,</w:t>
      </w:r>
      <w:r>
        <w:t xml:space="preserve"> </w:t>
      </w:r>
      <w:r>
        <w:t xml:space="preserve">analytics</w:t>
      </w:r>
      <w:r>
        <w:t xml:space="preserve"> </w:t>
      </w:r>
      <w:r>
        <w:t xml:space="preserve">maturity</w:t>
      </w:r>
      <w:r>
        <w:t xml:space="preserve"> </w:t>
      </w:r>
      <w:r>
        <w:t xml:space="preserve">challenges</w:t>
      </w:r>
      <w:r>
        <w:t xml:space="preserve"> </w:t>
      </w:r>
      <w:r>
        <w:t xml:space="preserve">in</w:t>
      </w:r>
      <w:r>
        <w:t xml:space="preserve"> </w:t>
      </w:r>
      <w:r>
        <w:t xml:space="preserve">healthcare</w:t>
      </w:r>
      <w:r>
        <w:t xml:space="preserve"> </w:t>
      </w:r>
      <w:r>
        <w:t xml:space="preserve">organizations,</w:t>
      </w:r>
      <w:r>
        <w:t xml:space="preserve"> </w:t>
      </w:r>
      <w:r>
        <w:t xml:space="preserve">and</w:t>
      </w:r>
      <w:r>
        <w:t xml:space="preserve"> </w:t>
      </w:r>
      <w:r>
        <w:t xml:space="preserve">workforce</w:t>
      </w:r>
      <w:r>
        <w:t xml:space="preserve"> </w:t>
      </w:r>
      <w:r>
        <w:t xml:space="preserve">turnover</w:t>
      </w:r>
      <w:r>
        <w:t xml:space="preserve"> </w:t>
      </w:r>
      <w:r>
        <w:t xml:space="preserve">creates</w:t>
      </w:r>
      <w:r>
        <w:t xml:space="preserve"> </w:t>
      </w:r>
      <w:r>
        <w:t xml:space="preserve">both</w:t>
      </w:r>
      <w:r>
        <w:t xml:space="preserve"> </w:t>
      </w:r>
      <w:r>
        <w:t xml:space="preserve">urgent</w:t>
      </w:r>
      <w:r>
        <w:t xml:space="preserve"> </w:t>
      </w:r>
      <w:r>
        <w:t xml:space="preserve">need</w:t>
      </w:r>
      <w:r>
        <w:t xml:space="preserve"> </w:t>
      </w:r>
      <w:r>
        <w:t xml:space="preserve">and</w:t>
      </w:r>
      <w:r>
        <w:t xml:space="preserve"> </w:t>
      </w:r>
      <w:r>
        <w:t xml:space="preserve">strategic</w:t>
      </w:r>
      <w:r>
        <w:t xml:space="preserve"> </w:t>
      </w:r>
      <w:r>
        <w:t xml:space="preserve">opportunity</w:t>
      </w:r>
      <w:r>
        <w:t xml:space="preserve"> </w:t>
      </w:r>
      <w:r>
        <w:t xml:space="preserve">for</w:t>
      </w:r>
      <w:r>
        <w:t xml:space="preserve"> </w:t>
      </w:r>
      <w:r>
        <w:t xml:space="preserve">conversational</w:t>
      </w:r>
      <w:r>
        <w:t xml:space="preserve"> </w:t>
      </w:r>
      <w:r>
        <w:t xml:space="preserve">AI</w:t>
      </w:r>
      <w:r>
        <w:t xml:space="preserve"> </w:t>
      </w:r>
      <w:r>
        <w:t xml:space="preserve">platforms</w:t>
      </w:r>
      <w:r>
        <w:t xml:space="preserve"> </w:t>
      </w:r>
      <w:r>
        <w:t xml:space="preserve">with</w:t>
      </w:r>
      <w:r>
        <w:t xml:space="preserve"> </w:t>
      </w:r>
      <w:r>
        <w:t xml:space="preserve">appropriate</w:t>
      </w:r>
      <w:r>
        <w:t xml:space="preserve"> </w:t>
      </w:r>
      <w:r>
        <w:t xml:space="preserve">governance.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executive-summary"/>
    <w:p>
      <w:pPr>
        <w:pStyle w:val="Heading1"/>
      </w:pPr>
      <w:r>
        <w:rPr>
          <w:rStyle w:val="SectionNumber"/>
        </w:rPr>
        <w:t xml:space="preserve">1</w:t>
      </w:r>
      <w:r>
        <w:tab/>
      </w:r>
      <w:r>
        <w:t xml:space="preserve">Executive Summary</w:t>
      </w:r>
    </w:p>
    <w:p>
      <w:pPr>
        <w:pStyle w:val="FirstParagraph"/>
      </w:pPr>
      <w:r>
        <w:t xml:space="preserve">Healthcare organizations face a critical convergence of challenges that threaten their ability to leverage data for improved patient outcomes and operational efficiency. This research examines evidence supporting conversational AI platforms as a strategic solution to three interconnected problems: persistently low healthcare analytics maturity, devastating institutional memory loss from workforce turnover, and technical barriers preventing clinical professionals from accessing their own data.</w:t>
      </w:r>
    </w:p>
    <w:p>
      <w:pPr>
        <w:pStyle w:val="BodyText"/>
      </w:pPr>
      <w:r>
        <w:t xml:space="preserve">Through systematic review of academic and industry sources, we demonstrate that few healthcare organizations worldwide have achieved advanced analytics maturity, while annual turnover rates of 8-36% [A1, A2] create institutional memory loss with replacement costs reaching 1.5-2x annual salary [I6]. Simultaneously, natural language to SQL (NL2SQL) technologies have matured sufficiently to address healthcare’s unique technical barriers, though current models are</w:t>
      </w:r>
      <w:r>
        <w:t xml:space="preserve"> </w:t>
      </w:r>
      <w:r>
        <w:t xml:space="preserve">“</w:t>
      </w:r>
      <w:r>
        <w:t xml:space="preserve">not yet sufficiently accurate for unsupervised use</w:t>
      </w:r>
      <w:r>
        <w:t xml:space="preserve">”</w:t>
      </w:r>
      <w:r>
        <w:t xml:space="preserve"> </w:t>
      </w:r>
      <w:r>
        <w:t xml:space="preserve">in clinical settings [A6].</w:t>
      </w:r>
    </w:p>
    <w:p>
      <w:pPr>
        <w:pStyle w:val="BodyText"/>
      </w:pPr>
      <w:r>
        <w:t xml:space="preserve">Conversational AI platforms directly address this convergence by democratizing analytics access through natural language interfaces while preserving institutional knowledge through embedded expertise. Evidence from healthcare implementations shows significant improvements in efficiency, with organizations like Berkshire Healthcare NHS Trust reporting over 800 citizen developers creating solutions [I4], and Forrester Research documenting 206% ROI from low-code implementations [I5].</w:t>
      </w:r>
    </w:p>
    <w:p>
      <w:pPr>
        <w:pStyle w:val="BodyText"/>
      </w:pPr>
      <w:r>
        <w:t xml:space="preserve">The strategic imperative is clear: healthcare organizations must adopt conversational AI platforms to preserve institutional memory, advance analytics maturity, and enable evidence-based decision making in an era of unprecedented workforce challenges.</w:t>
      </w:r>
    </w:p>
    <w:bookmarkEnd w:id="20"/>
    <w:bookmarkStart w:id="31" w:name="introduction"/>
    <w:p>
      <w:pPr>
        <w:pStyle w:val="Heading1"/>
      </w:pPr>
      <w:r>
        <w:rPr>
          <w:rStyle w:val="SectionNumber"/>
        </w:rPr>
        <w:t xml:space="preserve">2</w:t>
      </w:r>
      <w:r>
        <w:tab/>
      </w:r>
      <w:r>
        <w:t xml:space="preserve">Introduction</w:t>
      </w:r>
    </w:p>
    <w:bookmarkStart w:id="21" w:name="background"/>
    <w:p>
      <w:pPr>
        <w:pStyle w:val="Heading2"/>
      </w:pPr>
      <w:r>
        <w:rPr>
          <w:rStyle w:val="SectionNumber"/>
        </w:rPr>
        <w:t xml:space="preserve">2.1</w:t>
      </w:r>
      <w:r>
        <w:tab/>
      </w:r>
      <w:r>
        <w:t xml:space="preserve">Background</w:t>
      </w:r>
    </w:p>
    <w:p>
      <w:pPr>
        <w:pStyle w:val="FirstParagraph"/>
      </w:pPr>
      <w:r>
        <w:t xml:space="preserve">Healthcare analytics has emerged as a critical capability for improving patient outcomes, reducing costs, and enhancing operational efficiency. However, the sector faces unique challenges that distinguish it from other data-intensive industries. Unlike technology or financial services, healthcare combines complex clinical workflows, extensive regulatory requirements, and a workforce with limited technical training but deep domain expertise.</w:t>
      </w:r>
    </w:p>
    <w:p>
      <w:pPr>
        <w:pStyle w:val="BodyText"/>
      </w:pPr>
      <w:r>
        <w:t xml:space="preserve">The Healthcare Information Management Systems Society (HIMSS) Analytics Maturity Assessment Model (AMAM) provides the industry standard for measuring healthcare analytics capabilities across seven stages, from basic data collection to advanced predictive modeling and AI integration. Recent assessments reveal a sobering reality: as of 2024, only 26 organizations worldwide have achieved Stage 6 maturity, with merely 13 reaching Stage 7—the highest level characterized by predictive analytics and AI integration.</w:t>
      </w:r>
    </w:p>
    <w:p>
      <w:pPr>
        <w:pStyle w:val="BodyText"/>
      </w:pPr>
      <w:r>
        <w:t xml:space="preserve">This analytics maturity crisis occurs amid accelerating technological advances in natural language processing and conversational AI. Large language models have demonstrated remarkable capabilities in understanding clinical terminology, generating SQL queries, and bridging the gap between natural language questions and structured data analysis. These developments create unprecedented opportunities to democratize healthcare analytics access.</w:t>
      </w:r>
    </w:p>
    <w:p>
      <w:pPr>
        <w:pStyle w:val="BodyText"/>
      </w:pPr>
      <w:r>
        <w:t xml:space="preserve">Simultaneously, healthcare faces an institutional memory crisis driven by workforce turnover rates significantly higher than other knowledge-intensive sectors. Annual turnover of 15-36% for clinical and technical staff creates cascading knowledge loss, particularly in analytics roles where expertise combines domain knowledge with technical skills. Traditional knowledge management approaches prove inadequate for preserving the tacit knowledge essential for effective healthcare data analysis.</w:t>
      </w:r>
    </w:p>
    <w:bookmarkEnd w:id="21"/>
    <w:bookmarkStart w:id="25" w:name="problem-statement"/>
    <w:p>
      <w:pPr>
        <w:pStyle w:val="Heading2"/>
      </w:pPr>
      <w:r>
        <w:rPr>
          <w:rStyle w:val="SectionNumber"/>
        </w:rPr>
        <w:t xml:space="preserve">2.2</w:t>
      </w:r>
      <w:r>
        <w:tab/>
      </w:r>
      <w:r>
        <w:t xml:space="preserve">Problem Statement</w:t>
      </w:r>
    </w:p>
    <w:p>
      <w:pPr>
        <w:pStyle w:val="FirstParagraph"/>
      </w:pPr>
      <w:r>
        <w:t xml:space="preserve">Healthcare organizations face three critical, interconnected challenges that collectively threaten their ability to become data-driven enterprises:</w:t>
      </w:r>
    </w:p>
    <w:bookmarkStart w:id="22" w:name="X70c45db3b23de77e45d01bc0a6d1bcac60aa7a7"/>
    <w:p>
      <w:pPr>
        <w:pStyle w:val="Heading3"/>
      </w:pPr>
      <w:r>
        <w:rPr>
          <w:rStyle w:val="SectionNumber"/>
        </w:rPr>
        <w:t xml:space="preserve">2.2.1</w:t>
      </w:r>
      <w:r>
        <w:tab/>
      </w:r>
      <w:r>
        <w:t xml:space="preserve">Challenge 1: Low Healthcare Analytics Maturity</w:t>
      </w:r>
    </w:p>
    <w:p>
      <w:pPr>
        <w:pStyle w:val="FirstParagraph"/>
      </w:pPr>
      <w:r>
        <w:t xml:space="preserve">Despite massive investments in electronic health records and data infrastructure, healthcare organizations struggle to advance beyond basic reporting capabilities. The HIMSS AMAM reveals that most organizations remain at Stages 0-3, characterized by fragmented data sources, limited automated reporting, and minimal predictive capabilities. This low maturity severely constrains evidence-based decision making and operational optimization.</w:t>
      </w:r>
    </w:p>
    <w:bookmarkEnd w:id="22"/>
    <w:bookmarkStart w:id="23" w:name="X146ebf1328c0a3ed26f0c18bb5e066c0c3f4778"/>
    <w:p>
      <w:pPr>
        <w:pStyle w:val="Heading3"/>
      </w:pPr>
      <w:r>
        <w:rPr>
          <w:rStyle w:val="SectionNumber"/>
        </w:rPr>
        <w:t xml:space="preserve">2.2.2</w:t>
      </w:r>
      <w:r>
        <w:tab/>
      </w:r>
      <w:r>
        <w:t xml:space="preserve">Challenge 2: Technical Barriers to Data Access</w:t>
      </w:r>
    </w:p>
    <w:p>
      <w:pPr>
        <w:pStyle w:val="FirstParagraph"/>
      </w:pPr>
      <w:r>
        <w:t xml:space="preserve">Healthcare professionals possess deep clinical knowledge but lack the technical skills required for data analysis. Traditional analytics tools require SQL expertise, statistical knowledge, and familiarity with complex database schemas—capabilities that clinical staff neither possess nor have time to develop. This creates a fundamental disconnect between those who understand the clinical questions and those who can access the data to answer them. Modern code modernization approaches demonstrate that AI-assisted interfaces can bridge this gap by transforming legacy technical requirements into natural language interactions [I8].</w:t>
      </w:r>
    </w:p>
    <w:bookmarkEnd w:id="23"/>
    <w:bookmarkStart w:id="24" w:name="X36e5be34b716a8e231e44f3b19cb38a26c25f6b"/>
    <w:p>
      <w:pPr>
        <w:pStyle w:val="Heading3"/>
      </w:pPr>
      <w:r>
        <w:rPr>
          <w:rStyle w:val="SectionNumber"/>
        </w:rPr>
        <w:t xml:space="preserve">2.2.3</w:t>
      </w:r>
      <w:r>
        <w:tab/>
      </w:r>
      <w:r>
        <w:t xml:space="preserve">Challenge 3: Institutional Memory Loss from Workforce Turnover</w:t>
      </w:r>
    </w:p>
    <w:p>
      <w:pPr>
        <w:pStyle w:val="FirstParagraph"/>
      </w:pPr>
      <w:r>
        <w:t xml:space="preserve">Healthcare workforce turnover rates of 15-36% annually create devastating institutional memory loss. When experienced analysts, clinical informatics professionals, or data-savvy clinicians leave, they take with them irreplaceable knowledge about data definitions, business rules, analytical approaches, and organizational context. This knowledge proves extremely difficult to document and transfer through traditional means.</w:t>
      </w:r>
    </w:p>
    <w:p>
      <w:pPr>
        <w:pStyle w:val="BodyText"/>
      </w:pPr>
      <w:r>
        <w:t xml:space="preserve">The cost of inaction is substantial. Organizations continue investing in analytics infrastructure while struggling to realize value from their data assets. Clinical professionals make decisions without access to relevant insights, operational inefficiencies persist, and competitive advantages remain unrealized.</w:t>
      </w:r>
    </w:p>
    <w:bookmarkEnd w:id="24"/>
    <w:bookmarkEnd w:id="25"/>
    <w:bookmarkStart w:id="29" w:name="objectives"/>
    <w:p>
      <w:pPr>
        <w:pStyle w:val="Heading2"/>
      </w:pPr>
      <w:r>
        <w:rPr>
          <w:rStyle w:val="SectionNumber"/>
        </w:rPr>
        <w:t xml:space="preserve">2.3</w:t>
      </w:r>
      <w:r>
        <w:tab/>
      </w:r>
      <w:r>
        <w:t xml:space="preserve">Objectives</w:t>
      </w:r>
    </w:p>
    <w:p>
      <w:pPr>
        <w:pStyle w:val="FirstParagraph"/>
      </w:pPr>
      <w:r>
        <w:t xml:space="preserve">This research aims to provide evidence-based guidance for healthcare organizations seeking to address these interconnected challenges through conversational AI platforms. Specific objectives include:</w:t>
      </w:r>
    </w:p>
    <w:bookmarkStart w:id="26" w:name="primary-objective"/>
    <w:p>
      <w:pPr>
        <w:pStyle w:val="Heading3"/>
      </w:pPr>
      <w:r>
        <w:rPr>
          <w:rStyle w:val="SectionNumber"/>
        </w:rPr>
        <w:t xml:space="preserve">2.3.1</w:t>
      </w:r>
      <w:r>
        <w:tab/>
      </w:r>
      <w:r>
        <w:t xml:space="preserve">Primary Objective</w:t>
      </w:r>
    </w:p>
    <w:p>
      <w:pPr>
        <w:pStyle w:val="FirstParagraph"/>
      </w:pPr>
      <w:r>
        <w:t xml:space="preserve">Demonstrate through systematic literature review that conversational AI platforms represent an evidence-based solution to healthcare’s analytics challenges, with empirical validation of their effectiveness in addressing analytics maturity, technical barriers, and institutional memory preservation.</w:t>
      </w:r>
    </w:p>
    <w:bookmarkEnd w:id="26"/>
    <w:bookmarkStart w:id="27" w:name="secondary-objectives"/>
    <w:p>
      <w:pPr>
        <w:pStyle w:val="Heading3"/>
      </w:pPr>
      <w:r>
        <w:rPr>
          <w:rStyle w:val="SectionNumber"/>
        </w:rPr>
        <w:t xml:space="preserve">2.3.2</w:t>
      </w:r>
      <w:r>
        <w:tab/>
      </w:r>
      <w:r>
        <w:t xml:space="preserve">Secondary Objectives</w:t>
      </w:r>
    </w:p>
    <w:p>
      <w:pPr>
        <w:pStyle w:val="Compact"/>
        <w:numPr>
          <w:ilvl w:val="0"/>
          <w:numId w:val="1001"/>
        </w:numPr>
      </w:pPr>
      <w:r>
        <w:rPr>
          <w:b/>
          <w:bCs/>
        </w:rPr>
        <w:t xml:space="preserve">Synthesize current evidence</w:t>
      </w:r>
      <w:r>
        <w:t xml:space="preserve"> </w:t>
      </w:r>
      <w:r>
        <w:t xml:space="preserve">on natural language to SQL generation capabilities and limitations in healthcare contexts</w:t>
      </w:r>
    </w:p>
    <w:p>
      <w:pPr>
        <w:pStyle w:val="Compact"/>
        <w:numPr>
          <w:ilvl w:val="0"/>
          <w:numId w:val="1001"/>
        </w:numPr>
      </w:pPr>
      <w:r>
        <w:rPr>
          <w:b/>
          <w:bCs/>
        </w:rPr>
        <w:t xml:space="preserve">Document the extent</w:t>
      </w:r>
      <w:r>
        <w:t xml:space="preserve"> </w:t>
      </w:r>
      <w:r>
        <w:t xml:space="preserve">of analytics maturity challenges across healthcare organizations globally</w:t>
      </w:r>
    </w:p>
    <w:p>
      <w:pPr>
        <w:pStyle w:val="Compact"/>
        <w:numPr>
          <w:ilvl w:val="0"/>
          <w:numId w:val="1001"/>
        </w:numPr>
      </w:pPr>
      <w:r>
        <w:rPr>
          <w:b/>
          <w:bCs/>
        </w:rPr>
        <w:t xml:space="preserve">Quantify the impact</w:t>
      </w:r>
      <w:r>
        <w:t xml:space="preserve"> </w:t>
      </w:r>
      <w:r>
        <w:t xml:space="preserve">of workforce turnover on institutional memory and analytics capabilities</w:t>
      </w:r>
    </w:p>
    <w:p>
      <w:pPr>
        <w:pStyle w:val="Compact"/>
        <w:numPr>
          <w:ilvl w:val="0"/>
          <w:numId w:val="1001"/>
        </w:numPr>
      </w:pPr>
      <w:r>
        <w:rPr>
          <w:b/>
          <w:bCs/>
        </w:rPr>
        <w:t xml:space="preserve">Identify implementation strategies</w:t>
      </w:r>
      <w:r>
        <w:t xml:space="preserve"> </w:t>
      </w:r>
      <w:r>
        <w:t xml:space="preserve">supported by empirical evidence from early adopters</w:t>
      </w:r>
    </w:p>
    <w:p>
      <w:pPr>
        <w:pStyle w:val="Compact"/>
        <w:numPr>
          <w:ilvl w:val="0"/>
          <w:numId w:val="1001"/>
        </w:numPr>
      </w:pPr>
      <w:r>
        <w:rPr>
          <w:b/>
          <w:bCs/>
        </w:rPr>
        <w:t xml:space="preserve">Establish ROI evidence</w:t>
      </w:r>
      <w:r>
        <w:t xml:space="preserve"> </w:t>
      </w:r>
      <w:r>
        <w:t xml:space="preserve">for conversational AI platform investments in healthcare settings</w:t>
      </w:r>
    </w:p>
    <w:bookmarkEnd w:id="27"/>
    <w:bookmarkStart w:id="28" w:name="non-goals"/>
    <w:p>
      <w:pPr>
        <w:pStyle w:val="Heading3"/>
      </w:pPr>
      <w:r>
        <w:rPr>
          <w:rStyle w:val="SectionNumber"/>
        </w:rPr>
        <w:t xml:space="preserve">2.3.3</w:t>
      </w:r>
      <w:r>
        <w:tab/>
      </w:r>
      <w:r>
        <w:t xml:space="preserve">Non-Goals</w:t>
      </w:r>
    </w:p>
    <w:p>
      <w:pPr>
        <w:pStyle w:val="FirstParagraph"/>
      </w:pPr>
      <w:r>
        <w:t xml:space="preserve">This research explicitly does not address:</w:t>
      </w:r>
      <w:r>
        <w:t xml:space="preserve"> </w:t>
      </w:r>
      <w:r>
        <w:t xml:space="preserve">- Specific vendor comparisons or product recommendations</w:t>
      </w:r>
      <w:r>
        <w:t xml:space="preserve"> </w:t>
      </w:r>
      <w:r>
        <w:t xml:space="preserve">- Implementation details for particular healthcare IT environments</w:t>
      </w:r>
      <w:r>
        <w:t xml:space="preserve"> </w:t>
      </w:r>
      <w:r>
        <w:t xml:space="preserve">- Regulatory compliance strategies for specific jurisdictions</w:t>
      </w:r>
      <w:r>
        <w:t xml:space="preserve"> </w:t>
      </w:r>
      <w:r>
        <w:t xml:space="preserve">- Technical architecture specifications for conversational AI systems</w:t>
      </w:r>
    </w:p>
    <w:bookmarkEnd w:id="28"/>
    <w:bookmarkEnd w:id="29"/>
    <w:bookmarkStart w:id="30" w:name="document-structure"/>
    <w:p>
      <w:pPr>
        <w:pStyle w:val="Heading2"/>
      </w:pPr>
      <w:r>
        <w:rPr>
          <w:rStyle w:val="SectionNumber"/>
        </w:rPr>
        <w:t xml:space="preserve">2.4</w:t>
      </w:r>
      <w:r>
        <w:tab/>
      </w:r>
      <w:r>
        <w:t xml:space="preserve">Document Structure</w:t>
      </w:r>
    </w:p>
    <w:p>
      <w:pPr>
        <w:pStyle w:val="FirstParagraph"/>
      </w:pPr>
      <w:r>
        <w:t xml:space="preserve">Following this introduction, the paper proceeds through five main sections. The Literature Review synthesizes evidence across the three challenge domains, establishing the current state of natural language processing in healthcare, analytics maturity research, and workforce turnover impacts. The Proposed Solution section presents conversational AI platforms as an integrated response to these challenges. The Evaluation section synthesizes empirical evidence from early implementations and academic studies. The Discussion examines implications, limitations, and future research directions. Finally, the Conclusion reinforces the evidence-based case for conversational AI adoption in healthcare analytics.</w:t>
      </w:r>
    </w:p>
    <w:bookmarkEnd w:id="30"/>
    <w:bookmarkEnd w:id="31"/>
    <w:bookmarkStart w:id="53" w:name="X85f1c6778b7ce1289d057c0d7f7b4fecbd614f8"/>
    <w:p>
      <w:pPr>
        <w:pStyle w:val="Heading1"/>
      </w:pPr>
      <w:r>
        <w:rPr>
          <w:rStyle w:val="SectionNumber"/>
        </w:rPr>
        <w:t xml:space="preserve">3</w:t>
      </w:r>
      <w:r>
        <w:tab/>
      </w:r>
      <w:r>
        <w:t xml:space="preserve">Literature Review: Natural Language Analytics in Healthcare - Evidence for Institutional Memory Preservation</w:t>
      </w:r>
    </w:p>
    <w:p>
      <w:pPr>
        <w:pStyle w:val="FirstParagraph"/>
      </w:pPr>
      <w:r>
        <w:t xml:space="preserve">This literature review examines peer-reviewed evidence supporting the implementation of natural language analytics platforms in healthcare systems. Analysis of recent systematic reviews, medical administration journals, and empirical studies reveals three critical findings: (1) natural language to SQL generation has evolved significantly but faces healthcare-specific challenges requiring specialized solutions, (2) healthcare analytics maturity remains critically low with most organizations struggling at basic stages, and (3) healthcare workforce turnover creates institutional memory loss that traditional approaches fail to address. The evidence strongly supports conversational AI platforms as a solution to these interconnected challenges.</w:t>
      </w:r>
    </w:p>
    <w:bookmarkStart w:id="35" w:name="X79e53be5adb6b9863f8ca49c43cb7059ea634a1"/>
    <w:p>
      <w:pPr>
        <w:pStyle w:val="Heading2"/>
      </w:pPr>
      <w:r>
        <w:rPr>
          <w:rStyle w:val="SectionNumber"/>
        </w:rPr>
        <w:t xml:space="preserve">3.1</w:t>
      </w:r>
      <w:r>
        <w:tab/>
      </w:r>
      <w:r>
        <w:t xml:space="preserve">1. Current State of Natural Language to SQL Generation</w:t>
      </w:r>
    </w:p>
    <w:bookmarkStart w:id="32" w:name="evolution-and-technical-advances"/>
    <w:p>
      <w:pPr>
        <w:pStyle w:val="Heading3"/>
      </w:pPr>
      <w:r>
        <w:rPr>
          <w:rStyle w:val="SectionNumber"/>
        </w:rPr>
        <w:t xml:space="preserve">3.1.1</w:t>
      </w:r>
      <w:r>
        <w:tab/>
      </w:r>
      <w:r>
        <w:t xml:space="preserve">1.1 Evolution and Technical Advances</w:t>
      </w:r>
    </w:p>
    <w:p>
      <w:pPr>
        <w:pStyle w:val="FirstParagraph"/>
      </w:pPr>
      <w:r>
        <w:t xml:space="preserve">Recent systematic reviews document the rapid evolution of natural language to SQL (NL2SQL) technologies. Ziletti and D’Ambrosi [A6] 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Their work on the MIMIC-3 dataset shows that integrating medical coding steps into the text-to-SQL process improves performance over simple prompting approaches.</w:t>
      </w:r>
    </w:p>
    <w:p>
      <w:pPr>
        <w:pStyle w:val="BodyText"/>
      </w:pPr>
      <w:r>
        <w:t xml:space="preserve">Recent benchmarking studies [A9, A10] examining LLM-based systems for healthcare identify unique challenges: medical terminology, characterized by abbreviations, synonyms, and context-dependent meanings, remains a barrier to accurate query generation. Evaluations of state-of-the-art LLMs including GPT-4 and Claude 3.5 show that even top-performing models achieve only 69-73% accuracy on clinical tasks, with significant gaps remaining between benchmark performance and real clinical readiness.</w:t>
      </w:r>
    </w:p>
    <w:bookmarkEnd w:id="32"/>
    <w:bookmarkStart w:id="33" w:name="healthcare-specific-challenges"/>
    <w:p>
      <w:pPr>
        <w:pStyle w:val="Heading3"/>
      </w:pPr>
      <w:r>
        <w:rPr>
          <w:rStyle w:val="SectionNumber"/>
        </w:rPr>
        <w:t xml:space="preserve">3.1.2</w:t>
      </w:r>
      <w:r>
        <w:tab/>
      </w:r>
      <w:r>
        <w:t xml:space="preserve">1.2 Healthcare-Specific Challenges</w:t>
      </w:r>
    </w:p>
    <w:p>
      <w:pPr>
        <w:pStyle w:val="FirstParagraph"/>
      </w:pPr>
      <w:r>
        <w:t xml:space="preserve">The literature consistently identifies domain-specific obstacles in healthcare NL2SQL implementation. A systematic review of NLP in EHRs [A4] 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 [A5] and Lee et al. [A8] demonstrate that healthcare NL2SQL methods must move beyond the constraints of exact or string-based matching to fully encompass the semantic complexities of clinical terminology. Their work emphasizes that general-purpose language models fail to capture the nuanced relationships between medical concepts, diagnoses codes (ICD), procedure codes (CPT), and medication vocabularies (RxNorm).</w:t>
      </w:r>
    </w:p>
    <w:bookmarkEnd w:id="33"/>
    <w:bookmarkStart w:id="34" w:name="promising-approaches-and-limitations"/>
    <w:p>
      <w:pPr>
        <w:pStyle w:val="Heading3"/>
      </w:pPr>
      <w:r>
        <w:rPr>
          <w:rStyle w:val="SectionNumber"/>
        </w:rPr>
        <w:t xml:space="preserve">3.1.3</w:t>
      </w:r>
      <w:r>
        <w:tab/>
      </w:r>
      <w:r>
        <w:t xml:space="preserve">1.3 Promising Approaches and Limitations</w:t>
      </w:r>
    </w:p>
    <w:p>
      <w:pPr>
        <w:pStyle w:val="FirstParagraph"/>
      </w:pPr>
      <w:r>
        <w:t xml:space="preserve">Recent advances show promise in addressing these challenges. The TREQS/MIMICSQL dataset development [A5] and EHRSQL benchmark [A3] provide question-SQL pairs specifically for healthcare, featuring questions in natural, free-form language. This approach acknowledges that healthcare queries often require multiple logical steps: population selection, temporal relationships, aggregation statistics, and mathematical operations.</w:t>
      </w:r>
    </w:p>
    <w:p>
      <w:pPr>
        <w:pStyle w:val="BodyText"/>
      </w:pPr>
      <w:r>
        <w:t xml:space="preserve">However, significant limitations persist. Benchmarking studies [A9, A10] conclude that while LLMs show capability in healthcare tasks, most models struggle with complex clinical reasoning. The MedAgentBench evaluation found even the best-performing model (Claude 3.5 Sonnet) achieved only 69.67% success rate on medical agent tasks, highlighting the gap between current capabilities and clinical readiness.</w:t>
      </w:r>
    </w:p>
    <w:bookmarkEnd w:id="34"/>
    <w:bookmarkEnd w:id="35"/>
    <w:bookmarkStart w:id="39" w:name="state-of-healthcare-analytics-maturity"/>
    <w:p>
      <w:pPr>
        <w:pStyle w:val="Heading2"/>
      </w:pPr>
      <w:r>
        <w:rPr>
          <w:rStyle w:val="SectionNumber"/>
        </w:rPr>
        <w:t xml:space="preserve">3.2</w:t>
      </w:r>
      <w:r>
        <w:tab/>
      </w:r>
      <w:r>
        <w:t xml:space="preserve">2. State of Healthcare Analytics Maturity</w:t>
      </w:r>
    </w:p>
    <w:bookmarkStart w:id="36" w:name="low-organizational-maturity"/>
    <w:p>
      <w:pPr>
        <w:pStyle w:val="Heading3"/>
      </w:pPr>
      <w:r>
        <w:rPr>
          <w:rStyle w:val="SectionNumber"/>
        </w:rPr>
        <w:t xml:space="preserve">3.2.1</w:t>
      </w:r>
      <w:r>
        <w:tab/>
      </w:r>
      <w:r>
        <w:t xml:space="preserve">2.1 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 [I1]. The newly revised AMAM24 model, launched in October 2024, represents a significant evolution from the original framework.</w:t>
      </w:r>
    </w:p>
    <w:p>
      <w:pPr>
        <w:pStyle w:val="BodyText"/>
      </w:pPr>
      <w:r>
        <w:t xml:space="preserve">Snowdon [I2],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 The newly revised AMAM model shifts focus from technical capabilities to outcomes, measuring the real impact of analytics on patient care, system-wide operations, and governance.</w:t>
      </w:r>
    </w:p>
    <w:bookmarkEnd w:id="36"/>
    <w:bookmarkStart w:id="37" w:name="barriers-to-analytics-adoption"/>
    <w:p>
      <w:pPr>
        <w:pStyle w:val="Heading3"/>
      </w:pPr>
      <w:r>
        <w:rPr>
          <w:rStyle w:val="SectionNumber"/>
        </w:rPr>
        <w:t xml:space="preserve">3.2.2</w:t>
      </w:r>
      <w:r>
        <w:tab/>
      </w:r>
      <w:r>
        <w:t xml:space="preserve">2.2 Barriers to Analytics Adoption</w:t>
      </w:r>
    </w:p>
    <w:p>
      <w:pPr>
        <w:pStyle w:val="FirstParagraph"/>
      </w:pPr>
      <w:r>
        <w:t xml:space="preserve">A systematic literature review of big data analytics in healthcare by Kamble et al. [A7] published in the International Journal of Healthcare Management 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 [I3] corroborates these findings, documenting that most healthcare organizations remain at Stages 0-3, characterized by:</w:t>
      </w:r>
      <w:r>
        <w:t xml:space="preserve"> </w:t>
      </w:r>
      <w:r>
        <w:t xml:space="preserve">- Fragmented data sources without integration</w:t>
      </w:r>
      <w:r>
        <w:t xml:space="preserve"> </w:t>
      </w:r>
      <w:r>
        <w:t xml:space="preserve">- Limited automated reporting capabilities</w:t>
      </w:r>
      <w:r>
        <w:t xml:space="preserve"> </w:t>
      </w:r>
      <w:r>
        <w:t xml:space="preserve">- Lack of standardized data governance</w:t>
      </w:r>
      <w:r>
        <w:t xml:space="preserve"> </w:t>
      </w:r>
      <w:r>
        <w:t xml:space="preserve">- Minimal predictive or prescriptive analytics</w:t>
      </w:r>
      <w:r>
        <w:t xml:space="preserve"> </w:t>
      </w:r>
      <w:r>
        <w:t xml:space="preserve">- Absence of real-time decision support</w:t>
      </w:r>
    </w:p>
    <w:bookmarkEnd w:id="37"/>
    <w:bookmarkStart w:id="38" w:name="the-analytics-skills-gap"/>
    <w:p>
      <w:pPr>
        <w:pStyle w:val="Heading3"/>
      </w:pPr>
      <w:r>
        <w:rPr>
          <w:rStyle w:val="SectionNumber"/>
        </w:rPr>
        <w:t xml:space="preserve">3.2.3</w:t>
      </w:r>
      <w:r>
        <w:tab/>
      </w:r>
      <w:r>
        <w:t xml:space="preserve">2.3 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 [A4]. Traditional approaches to analytics require extensive technical expertise that healthcare professionals typically lack, creating a fundamental barrier to analytics adoption.</w:t>
      </w:r>
    </w:p>
    <w:bookmarkEnd w:id="38"/>
    <w:bookmarkEnd w:id="39"/>
    <w:bookmarkStart w:id="43" w:name="X033aaa01add75caa19416ed7b909f71ff5bd76d"/>
    <w:p>
      <w:pPr>
        <w:pStyle w:val="Heading2"/>
      </w:pPr>
      <w:r>
        <w:rPr>
          <w:rStyle w:val="SectionNumber"/>
        </w:rPr>
        <w:t xml:space="preserve">3.3</w:t>
      </w:r>
      <w:r>
        <w:tab/>
      </w:r>
      <w:r>
        <w:t xml:space="preserve">3. Healthcare Workforce Turnover and Knowledge Loss</w:t>
      </w:r>
    </w:p>
    <w:bookmarkStart w:id="40" w:name="turnover-rates-and-financial-impact"/>
    <w:p>
      <w:pPr>
        <w:pStyle w:val="Heading3"/>
      </w:pPr>
      <w:r>
        <w:rPr>
          <w:rStyle w:val="SectionNumber"/>
        </w:rPr>
        <w:t xml:space="preserve">3.3.1</w:t>
      </w:r>
      <w:r>
        <w:tab/>
      </w:r>
      <w:r>
        <w:t xml:space="preserve">3.1 Turnover Rates and Financial Impact</w:t>
      </w:r>
    </w:p>
    <w:p>
      <w:pPr>
        <w:pStyle w:val="FirstParagraph"/>
      </w:pPr>
      <w:r>
        <w:t xml:space="preserve">Multiple meta-analyses provide comprehensive data on healthcare workforce turnover. Wu et al. [A1] found a pooled prevalence of nurse turnover at 18% (95% CI: 11-26%), with rates varying from 11.7% to 46.7% across different countries and settings. Ren et al. [A2] corroborated these findings with a global nurse turnover rate ranging from 8% to 36.6%, with a pooled rate of 16% (95% CI: 14-17%).</w:t>
      </w:r>
    </w:p>
    <w:p>
      <w:pPr>
        <w:pStyle w:val="BodyText"/>
      </w:pPr>
      <w:r>
        <w:t xml:space="preserve">The financial implications are substantial. Industry analysis documents turnover costs at 0.5-2.0 times annual salary, with knowledge-intensive positions reaching the higher end [I6]. Oracle documents the cascading costs of turnover including knowledge loss, decreased productivity, and project delays.</w:t>
      </w:r>
    </w:p>
    <w:bookmarkEnd w:id="40"/>
    <w:bookmarkStart w:id="41" w:name="institutional-memory-loss"/>
    <w:p>
      <w:pPr>
        <w:pStyle w:val="Heading3"/>
      </w:pPr>
      <w:r>
        <w:rPr>
          <w:rStyle w:val="SectionNumber"/>
        </w:rPr>
        <w:t xml:space="preserve">3.3.2</w:t>
      </w:r>
      <w:r>
        <w:tab/>
      </w:r>
      <w:r>
        <w:t xml:space="preserve">3.2 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This knowledge proves extremely difficult to document and transfer through traditional means.</w:t>
      </w:r>
    </w:p>
    <w:bookmarkEnd w:id="41"/>
    <w:bookmarkStart w:id="42" w:name="traditional-approaches-inadequate"/>
    <w:p>
      <w:pPr>
        <w:pStyle w:val="Heading3"/>
      </w:pPr>
      <w:r>
        <w:rPr>
          <w:rStyle w:val="SectionNumber"/>
        </w:rPr>
        <w:t xml:space="preserve">3.3.3</w:t>
      </w:r>
      <w:r>
        <w:tab/>
      </w:r>
      <w:r>
        <w:t xml:space="preserve">3.3 Traditional Approaches Inadequate</w:t>
      </w:r>
    </w:p>
    <w:p>
      <w:pPr>
        <w:pStyle w:val="FirstParagraph"/>
      </w:pPr>
      <w:r>
        <w:t xml:space="preserve">The literature demonstrates that conventional knowledge management approaches fail in healthcare contexts:</w:t>
      </w:r>
      <w:r>
        <w:t xml:space="preserve"> </w:t>
      </w:r>
      <w:r>
        <w:t xml:space="preserve">- Traditional knowledge transfer mechanisms show limited effectiveness</w:t>
      </w:r>
      <w:r>
        <w:t xml:space="preserve"> </w:t>
      </w:r>
      <w:r>
        <w:t xml:space="preserve">- Organizations struggle to capture and maintain analytical expertise</w:t>
      </w:r>
      <w:r>
        <w:t xml:space="preserve"> </w:t>
      </w:r>
      <w:r>
        <w:t xml:space="preserve">- Knowledge repositories require constant maintenance to remain relevant</w:t>
      </w:r>
      <w:r>
        <w:t xml:space="preserve"> </w:t>
      </w:r>
      <w:r>
        <w:t xml:space="preserve">- Person-to-person knowledge transfer fails during rapid turnover cycles</w:t>
      </w:r>
    </w:p>
    <w:bookmarkEnd w:id="42"/>
    <w:bookmarkEnd w:id="43"/>
    <w:bookmarkStart w:id="47" w:name="X4fcdb465b5d130fc136a191f4ad96d06b004362"/>
    <w:p>
      <w:pPr>
        <w:pStyle w:val="Heading2"/>
      </w:pPr>
      <w:r>
        <w:rPr>
          <w:rStyle w:val="SectionNumber"/>
        </w:rPr>
        <w:t xml:space="preserve">3.4</w:t>
      </w:r>
      <w:r>
        <w:tab/>
      </w:r>
      <w:r>
        <w:t xml:space="preserve">4. Integration of Evidence: The Case for Conversational AI</w:t>
      </w:r>
    </w:p>
    <w:bookmarkStart w:id="44" w:name="bridging-technical-and-domain-expertise"/>
    <w:p>
      <w:pPr>
        <w:pStyle w:val="Heading3"/>
      </w:pPr>
      <w:r>
        <w:rPr>
          <w:rStyle w:val="SectionNumber"/>
        </w:rPr>
        <w:t xml:space="preserve">3.4.1</w:t>
      </w:r>
      <w:r>
        <w:tab/>
      </w:r>
      <w:r>
        <w:t xml:space="preserve">4.1 Bridging Technical and Domain Expertise</w:t>
      </w:r>
    </w:p>
    <w:p>
      <w:pPr>
        <w:pStyle w:val="FirstParagraph"/>
      </w:pPr>
      <w:r>
        <w:t xml:space="preserve">The convergence of evidence from these three domains creates a compelling case for conversational AI platforms in healthcare analytics. Natural language interfaces directly address the technical barriers identified in the literature by eliminating the need for SQL expertise while preserving the sophisticated query capabilities required for healthcare data.</w:t>
      </w:r>
    </w:p>
    <w:p>
      <w:pPr>
        <w:pStyle w:val="BodyText"/>
      </w:pPr>
      <w:r>
        <w:t xml:space="preserve">Low-code and conversational platforms in healthcare have demonstrated significant improvements in accessibility. These platforms enable non-technical users to perform complex analyses previously requiring data scientist intervention, bridging the gap between clinical expertise and technical capability.</w:t>
      </w:r>
    </w:p>
    <w:bookmarkEnd w:id="44"/>
    <w:bookmarkStart w:id="45" w:name="knowledge-preservation-mechanisms"/>
    <w:p>
      <w:pPr>
        <w:pStyle w:val="Heading3"/>
      </w:pPr>
      <w:r>
        <w:rPr>
          <w:rStyle w:val="SectionNumber"/>
        </w:rPr>
        <w:t xml:space="preserve">3.4.2</w:t>
      </w:r>
      <w:r>
        <w:tab/>
      </w:r>
      <w:r>
        <w:t xml:space="preserve">4.2 Knowledge Preservation Mechanisms</w:t>
      </w:r>
    </w:p>
    <w:p>
      <w:pPr>
        <w:pStyle w:val="FirstParagraph"/>
      </w:pPr>
      <w:r>
        <w:t xml:space="preserve">The literature suggests that effective knowledge preservation requires active, embedded systems rather than passive documentation. AI-based platforms can serve as organizational memory systems by:</w:t>
      </w:r>
      <w:r>
        <w:t xml:space="preserve"> </w:t>
      </w:r>
      <w:r>
        <w:t xml:space="preserve">- Capturing decision-making patterns through usage</w:t>
      </w:r>
      <w:r>
        <w:t xml:space="preserve"> </w:t>
      </w:r>
      <w:r>
        <w:t xml:space="preserve">- Encoding best practices in accessible formats</w:t>
      </w:r>
      <w:r>
        <w:t xml:space="preserve"> </w:t>
      </w:r>
      <w:r>
        <w:t xml:space="preserve">- Providing context-aware guidance to new users</w:t>
      </w:r>
      <w:r>
        <w:t xml:space="preserve"> </w:t>
      </w:r>
      <w:r>
        <w:t xml:space="preserve">- Maintaining knowledge currency through continuous learning</w:t>
      </w:r>
    </w:p>
    <w:p>
      <w:pPr>
        <w:pStyle w:val="BodyText"/>
      </w:pPr>
      <w:r>
        <w:t xml:space="preserve">These principles align with conversational AI approaches that embed institutional knowledge within the AI model itself, making expertise permanently accessible regardless of staff turnover.</w:t>
      </w:r>
    </w:p>
    <w:bookmarkEnd w:id="45"/>
    <w:bookmarkStart w:id="46" w:name="X6d083e238594fa23b80808bd7cfd83ad906b4ff"/>
    <w:p>
      <w:pPr>
        <w:pStyle w:val="Heading3"/>
      </w:pPr>
      <w:r>
        <w:rPr>
          <w:rStyle w:val="SectionNumber"/>
        </w:rPr>
        <w:t xml:space="preserve">3.4.3</w:t>
      </w:r>
      <w:r>
        <w:tab/>
      </w:r>
      <w:r>
        <w:t xml:space="preserve">4.3 Empirical Support for Low-Code Healthcare Solutions</w:t>
      </w:r>
    </w:p>
    <w:p>
      <w:pPr>
        <w:pStyle w:val="FirstParagraph"/>
      </w:pPr>
      <w:r>
        <w:t xml:space="preserve">Industry implementations provide validation for low-code approaches in healthcare settings. Berkshire Healthcare NHS Trust [I4] reports over 800</w:t>
      </w:r>
      <w:r>
        <w:t xml:space="preserve"> </w:t>
      </w:r>
      <w:r>
        <w:t xml:space="preserve">“</w:t>
      </w:r>
      <w:r>
        <w:t xml:space="preserve">citizen developers</w:t>
      </w:r>
      <w:r>
        <w:t xml:space="preserve">”</w:t>
      </w:r>
      <w:r>
        <w:t xml:space="preserve"> </w:t>
      </w:r>
      <w:r>
        <w:t xml:space="preserve">(and over 1,600 total users) now creating solutions using Microsoft Power Platform. The NHS program demonstrates that healthcare professionals without IT expertise can use low-code tools to create custom solutions and apps, streamlining operations and enabling data-driven decisions.</w:t>
      </w:r>
    </w:p>
    <w:p>
      <w:pPr>
        <w:pStyle w:val="BodyText"/>
      </w:pPr>
      <w:r>
        <w:t xml:space="preserve">Forrester Research [I5] documents 206% ROI from Power Apps implementations, with organizations achieving significant development time savings and cost reductions. A 2024 Forrester study found composite organizations experienced benefits of $46.1 million over three years versus costs of $15.1 million.</w:t>
      </w:r>
    </w:p>
    <w:bookmarkEnd w:id="46"/>
    <w:bookmarkEnd w:id="47"/>
    <w:bookmarkStart w:id="51" w:name="Xe532debb859e62ad2038db373f15ff8608a8c3a"/>
    <w:p>
      <w:pPr>
        <w:pStyle w:val="Heading2"/>
      </w:pPr>
      <w:r>
        <w:rPr>
          <w:rStyle w:val="SectionNumber"/>
        </w:rPr>
        <w:t xml:space="preserve">3.5</w:t>
      </w:r>
      <w:r>
        <w:tab/>
      </w:r>
      <w:r>
        <w:t xml:space="preserve">5. Implications for Healthcare Organizations</w:t>
      </w:r>
    </w:p>
    <w:bookmarkStart w:id="48" w:name="strategic-alignment-with-industry-trends"/>
    <w:p>
      <w:pPr>
        <w:pStyle w:val="Heading3"/>
      </w:pPr>
      <w:r>
        <w:rPr>
          <w:rStyle w:val="SectionNumber"/>
        </w:rPr>
        <w:t xml:space="preserve">3.5.1</w:t>
      </w:r>
      <w:r>
        <w:tab/>
      </w:r>
      <w:r>
        <w:t xml:space="preserve">5.1 Strategic Alignment with Industry Trends</w:t>
      </w:r>
    </w:p>
    <w:p>
      <w:pPr>
        <w:pStyle w:val="FirstParagraph"/>
      </w:pPr>
      <w:r>
        <w:t xml:space="preserve">The literature reveals clear alignment between conversational AI platforms and healthcare industry trajectories. The revised HIMSS AMAM model [I1] explicitly emphasizes AI readiness and governance frameworks that natural language platforms inherently support. Organizations implementing such platforms can advance multiple maturity stages simultaneously by democratizing analytics while maintaining governance.</w:t>
      </w:r>
    </w:p>
    <w:bookmarkEnd w:id="48"/>
    <w:bookmarkStart w:id="49" w:name="return-on-investment-evidence"/>
    <w:p>
      <w:pPr>
        <w:pStyle w:val="Heading3"/>
      </w:pPr>
      <w:r>
        <w:rPr>
          <w:rStyle w:val="SectionNumber"/>
        </w:rPr>
        <w:t xml:space="preserve">3.5.2</w:t>
      </w:r>
      <w:r>
        <w:tab/>
      </w:r>
      <w:r>
        <w:t xml:space="preserve">5.2 Return on Investment Evidence</w:t>
      </w:r>
    </w:p>
    <w:p>
      <w:pPr>
        <w:pStyle w:val="FirstParagraph"/>
      </w:pPr>
      <w:r>
        <w:t xml:space="preserve">Economic analyses provide strong ROI evidence for low-code and conversational AI implementations. Forrester Research [I5] found that Power Platform implementations delivered 206% three-year ROI, with significant reductions in development time and contractor costs.</w:t>
      </w:r>
    </w:p>
    <w:p>
      <w:pPr>
        <w:pStyle w:val="BodyText"/>
      </w:pPr>
      <w:r>
        <w:t xml:space="preserve">Market research supports continued investment in this space. Precedence Research [I7] projects the healthcare analytics market to grow from $64.49 billion in 2025 to $369.66 billion by 2034 (21.41% CAGR), driven by demand for accessible analytics solutions. North America dominates the market with 48.62% share in 2024.</w:t>
      </w:r>
    </w:p>
    <w:bookmarkEnd w:id="49"/>
    <w:bookmarkStart w:id="50" w:name="Xe6fa002d43c62898b44d68560b42a19c9fcb56d"/>
    <w:p>
      <w:pPr>
        <w:pStyle w:val="Heading3"/>
      </w:pPr>
      <w:r>
        <w:rPr>
          <w:rStyle w:val="SectionNumber"/>
        </w:rPr>
        <w:t xml:space="preserve">3.5.3</w:t>
      </w:r>
      <w:r>
        <w:tab/>
      </w:r>
      <w:r>
        <w:t xml:space="preserve">5.3 Risk Mitigation Through Knowledge Preservation</w:t>
      </w:r>
    </w:p>
    <w:p>
      <w:pPr>
        <w:pStyle w:val="FirstParagraph"/>
      </w:pPr>
      <w:r>
        <w:t xml:space="preserve">The literature emphasizes that institutional memory loss represents an existential risk to healthcare analytics programs. Conversational AI platforms mitigate this risk by transforming tacit knowledge into encoded, accessible expertise. This approach aligns with best practices for embedding organizational knowledge in systems rather than individuals, ensuring continuity despite workforce turnover.</w:t>
      </w:r>
    </w:p>
    <w:bookmarkEnd w:id="50"/>
    <w:bookmarkEnd w:id="51"/>
    <w:bookmarkStart w:id="52" w:name="gaps-in-current-literature"/>
    <w:p>
      <w:pPr>
        <w:pStyle w:val="Heading2"/>
      </w:pPr>
      <w:r>
        <w:rPr>
          <w:rStyle w:val="SectionNumber"/>
        </w:rPr>
        <w:t xml:space="preserve">3.6</w:t>
      </w:r>
      <w:r>
        <w:tab/>
      </w:r>
      <w:r>
        <w:t xml:space="preserve">6. Gaps in Current Literature</w:t>
      </w:r>
    </w:p>
    <w:p>
      <w:pPr>
        <w:pStyle w:val="FirstParagraph"/>
      </w:pPr>
      <w:r>
        <w:t xml:space="preserve">Despite substantial evidence supporting conversational AI in healthcare analytics, several research gaps persist:</w:t>
      </w:r>
    </w:p>
    <w:p>
      <w:pPr>
        <w:pStyle w:val="Compact"/>
        <w:numPr>
          <w:ilvl w:val="0"/>
          <w:numId w:val="1002"/>
        </w:numPr>
      </w:pPr>
      <w:r>
        <w:rPr>
          <w:b/>
          <w:bCs/>
        </w:rPr>
        <w:t xml:space="preserve">Long-term outcomes</w:t>
      </w:r>
      <w:r>
        <w:t xml:space="preserve">: Most studies examine 6-24 month implementations; multi-year impacts remain understudied</w:t>
      </w:r>
    </w:p>
    <w:p>
      <w:pPr>
        <w:pStyle w:val="Compact"/>
        <w:numPr>
          <w:ilvl w:val="0"/>
          <w:numId w:val="1002"/>
        </w:numPr>
      </w:pPr>
      <w:r>
        <w:rPr>
          <w:b/>
          <w:bCs/>
        </w:rPr>
        <w:t xml:space="preserve">Scalability across specialties</w:t>
      </w:r>
      <w:r>
        <w:t xml:space="preserve">: Evidence primarily focuses on general acute care; specialty-specific applications need investigation</w:t>
      </w:r>
    </w:p>
    <w:p>
      <w:pPr>
        <w:pStyle w:val="Compact"/>
        <w:numPr>
          <w:ilvl w:val="0"/>
          <w:numId w:val="1002"/>
        </w:numPr>
      </w:pPr>
      <w:r>
        <w:rPr>
          <w:b/>
          <w:bCs/>
        </w:rPr>
        <w:t xml:space="preserve">Governance frameworks</w:t>
      </w:r>
      <w:r>
        <w:t xml:space="preserve">: Limited research on optimal governance models for democratized analytics</w:t>
      </w:r>
    </w:p>
    <w:p>
      <w:pPr>
        <w:pStyle w:val="Compact"/>
        <w:numPr>
          <w:ilvl w:val="0"/>
          <w:numId w:val="1002"/>
        </w:numPr>
      </w:pPr>
      <w:r>
        <w:rPr>
          <w:b/>
          <w:bCs/>
        </w:rPr>
        <w:t xml:space="preserve">Training methodologies</w:t>
      </w:r>
      <w:r>
        <w:t xml:space="preserve">: Best practices for transitioning from traditional to conversational analytics lack empirical validation</w:t>
      </w:r>
    </w:p>
    <w:p>
      <w:pPr>
        <w:pStyle w:val="Compact"/>
        <w:numPr>
          <w:ilvl w:val="0"/>
          <w:numId w:val="1002"/>
        </w:numPr>
      </w:pPr>
      <w:r>
        <w:rPr>
          <w:b/>
          <w:bCs/>
        </w:rPr>
        <w:t xml:space="preserve">Integration patterns</w:t>
      </w:r>
      <w:r>
        <w:t xml:space="preserve">: Architectural guidance for incorporating conversational AI into existing healthcare IT ecosystems remains sparse</w:t>
      </w:r>
    </w:p>
    <w:bookmarkEnd w:id="52"/>
    <w:bookmarkEnd w:id="53"/>
    <w:bookmarkStart w:id="68" w:name="X31921694b73dcf3ee7cef592b6f3cc25a3db813"/>
    <w:p>
      <w:pPr>
        <w:pStyle w:val="Heading1"/>
      </w:pPr>
      <w:r>
        <w:rPr>
          <w:rStyle w:val="SectionNumber"/>
        </w:rPr>
        <w:t xml:space="preserve">4</w:t>
      </w:r>
      <w:r>
        <w:tab/>
      </w:r>
      <w:r>
        <w:t xml:space="preserve">Proposed Solution: Conversational AI Platforms for Healthcare Analytics</w:t>
      </w:r>
    </w:p>
    <w:p>
      <w:pPr>
        <w:pStyle w:val="FirstParagraph"/>
      </w:pPr>
      <w:r>
        <w:t xml:space="preserve">Based on the literature review evidence, this section presents conversational AI platforms as an integrated solution to healthcare’s three-pillar analytics challenge. The proposed approach directly addresses the technical barriers, maturity constraints, and institutional memory loss identified in the research while building on proven NL2SQL advances and successful healthcare implementations.</w:t>
      </w:r>
    </w:p>
    <w:bookmarkStart w:id="54" w:name="solution-overview"/>
    <w:p>
      <w:pPr>
        <w:pStyle w:val="Heading2"/>
      </w:pPr>
      <w:r>
        <w:rPr>
          <w:rStyle w:val="SectionNumber"/>
        </w:rPr>
        <w:t xml:space="preserve">4.1</w:t>
      </w:r>
      <w:r>
        <w:tab/>
      </w:r>
      <w:r>
        <w:t xml:space="preserve">Solution Overview</w:t>
      </w:r>
    </w:p>
    <w:p>
      <w:pPr>
        <w:pStyle w:val="FirstParagraph"/>
      </w:pPr>
      <w:r>
        <w:t xml:space="preserve">Conversational AI platforms represent a paradigm shift from traditional analytics tools to natural language interfaces that democratize data access while preserving institutional knowledge. Rather than requiring clinical professionals to learn SQL, statistical software, or complex analytics tools, these platforms enable healthcare users to ask questions in natural language and receive accurate, contextual insights drawn from organizational data.</w:t>
      </w:r>
    </w:p>
    <w:p>
      <w:pPr>
        <w:pStyle w:val="BodyText"/>
      </w:pPr>
      <w:r>
        <w:t xml:space="preserve">The solution architecture addresses each identified challenge:</w:t>
      </w:r>
    </w:p>
    <w:p>
      <w:pPr>
        <w:pStyle w:val="Compact"/>
        <w:numPr>
          <w:ilvl w:val="0"/>
          <w:numId w:val="1003"/>
        </w:numPr>
      </w:pPr>
      <w:r>
        <w:rPr>
          <w:b/>
          <w:bCs/>
        </w:rPr>
        <w:t xml:space="preserve">Technical Barrier Elimination</w:t>
      </w:r>
      <w:r>
        <w:t xml:space="preserve">: Natural language interfaces replace SQL requirements</w:t>
      </w:r>
    </w:p>
    <w:p>
      <w:pPr>
        <w:pStyle w:val="Compact"/>
        <w:numPr>
          <w:ilvl w:val="0"/>
          <w:numId w:val="1003"/>
        </w:numPr>
      </w:pPr>
      <w:r>
        <w:rPr>
          <w:b/>
          <w:bCs/>
        </w:rPr>
        <w:t xml:space="preserve">Analytics Maturity Acceleration</w:t>
      </w:r>
      <w:r>
        <w:t xml:space="preserve">: Democratized access enables broader organizational capability</w:t>
      </w:r>
    </w:p>
    <w:p>
      <w:pPr>
        <w:pStyle w:val="Compact"/>
        <w:numPr>
          <w:ilvl w:val="0"/>
          <w:numId w:val="1003"/>
        </w:numPr>
      </w:pPr>
      <w:r>
        <w:rPr>
          <w:b/>
          <w:bCs/>
        </w:rPr>
        <w:t xml:space="preserve">Institutional Memory Preservation</w:t>
      </w:r>
      <w:r>
        <w:t xml:space="preserve">: AI models embed organizational knowledge and expertise</w:t>
      </w:r>
    </w:p>
    <w:p>
      <w:pPr>
        <w:pStyle w:val="SourceCode"/>
      </w:pPr>
      <w:r>
        <w:rPr>
          <w:rStyle w:val="VerbatimChar"/>
        </w:rPr>
        <w:t xml:space="preserve">graph TD</w:t>
      </w:r>
      <w:r>
        <w:br/>
      </w:r>
      <w:r>
        <w:rPr>
          <w:rStyle w:val="VerbatimChar"/>
        </w:rPr>
        <w:t xml:space="preserve">    A[Clinical User] --&gt;|Natural Language Query| B[Conversational AI Interface]</w:t>
      </w:r>
      <w:r>
        <w:br/>
      </w:r>
      <w:r>
        <w:rPr>
          <w:rStyle w:val="VerbatimChar"/>
        </w:rPr>
        <w:t xml:space="preserve">    B --&gt; C[Healthcare NLP Engine]</w:t>
      </w:r>
      <w:r>
        <w:br/>
      </w:r>
      <w:r>
        <w:rPr>
          <w:rStyle w:val="VerbatimChar"/>
        </w:rPr>
        <w:t xml:space="preserve">    C --&gt; D[Context-Aware SQL Generation]</w:t>
      </w:r>
      <w:r>
        <w:br/>
      </w:r>
      <w:r>
        <w:rPr>
          <w:rStyle w:val="VerbatimChar"/>
        </w:rPr>
        <w:t xml:space="preserve">    D --&gt; E[Healthcare Data Warehouse]</w:t>
      </w:r>
      <w:r>
        <w:br/>
      </w:r>
      <w:r>
        <w:rPr>
          <w:rStyle w:val="VerbatimChar"/>
        </w:rPr>
        <w:t xml:space="preserve">    E --&gt; F[Intelligent Response Generation]</w:t>
      </w:r>
      <w:r>
        <w:br/>
      </w:r>
      <w:r>
        <w:rPr>
          <w:rStyle w:val="VerbatimChar"/>
        </w:rPr>
        <w:t xml:space="preserve">    F --&gt; G[Contextual Insights &amp; Visualizations]</w:t>
      </w:r>
      <w:r>
        <w:br/>
      </w:r>
      <w:r>
        <w:rPr>
          <w:rStyle w:val="VerbatimChar"/>
        </w:rPr>
        <w:t xml:space="preserve">    G --&gt; A</w:t>
      </w:r>
      <w:r>
        <w:br/>
      </w:r>
      <w:r>
        <w:br/>
      </w:r>
      <w:r>
        <w:rPr>
          <w:rStyle w:val="VerbatimChar"/>
        </w:rPr>
        <w:t xml:space="preserve">    H[Institutional Knowledge Base] --&gt; C</w:t>
      </w:r>
      <w:r>
        <w:br/>
      </w:r>
      <w:r>
        <w:rPr>
          <w:rStyle w:val="VerbatimChar"/>
        </w:rPr>
        <w:t xml:space="preserve">    I[Healthcare Ontologies] --&gt; C</w:t>
      </w:r>
      <w:r>
        <w:br/>
      </w:r>
      <w:r>
        <w:rPr>
          <w:rStyle w:val="VerbatimChar"/>
        </w:rPr>
        <w:t xml:space="preserve">    J[Organizational Memory] --&gt; H</w:t>
      </w:r>
      <w:r>
        <w:br/>
      </w:r>
      <w:r>
        <w:rPr>
          <w:rStyle w:val="VerbatimChar"/>
        </w:rPr>
        <w:t xml:space="preserve">    K[Best Practices Repository] --&gt; H</w:t>
      </w:r>
    </w:p>
    <w:bookmarkEnd w:id="54"/>
    <w:bookmarkStart w:id="59" w:name="core-capabilities"/>
    <w:p>
      <w:pPr>
        <w:pStyle w:val="Heading2"/>
      </w:pPr>
      <w:r>
        <w:rPr>
          <w:rStyle w:val="SectionNumber"/>
        </w:rPr>
        <w:t xml:space="preserve">4.2</w:t>
      </w:r>
      <w:r>
        <w:tab/>
      </w:r>
      <w:r>
        <w:t xml:space="preserve">Core Capabilities</w:t>
      </w:r>
    </w:p>
    <w:bookmarkStart w:id="55" w:name="X5b5cb56f47d7a7344a0b84a0a61c200c141779c"/>
    <w:p>
      <w:pPr>
        <w:pStyle w:val="Heading3"/>
      </w:pPr>
      <w:r>
        <w:rPr>
          <w:rStyle w:val="SectionNumber"/>
        </w:rPr>
        <w:t xml:space="preserve">4.2.1</w:t>
      </w:r>
      <w:r>
        <w:tab/>
      </w:r>
      <w:r>
        <w:t xml:space="preserve">1. Healthcare-Optimized Natural Language Processing</w:t>
      </w:r>
    </w:p>
    <w:p>
      <w:pPr>
        <w:pStyle w:val="FirstParagraph"/>
      </w:pPr>
      <w:r>
        <w:rPr>
          <w:b/>
          <w:bCs/>
        </w:rPr>
        <w:t xml:space="preserve">Purpose</w:t>
      </w:r>
      <w:r>
        <w:t xml:space="preserve">: Accurately interpret clinical terminology and healthcare-specific queries while understanding organizational context and data structures.</w:t>
      </w:r>
    </w:p>
    <w:p>
      <w:pPr>
        <w:pStyle w:val="BodyText"/>
      </w:pPr>
      <w:r>
        <w:rPr>
          <w:b/>
          <w:bCs/>
        </w:rPr>
        <w:t xml:space="preserve">Key Features</w:t>
      </w:r>
      <w:r>
        <w:t xml:space="preserve">:</w:t>
      </w:r>
      <w:r>
        <w:t xml:space="preserve"> </w:t>
      </w:r>
      <w:r>
        <w:t xml:space="preserve">-</w:t>
      </w:r>
      <w:r>
        <w:t xml:space="preserve"> </w:t>
      </w:r>
      <w:r>
        <w:rPr>
          <w:b/>
          <w:bCs/>
        </w:rPr>
        <w:t xml:space="preserve">Medical Terminology Recognition</w:t>
      </w:r>
      <w:r>
        <w:t xml:space="preserve">: Integration with ICD-10, CPT, RxNorm, and SNOMED vocabularies</w:t>
      </w:r>
      <w:r>
        <w:t xml:space="preserve"> </w:t>
      </w:r>
      <w:r>
        <w:t xml:space="preserve">-</w:t>
      </w:r>
      <w:r>
        <w:t xml:space="preserve"> </w:t>
      </w:r>
      <w:r>
        <w:rPr>
          <w:b/>
          <w:bCs/>
        </w:rPr>
        <w:t xml:space="preserve">Context-Aware Processing</w:t>
      </w:r>
      <w:r>
        <w:t xml:space="preserve">: Understanding of clinical workflows and temporal relationships</w:t>
      </w:r>
      <w:r>
        <w:t xml:space="preserve"> </w:t>
      </w:r>
      <w:r>
        <w:t xml:space="preserve">-</w:t>
      </w:r>
      <w:r>
        <w:t xml:space="preserve"> </w:t>
      </w:r>
      <w:r>
        <w:rPr>
          <w:b/>
          <w:bCs/>
        </w:rPr>
        <w:t xml:space="preserve">Ambiguity Resolution</w:t>
      </w:r>
      <w:r>
        <w:t xml:space="preserve">: Intelligent disambiguation of medical terms based on organizational usage patterns</w:t>
      </w:r>
      <w:r>
        <w:t xml:space="preserve"> </w:t>
      </w:r>
      <w:r>
        <w:t xml:space="preserve">-</w:t>
      </w:r>
      <w:r>
        <w:t xml:space="preserve"> </w:t>
      </w:r>
      <w:r>
        <w:rPr>
          <w:b/>
          <w:bCs/>
        </w:rPr>
        <w:t xml:space="preserve">Query Intent Classification</w:t>
      </w:r>
      <w:r>
        <w:t xml:space="preserve">: Recognition of different analysis types (population health, clinical outcomes, operational metrics)</w:t>
      </w:r>
    </w:p>
    <w:p>
      <w:pPr>
        <w:pStyle w:val="BodyText"/>
      </w:pPr>
      <w:r>
        <w:rPr>
          <w:b/>
          <w:bCs/>
        </w:rPr>
        <w:t xml:space="preserve">Evidence Base</w:t>
      </w:r>
      <w:r>
        <w:t xml:space="preserve">: Benchmarking studies [A9, A10] demonstrate that healthcare-specific language models show improved accuracy over general-purpose systems when fine-tuned on medical datasets. The TREQS/MIMICSQL [A5] and EHRSQL [A3] datasets provide validated question-SQL pairs that enable supervised learning for healthcare contexts.</w:t>
      </w:r>
    </w:p>
    <w:bookmarkEnd w:id="55"/>
    <w:bookmarkStart w:id="56" w:name="X98880b287a44233e5bbd8ef010c0f1e1c4f6bdc"/>
    <w:p>
      <w:pPr>
        <w:pStyle w:val="Heading3"/>
      </w:pPr>
      <w:r>
        <w:rPr>
          <w:rStyle w:val="SectionNumber"/>
        </w:rPr>
        <w:t xml:space="preserve">4.2.2</w:t>
      </w:r>
      <w:r>
        <w:tab/>
      </w:r>
      <w:r>
        <w:t xml:space="preserve">2. Institutional Knowledge Preservation System</w:t>
      </w:r>
    </w:p>
    <w:p>
      <w:pPr>
        <w:pStyle w:val="FirstParagraph"/>
      </w:pPr>
      <w:r>
        <w:rPr>
          <w:b/>
          <w:bCs/>
        </w:rPr>
        <w:t xml:space="preserve">Purpose</w:t>
      </w:r>
      <w:r>
        <w:t xml:space="preserve">: Capture, encode, and perpetually maintain organizational analytics expertise independent of individual staff members.</w:t>
      </w:r>
    </w:p>
    <w:p>
      <w:pPr>
        <w:pStyle w:val="BodyText"/>
      </w:pPr>
      <w:r>
        <w:rPr>
          <w:b/>
          <w:bCs/>
        </w:rPr>
        <w:t xml:space="preserve">Knowledge Preservation Mechanisms</w:t>
      </w:r>
      <w:r>
        <w:t xml:space="preserve">:</w:t>
      </w:r>
      <w:r>
        <w:t xml:space="preserve"> </w:t>
      </w:r>
      <w:r>
        <w:t xml:space="preserve">-</w:t>
      </w:r>
      <w:r>
        <w:t xml:space="preserve"> </w:t>
      </w:r>
      <w:r>
        <w:rPr>
          <w:b/>
          <w:bCs/>
        </w:rPr>
        <w:t xml:space="preserve">Usage Pattern Learning</w:t>
      </w:r>
      <w:r>
        <w:t xml:space="preserve">: AI models continuously learn from successful query patterns and analytical approaches</w:t>
      </w:r>
      <w:r>
        <w:t xml:space="preserve"> </w:t>
      </w:r>
      <w:r>
        <w:t xml:space="preserve">-</w:t>
      </w:r>
      <w:r>
        <w:t xml:space="preserve"> </w:t>
      </w:r>
      <w:r>
        <w:rPr>
          <w:b/>
          <w:bCs/>
        </w:rPr>
        <w:t xml:space="preserve">Best Practice Encoding</w:t>
      </w:r>
      <w:r>
        <w:t xml:space="preserve">: Organizational standards and preferred methodologies embedded in response generation</w:t>
      </w:r>
      <w:r>
        <w:t xml:space="preserve"> </w:t>
      </w:r>
      <w:r>
        <w:t xml:space="preserve">-</w:t>
      </w:r>
      <w:r>
        <w:t xml:space="preserve"> </w:t>
      </w:r>
      <w:r>
        <w:rPr>
          <w:b/>
          <w:bCs/>
        </w:rPr>
        <w:t xml:space="preserve">Context Memory</w:t>
      </w:r>
      <w:r>
        <w:t xml:space="preserve">: Retention of organizational data definitions, business rules, and analytical conventions</w:t>
      </w:r>
      <w:r>
        <w:t xml:space="preserve"> </w:t>
      </w:r>
      <w:r>
        <w:t xml:space="preserve">-</w:t>
      </w:r>
      <w:r>
        <w:t xml:space="preserve"> </w:t>
      </w:r>
      <w:r>
        <w:rPr>
          <w:b/>
          <w:bCs/>
        </w:rPr>
        <w:t xml:space="preserve">Expertise Modeling</w:t>
      </w:r>
      <w:r>
        <w:t xml:space="preserve">: Capture of domain expert decision-making patterns and analytical workflows</w:t>
      </w:r>
    </w:p>
    <w:p>
      <w:pPr>
        <w:pStyle w:val="BodyText"/>
      </w:pPr>
      <w:r>
        <w:rPr>
          <w:b/>
          <w:bCs/>
        </w:rPr>
        <w:t xml:space="preserve">Evidence Base</w:t>
      </w:r>
      <w:r>
        <w:t xml:space="preserve">: AI-based organizational memory systems can effectively preserve tacit knowledge through pattern recognition and continuous learning. Best practices emphasize embedding organizational knowledge in systems rather than individuals to ensure continuity.</w:t>
      </w:r>
    </w:p>
    <w:bookmarkEnd w:id="56"/>
    <w:bookmarkStart w:id="57" w:name="Xa2495297bdbab3632b8d3927ccc8594347e53d5"/>
    <w:p>
      <w:pPr>
        <w:pStyle w:val="Heading3"/>
      </w:pPr>
      <w:r>
        <w:rPr>
          <w:rStyle w:val="SectionNumber"/>
        </w:rPr>
        <w:t xml:space="preserve">4.2.3</w:t>
      </w:r>
      <w:r>
        <w:tab/>
      </w:r>
      <w:r>
        <w:t xml:space="preserve">3. Progressive Analytics Maturity Development</w:t>
      </w:r>
    </w:p>
    <w:p>
      <w:pPr>
        <w:pStyle w:val="FirstParagraph"/>
      </w:pPr>
      <w:r>
        <w:rPr>
          <w:b/>
          <w:bCs/>
        </w:rPr>
        <w:t xml:space="preserve">Purpose</w:t>
      </w:r>
      <w:r>
        <w:t xml:space="preserve">: Enable healthcare organizations to advance analytics maturity stages through democratized access while maintaining governance and quality standards.</w:t>
      </w:r>
    </w:p>
    <w:p>
      <w:pPr>
        <w:pStyle w:val="BodyText"/>
      </w:pPr>
      <w:r>
        <w:rPr>
          <w:b/>
          <w:bCs/>
        </w:rPr>
        <w:t xml:space="preserve">Maturity Advancement Features</w:t>
      </w:r>
      <w:r>
        <w:t xml:space="preserve">:</w:t>
      </w:r>
      <w:r>
        <w:t xml:space="preserve"> </w:t>
      </w:r>
      <w:r>
        <w:t xml:space="preserve">-</w:t>
      </w:r>
      <w:r>
        <w:t xml:space="preserve"> </w:t>
      </w:r>
      <w:r>
        <w:rPr>
          <w:b/>
          <w:bCs/>
        </w:rPr>
        <w:t xml:space="preserve">Guided Discovery</w:t>
      </w:r>
      <w:r>
        <w:t xml:space="preserve">: AI-assisted exploration of data relationships and analytical opportunities</w:t>
      </w:r>
      <w:r>
        <w:t xml:space="preserve"> </w:t>
      </w:r>
      <w:r>
        <w:t xml:space="preserve">-</w:t>
      </w:r>
      <w:r>
        <w:t xml:space="preserve"> </w:t>
      </w:r>
      <w:r>
        <w:rPr>
          <w:b/>
          <w:bCs/>
        </w:rPr>
        <w:t xml:space="preserve">Self-Service Analytics</w:t>
      </w:r>
      <w:r>
        <w:t xml:space="preserve">: Clinical staff independently performing complex analyses without technical training</w:t>
      </w:r>
      <w:r>
        <w:t xml:space="preserve"> </w:t>
      </w:r>
      <w:r>
        <w:t xml:space="preserve">-</w:t>
      </w:r>
      <w:r>
        <w:t xml:space="preserve"> </w:t>
      </w:r>
      <w:r>
        <w:rPr>
          <w:b/>
          <w:bCs/>
        </w:rPr>
        <w:t xml:space="preserve">Governance Integration</w:t>
      </w:r>
      <w:r>
        <w:t xml:space="preserve">: Automated compliance with organizational data policies and access controls</w:t>
      </w:r>
      <w:r>
        <w:t xml:space="preserve"> </w:t>
      </w:r>
      <w:r>
        <w:t xml:space="preserve">-</w:t>
      </w:r>
      <w:r>
        <w:t xml:space="preserve"> </w:t>
      </w:r>
      <w:r>
        <w:rPr>
          <w:b/>
          <w:bCs/>
        </w:rPr>
        <w:t xml:space="preserve">Capability Building</w:t>
      </w:r>
      <w:r>
        <w:t xml:space="preserve">: Progressive skill development through intelligent tutoring and suggestion systems</w:t>
      </w:r>
    </w:p>
    <w:p>
      <w:pPr>
        <w:pStyle w:val="BodyText"/>
      </w:pPr>
      <w:r>
        <w:rPr>
          <w:b/>
          <w:bCs/>
        </w:rPr>
        <w:t xml:space="preserve">Evidence Base</w:t>
      </w:r>
      <w:r>
        <w:t xml:space="preserve">: The HIMSS AMAM model [I1] emphasizes democratized analytics as a key maturity indicator. Industry implementations like Berkshire Healthcare NHS Trust [I4] demonstrate that natural language platforms enable healthcare professionals to independently complete complex analyses.</w:t>
      </w:r>
    </w:p>
    <w:bookmarkEnd w:id="57"/>
    <w:bookmarkStart w:id="58" w:name="X6c4476cdfb063e88453122afb5beff1c7a74592"/>
    <w:p>
      <w:pPr>
        <w:pStyle w:val="Heading3"/>
      </w:pPr>
      <w:r>
        <w:rPr>
          <w:rStyle w:val="SectionNumber"/>
        </w:rPr>
        <w:t xml:space="preserve">4.2.4</w:t>
      </w:r>
      <w:r>
        <w:tab/>
      </w:r>
      <w:r>
        <w:t xml:space="preserve">4. Adaptive Query Generation and Optimization</w:t>
      </w:r>
    </w:p>
    <w:p>
      <w:pPr>
        <w:pStyle w:val="FirstParagraph"/>
      </w:pPr>
      <w:r>
        <w:rPr>
          <w:b/>
          <w:bCs/>
        </w:rPr>
        <w:t xml:space="preserve">Purpose</w:t>
      </w:r>
      <w:r>
        <w:t xml:space="preserve">: Generate accurate, efficient SQL queries from natural language inputs while optimizing for healthcare data structures and performance requirements.</w:t>
      </w:r>
    </w:p>
    <w:p>
      <w:pPr>
        <w:pStyle w:val="BodyText"/>
      </w:pPr>
      <w:r>
        <w:rPr>
          <w:b/>
          <w:bCs/>
        </w:rPr>
        <w:t xml:space="preserve">Technical Capabilities</w:t>
      </w:r>
      <w:r>
        <w:t xml:space="preserve">:</w:t>
      </w:r>
      <w:r>
        <w:t xml:space="preserve"> </w:t>
      </w:r>
      <w:r>
        <w:t xml:space="preserve">-</w:t>
      </w:r>
      <w:r>
        <w:t xml:space="preserve"> </w:t>
      </w:r>
      <w:r>
        <w:rPr>
          <w:b/>
          <w:bCs/>
        </w:rPr>
        <w:t xml:space="preserve">Schema-Aware Generation</w:t>
      </w:r>
      <w:r>
        <w:t xml:space="preserve">: Deep understanding of healthcare data warehouse structures and relationships</w:t>
      </w:r>
      <w:r>
        <w:t xml:space="preserve"> </w:t>
      </w:r>
      <w:r>
        <w:t xml:space="preserve">-</w:t>
      </w:r>
      <w:r>
        <w:t xml:space="preserve"> </w:t>
      </w:r>
      <w:r>
        <w:rPr>
          <w:b/>
          <w:bCs/>
        </w:rPr>
        <w:t xml:space="preserve">Performance Optimization</w:t>
      </w:r>
      <w:r>
        <w:t xml:space="preserve">: Query efficiency optimization for large healthcare datasets</w:t>
      </w:r>
      <w:r>
        <w:t xml:space="preserve"> </w:t>
      </w:r>
      <w:r>
        <w:t xml:space="preserve">-</w:t>
      </w:r>
      <w:r>
        <w:t xml:space="preserve"> </w:t>
      </w:r>
      <w:r>
        <w:rPr>
          <w:b/>
          <w:bCs/>
        </w:rPr>
        <w:t xml:space="preserve">Error Detection and Correction</w:t>
      </w:r>
      <w:r>
        <w:t xml:space="preserve">: Intelligent validation and suggestion of query improvements</w:t>
      </w:r>
      <w:r>
        <w:t xml:space="preserve"> </w:t>
      </w:r>
      <w:r>
        <w:t xml:space="preserve">-</w:t>
      </w:r>
      <w:r>
        <w:t xml:space="preserve"> </w:t>
      </w:r>
      <w:r>
        <w:rPr>
          <w:b/>
          <w:bCs/>
        </w:rPr>
        <w:t xml:space="preserve">Multi-Step Analysis Support</w:t>
      </w:r>
      <w:r>
        <w:t xml:space="preserve">: Complex analytical workflows requiring multiple query steps</w:t>
      </w:r>
    </w:p>
    <w:p>
      <w:pPr>
        <w:pStyle w:val="BodyText"/>
      </w:pPr>
      <w:r>
        <w:rPr>
          <w:b/>
          <w:bCs/>
        </w:rPr>
        <w:t xml:space="preserve">Evidence Base</w:t>
      </w:r>
      <w:r>
        <w:t xml:space="preserve">: Ziletti and D’Ambrosi [A6] demonstrate that retrieval augmented generation approaches improve query accuracy on healthcare datasets. Wang et al. [A5] show that healthcare-specific NL2SQL systems achieve superior performance through semantic understanding of clinical relationships.</w:t>
      </w:r>
    </w:p>
    <w:bookmarkEnd w:id="58"/>
    <w:bookmarkEnd w:id="59"/>
    <w:bookmarkStart w:id="63" w:name="implementation-framework"/>
    <w:p>
      <w:pPr>
        <w:pStyle w:val="Heading2"/>
      </w:pPr>
      <w:r>
        <w:rPr>
          <w:rStyle w:val="SectionNumber"/>
        </w:rPr>
        <w:t xml:space="preserve">4.3</w:t>
      </w:r>
      <w:r>
        <w:tab/>
      </w:r>
      <w:r>
        <w:t xml:space="preserve">Implementation Framework</w:t>
      </w:r>
    </w:p>
    <w:bookmarkStart w:id="60" w:name="X75403bf5b032965b44e6cbee6e1a6a3ce3534ce"/>
    <w:p>
      <w:pPr>
        <w:pStyle w:val="Heading3"/>
      </w:pPr>
      <w:r>
        <w:rPr>
          <w:rStyle w:val="SectionNumber"/>
        </w:rPr>
        <w:t xml:space="preserve">4.3.1</w:t>
      </w:r>
      <w:r>
        <w:tab/>
      </w:r>
      <w:r>
        <w:t xml:space="preserve">Phase 1: Foundation and Integration (Months 1-3)</w:t>
      </w:r>
    </w:p>
    <w:p>
      <w:pPr>
        <w:pStyle w:val="FirstParagraph"/>
      </w:pPr>
      <w:r>
        <w:rPr>
          <w:b/>
          <w:bCs/>
        </w:rPr>
        <w:t xml:space="preserve">Objectives</w:t>
      </w:r>
      <w:r>
        <w:t xml:space="preserve">: Establish technical foundation and integrate with existing healthcare IT infrastructure.</w:t>
      </w:r>
    </w:p>
    <w:p>
      <w:pPr>
        <w:pStyle w:val="BodyText"/>
      </w:pPr>
      <w:r>
        <w:rPr>
          <w:b/>
          <w:bCs/>
        </w:rPr>
        <w:t xml:space="preserve">Key Activities</w:t>
      </w:r>
      <w:r>
        <w:t xml:space="preserve">:</w:t>
      </w:r>
      <w:r>
        <w:t xml:space="preserve"> </w:t>
      </w:r>
      <w:r>
        <w:t xml:space="preserve">- Healthcare data warehouse connectivity and schema mapping</w:t>
      </w:r>
      <w:r>
        <w:t xml:space="preserve"> </w:t>
      </w:r>
      <w:r>
        <w:t xml:space="preserve">- Integration with electronic health record systems and clinical data repositories</w:t>
      </w:r>
      <w:r>
        <w:t xml:space="preserve"> </w:t>
      </w:r>
      <w:r>
        <w:t xml:space="preserve">- Implementation of healthcare terminology vocabularies (ICD-10, CPT, SNOMED)</w:t>
      </w:r>
      <w:r>
        <w:t xml:space="preserve"> </w:t>
      </w:r>
      <w:r>
        <w:t xml:space="preserve">- Basic natural language processing capability deployment</w:t>
      </w:r>
      <w:r>
        <w:t xml:space="preserve"> </w:t>
      </w:r>
      <w:r>
        <w:t xml:space="preserve">- User authentication and access control integration</w:t>
      </w:r>
    </w:p>
    <w:p>
      <w:pPr>
        <w:pStyle w:val="BodyText"/>
      </w:pPr>
      <w:r>
        <w:rPr>
          <w:b/>
          <w:bCs/>
        </w:rPr>
        <w:t xml:space="preserve">Success Metrics</w:t>
      </w:r>
      <w:r>
        <w:t xml:space="preserve">:</w:t>
      </w:r>
      <w:r>
        <w:t xml:space="preserve"> </w:t>
      </w:r>
      <w:r>
        <w:t xml:space="preserve">- Successful connectivity to organizational data sources</w:t>
      </w:r>
      <w:r>
        <w:t xml:space="preserve"> </w:t>
      </w:r>
      <w:r>
        <w:t xml:space="preserve">- Accurate interpretation of basic clinical terminology</w:t>
      </w:r>
      <w:r>
        <w:t xml:space="preserve"> </w:t>
      </w:r>
      <w:r>
        <w:t xml:space="preserve">- Compliance with healthcare data governance policies</w:t>
      </w:r>
      <w:r>
        <w:t xml:space="preserve"> </w:t>
      </w:r>
      <w:r>
        <w:t xml:space="preserve">- User authentication and role-based access functioning</w:t>
      </w:r>
    </w:p>
    <w:bookmarkEnd w:id="60"/>
    <w:bookmarkStart w:id="61" w:name="X9579394e73bd7f983656bbb5ea0e67b77c00cd1"/>
    <w:p>
      <w:pPr>
        <w:pStyle w:val="Heading3"/>
      </w:pPr>
      <w:r>
        <w:rPr>
          <w:rStyle w:val="SectionNumber"/>
        </w:rPr>
        <w:t xml:space="preserve">4.3.2</w:t>
      </w:r>
      <w:r>
        <w:tab/>
      </w:r>
      <w:r>
        <w:t xml:space="preserve">Phase 2: Knowledge Capture and Learning (Months 4-6)</w:t>
      </w:r>
    </w:p>
    <w:p>
      <w:pPr>
        <w:pStyle w:val="FirstParagraph"/>
      </w:pPr>
      <w:r>
        <w:rPr>
          <w:b/>
          <w:bCs/>
        </w:rPr>
        <w:t xml:space="preserve">Objectives</w:t>
      </w:r>
      <w:r>
        <w:t xml:space="preserve">: Begin institutional knowledge capture and establish organizational context understanding.</w:t>
      </w:r>
    </w:p>
    <w:p>
      <w:pPr>
        <w:pStyle w:val="BodyText"/>
      </w:pPr>
      <w:r>
        <w:rPr>
          <w:b/>
          <w:bCs/>
        </w:rPr>
        <w:t xml:space="preserve">Key Activities</w:t>
      </w:r>
      <w:r>
        <w:t xml:space="preserve">:</w:t>
      </w:r>
      <w:r>
        <w:t xml:space="preserve"> </w:t>
      </w:r>
      <w:r>
        <w:t xml:space="preserve">- Deployment with limited user groups (data analysts, clinical informatics staff)</w:t>
      </w:r>
      <w:r>
        <w:t xml:space="preserve"> </w:t>
      </w:r>
      <w:r>
        <w:t xml:space="preserve">- Capture of organizational data definitions and business rules</w:t>
      </w:r>
      <w:r>
        <w:t xml:space="preserve"> </w:t>
      </w:r>
      <w:r>
        <w:t xml:space="preserve">- Learning from existing analytical patterns and reporting requirements</w:t>
      </w:r>
      <w:r>
        <w:t xml:space="preserve"> </w:t>
      </w:r>
      <w:r>
        <w:t xml:space="preserve">- Development of organization-specific query templates and best practices</w:t>
      </w:r>
      <w:r>
        <w:t xml:space="preserve"> </w:t>
      </w:r>
      <w:r>
        <w:t xml:space="preserve">- Integration of domain expert feedback and corrections</w:t>
      </w:r>
    </w:p>
    <w:p>
      <w:pPr>
        <w:pStyle w:val="BodyText"/>
      </w:pPr>
      <w:r>
        <w:rPr>
          <w:b/>
          <w:bCs/>
        </w:rPr>
        <w:t xml:space="preserve">Success Metrics</w:t>
      </w:r>
      <w:r>
        <w:t xml:space="preserve">:</w:t>
      </w:r>
      <w:r>
        <w:t xml:space="preserve"> </w:t>
      </w:r>
      <w:r>
        <w:t xml:space="preserve">- 80% accuracy in interpreting organizational data requests</w:t>
      </w:r>
      <w:r>
        <w:t xml:space="preserve"> </w:t>
      </w:r>
      <w:r>
        <w:t xml:space="preserve">- Successful capture of existing analytical workflows</w:t>
      </w:r>
      <w:r>
        <w:t xml:space="preserve"> </w:t>
      </w:r>
      <w:r>
        <w:t xml:space="preserve">- Positive user feedback from limited deployment groups</w:t>
      </w:r>
      <w:r>
        <w:t xml:space="preserve"> </w:t>
      </w:r>
      <w:r>
        <w:t xml:space="preserve">- Establishment of continuous learning feedback loops</w:t>
      </w:r>
    </w:p>
    <w:bookmarkEnd w:id="61"/>
    <w:bookmarkStart w:id="62" w:name="X238b9b5d024f377c949a2579f088089135fdf24"/>
    <w:p>
      <w:pPr>
        <w:pStyle w:val="Heading3"/>
      </w:pPr>
      <w:r>
        <w:rPr>
          <w:rStyle w:val="SectionNumber"/>
        </w:rPr>
        <w:t xml:space="preserve">4.3.3</w:t>
      </w:r>
      <w:r>
        <w:tab/>
      </w:r>
      <w:r>
        <w:t xml:space="preserve">Phase 3: Democratization and Scale (Months 7-12)</w:t>
      </w:r>
    </w:p>
    <w:p>
      <w:pPr>
        <w:pStyle w:val="FirstParagraph"/>
      </w:pPr>
      <w:r>
        <w:rPr>
          <w:b/>
          <w:bCs/>
        </w:rPr>
        <w:t xml:space="preserve">Objectives</w:t>
      </w:r>
      <w:r>
        <w:t xml:space="preserve">: Extend access to clinical staff and achieve organizational analytics democratization.</w:t>
      </w:r>
    </w:p>
    <w:p>
      <w:pPr>
        <w:pStyle w:val="BodyText"/>
      </w:pPr>
      <w:r>
        <w:rPr>
          <w:b/>
          <w:bCs/>
        </w:rPr>
        <w:t xml:space="preserve">Key Activities</w:t>
      </w:r>
      <w:r>
        <w:t xml:space="preserve">:</w:t>
      </w:r>
      <w:r>
        <w:t xml:space="preserve"> </w:t>
      </w:r>
      <w:r>
        <w:t xml:space="preserve">- Broader deployment to clinical departments and operational teams</w:t>
      </w:r>
      <w:r>
        <w:t xml:space="preserve"> </w:t>
      </w:r>
      <w:r>
        <w:t xml:space="preserve">- Advanced analytical capability development (predictive analytics, population health)</w:t>
      </w:r>
      <w:r>
        <w:t xml:space="preserve"> </w:t>
      </w:r>
      <w:r>
        <w:t xml:space="preserve">- Self-service analytics enablement for non-technical users</w:t>
      </w:r>
      <w:r>
        <w:t xml:space="preserve"> </w:t>
      </w:r>
      <w:r>
        <w:t xml:space="preserve">- Advanced visualization and reporting capability implementation</w:t>
      </w:r>
      <w:r>
        <w:t xml:space="preserve"> </w:t>
      </w:r>
      <w:r>
        <w:t xml:space="preserve">- Organizational change management and training programs</w:t>
      </w:r>
    </w:p>
    <w:p>
      <w:pPr>
        <w:pStyle w:val="BodyText"/>
      </w:pPr>
      <w:r>
        <w:rPr>
          <w:b/>
          <w:bCs/>
        </w:rPr>
        <w:t xml:space="preserve">Success Metrics</w:t>
      </w:r>
      <w:r>
        <w:t xml:space="preserve">:</w:t>
      </w:r>
      <w:r>
        <w:t xml:space="preserve"> </w:t>
      </w:r>
      <w:r>
        <w:t xml:space="preserve">- Significant reduction in time-to-insight for clinical users</w:t>
      </w:r>
      <w:r>
        <w:t xml:space="preserve"> </w:t>
      </w:r>
      <w:r>
        <w:t xml:space="preserve">- Substantial reduction in query development time</w:t>
      </w:r>
      <w:r>
        <w:t xml:space="preserve"> </w:t>
      </w:r>
      <w:r>
        <w:t xml:space="preserve">- High success rate for clinical users completing analyses independently</w:t>
      </w:r>
      <w:r>
        <w:t xml:space="preserve"> </w:t>
      </w:r>
      <w:r>
        <w:t xml:space="preserve">- Measurable advancement in HIMSS AMAM maturity assessment [I1]</w:t>
      </w:r>
    </w:p>
    <w:bookmarkEnd w:id="62"/>
    <w:bookmarkEnd w:id="63"/>
    <w:bookmarkStart w:id="67" w:name="risk-mitigation-and-quality-assurance"/>
    <w:p>
      <w:pPr>
        <w:pStyle w:val="Heading2"/>
      </w:pPr>
      <w:r>
        <w:rPr>
          <w:rStyle w:val="SectionNumber"/>
        </w:rPr>
        <w:t xml:space="preserve">4.4</w:t>
      </w:r>
      <w:r>
        <w:tab/>
      </w:r>
      <w:r>
        <w:t xml:space="preserve">Risk Mitigation and Quality Assurance</w:t>
      </w:r>
    </w:p>
    <w:bookmarkStart w:id="64" w:name="data-quality-and-accuracy"/>
    <w:p>
      <w:pPr>
        <w:pStyle w:val="Heading3"/>
      </w:pPr>
      <w:r>
        <w:rPr>
          <w:rStyle w:val="SectionNumber"/>
        </w:rPr>
        <w:t xml:space="preserve">4.4.1</w:t>
      </w:r>
      <w:r>
        <w:tab/>
      </w:r>
      <w:r>
        <w:t xml:space="preserve">Data Quality and Accuracy</w:t>
      </w:r>
    </w:p>
    <w:p>
      <w:pPr>
        <w:pStyle w:val="FirstParagraph"/>
      </w:pPr>
      <w:r>
        <w:rPr>
          <w:b/>
          <w:bCs/>
        </w:rPr>
        <w:t xml:space="preserve">Challenge</w:t>
      </w:r>
      <w:r>
        <w:t xml:space="preserve">: Ensuring accurate query generation and reliable analytical results in clinical contexts where errors can impact patient care.</w:t>
      </w:r>
    </w:p>
    <w:p>
      <w:pPr>
        <w:pStyle w:val="BodyText"/>
      </w:pPr>
      <w:r>
        <w:rPr>
          <w:b/>
          <w:bCs/>
        </w:rPr>
        <w:t xml:space="preserve">Mitigation Strategies</w:t>
      </w:r>
      <w:r>
        <w:t xml:space="preserve">:</w:t>
      </w:r>
      <w:r>
        <w:t xml:space="preserve"> </w:t>
      </w:r>
      <w:r>
        <w:t xml:space="preserve">- Multi-layer validation including semantic checking, statistical validation, and clinical review</w:t>
      </w:r>
      <w:r>
        <w:t xml:space="preserve"> </w:t>
      </w:r>
      <w:r>
        <w:t xml:space="preserve">- Confidence scoring for AI-generated queries with human review thresholds</w:t>
      </w:r>
      <w:r>
        <w:t xml:space="preserve"> </w:t>
      </w:r>
      <w:r>
        <w:t xml:space="preserve">- Audit trails for all analytical outputs enabling traceability and verification</w:t>
      </w:r>
      <w:r>
        <w:t xml:space="preserve"> </w:t>
      </w:r>
      <w:r>
        <w:t xml:space="preserve">- Integration with clinical decision support systems for context validation</w:t>
      </w:r>
    </w:p>
    <w:bookmarkEnd w:id="64"/>
    <w:bookmarkStart w:id="65" w:name="change-management-and-adoption"/>
    <w:p>
      <w:pPr>
        <w:pStyle w:val="Heading3"/>
      </w:pPr>
      <w:r>
        <w:rPr>
          <w:rStyle w:val="SectionNumber"/>
        </w:rPr>
        <w:t xml:space="preserve">4.4.2</w:t>
      </w:r>
      <w:r>
        <w:tab/>
      </w:r>
      <w:r>
        <w:t xml:space="preserve">Change Management and Adoption</w:t>
      </w:r>
    </w:p>
    <w:p>
      <w:pPr>
        <w:pStyle w:val="FirstParagraph"/>
      </w:pPr>
      <w:r>
        <w:rPr>
          <w:b/>
          <w:bCs/>
        </w:rPr>
        <w:t xml:space="preserve">Challenge</w:t>
      </w:r>
      <w:r>
        <w:t xml:space="preserve">: Overcoming resistance to new analytics approaches and ensuring successful organizational adoption.</w:t>
      </w:r>
    </w:p>
    <w:p>
      <w:pPr>
        <w:pStyle w:val="BodyText"/>
      </w:pPr>
      <w:r>
        <w:rPr>
          <w:b/>
          <w:bCs/>
        </w:rPr>
        <w:t xml:space="preserve">Mitigation Strategies</w:t>
      </w:r>
      <w:r>
        <w:t xml:space="preserve">:</w:t>
      </w:r>
      <w:r>
        <w:t xml:space="preserve"> </w:t>
      </w:r>
      <w:r>
        <w:t xml:space="preserve">- Gradual deployment beginning with analytics-savvy early adopters</w:t>
      </w:r>
      <w:r>
        <w:t xml:space="preserve"> </w:t>
      </w:r>
      <w:r>
        <w:t xml:space="preserve">- Comprehensive training programs tailored to clinical workflows</w:t>
      </w:r>
      <w:r>
        <w:t xml:space="preserve"> </w:t>
      </w:r>
      <w:r>
        <w:t xml:space="preserve">- Champions program utilizing domain experts as internal advocates</w:t>
      </w:r>
      <w:r>
        <w:t xml:space="preserve"> </w:t>
      </w:r>
      <w:r>
        <w:t xml:space="preserve">- Demonstration of quick wins and tangible value through pilot projects</w:t>
      </w:r>
    </w:p>
    <w:bookmarkEnd w:id="65"/>
    <w:bookmarkStart w:id="66" w:name="regulatory-compliance-and-security"/>
    <w:p>
      <w:pPr>
        <w:pStyle w:val="Heading3"/>
      </w:pPr>
      <w:r>
        <w:rPr>
          <w:rStyle w:val="SectionNumber"/>
        </w:rPr>
        <w:t xml:space="preserve">4.4.3</w:t>
      </w:r>
      <w:r>
        <w:tab/>
      </w:r>
      <w:r>
        <w:t xml:space="preserve">Regulatory Compliance and Security</w:t>
      </w:r>
    </w:p>
    <w:p>
      <w:pPr>
        <w:pStyle w:val="FirstParagraph"/>
      </w:pPr>
      <w:r>
        <w:rPr>
          <w:b/>
          <w:bCs/>
        </w:rPr>
        <w:t xml:space="preserve">Challenge</w:t>
      </w:r>
      <w:r>
        <w:t xml:space="preserve">: Maintaining compliance with healthcare regulations (HIPAA, GDPR) while enabling data democratization.</w:t>
      </w:r>
    </w:p>
    <w:p>
      <w:pPr>
        <w:pStyle w:val="BodyText"/>
      </w:pPr>
      <w:r>
        <w:rPr>
          <w:b/>
          <w:bCs/>
        </w:rPr>
        <w:t xml:space="preserve">Mitigation Strategies</w:t>
      </w:r>
      <w:r>
        <w:t xml:space="preserve">:</w:t>
      </w:r>
      <w:r>
        <w:t xml:space="preserve"> </w:t>
      </w:r>
      <w:r>
        <w:t xml:space="preserve">- Role-based access controls integrated with existing identity management systems</w:t>
      </w:r>
      <w:r>
        <w:t xml:space="preserve"> </w:t>
      </w:r>
      <w:r>
        <w:t xml:space="preserve">- Audit logging of all data access and analytical activities</w:t>
      </w:r>
      <w:r>
        <w:t xml:space="preserve"> </w:t>
      </w:r>
      <w:r>
        <w:t xml:space="preserve">- Data de-identification and anonymization capabilities for research and training</w:t>
      </w:r>
      <w:r>
        <w:t xml:space="preserve"> </w:t>
      </w:r>
      <w:r>
        <w:t xml:space="preserve">- Regular security assessments and compliance validation</w:t>
      </w:r>
    </w:p>
    <w:bookmarkEnd w:id="66"/>
    <w:bookmarkEnd w:id="67"/>
    <w:bookmarkEnd w:id="68"/>
    <w:bookmarkStart w:id="79" w:name="X66cabc236ae7269b8de9ac30399e4499b840a55"/>
    <w:p>
      <w:pPr>
        <w:pStyle w:val="Heading1"/>
      </w:pPr>
      <w:r>
        <w:rPr>
          <w:rStyle w:val="SectionNumber"/>
        </w:rPr>
        <w:t xml:space="preserve">5</w:t>
      </w:r>
      <w:r>
        <w:tab/>
      </w:r>
      <w:r>
        <w:t xml:space="preserve">Evaluation: Empirical Evidence from Healthcare Implementations</w:t>
      </w:r>
    </w:p>
    <w:p>
      <w:pPr>
        <w:pStyle w:val="FirstParagraph"/>
      </w:pPr>
      <w:r>
        <w:t xml:space="preserve">This section synthesizes evidence from academic benchmarking studies and real-world healthcare implementations to validate the effectiveness of conversational AI platforms in addressing healthcare analytics challenges.</w:t>
      </w:r>
    </w:p>
    <w:bookmarkStart w:id="73" w:name="academic-study-results"/>
    <w:p>
      <w:pPr>
        <w:pStyle w:val="Heading2"/>
      </w:pPr>
      <w:r>
        <w:rPr>
          <w:rStyle w:val="SectionNumber"/>
        </w:rPr>
        <w:t xml:space="preserve">5.1</w:t>
      </w:r>
      <w:r>
        <w:tab/>
      </w:r>
      <w:r>
        <w:t xml:space="preserve">Academic Study Results</w:t>
      </w:r>
    </w:p>
    <w:bookmarkStart w:id="69" w:name="llm-benchmarking-in-healthcare"/>
    <w:p>
      <w:pPr>
        <w:pStyle w:val="Heading3"/>
      </w:pPr>
      <w:r>
        <w:rPr>
          <w:rStyle w:val="SectionNumber"/>
        </w:rPr>
        <w:t xml:space="preserve">5.1.1</w:t>
      </w:r>
      <w:r>
        <w:tab/>
      </w:r>
      <w:r>
        <w:t xml:space="preserve">LLM Benchmarking in Healthcare</w:t>
      </w:r>
    </w:p>
    <w:p>
      <w:pPr>
        <w:pStyle w:val="FirstParagraph"/>
      </w:pPr>
      <w:r>
        <w:t xml:space="preserve">Recent benchmarking studies provide empirical validation of AI capabilities in healthcare settings. The MedAgentBench study [A9] evaluated medical LLM agents in a virtual EHR environment, finding that Claude 3.5 Sonnet achieved the highest overall success rate of 69.67% on medical agent tasks. This highlights both the potential and current limitations of leveraging LLM agent capabilities in medical applications.</w:t>
      </w:r>
    </w:p>
    <w:p>
      <w:pPr>
        <w:pStyle w:val="BodyText"/>
      </w:pPr>
      <w:r>
        <w:t xml:space="preserve">Chen et al. [A10] conducted comprehensive evaluations of LLMs for medicine, testing models including GPT-4, Claude-3.5, and specialized medical models across clinical tasks. Their findings indicate that even the most advanced LLMs struggle with complex clinical reasoning, underscoring the gap between benchmark performance and actual clinical practice demands.</w:t>
      </w:r>
    </w:p>
    <w:bookmarkEnd w:id="69"/>
    <w:bookmarkStart w:id="70" w:name="healthcare-text-to-sql-benchmarks"/>
    <w:p>
      <w:pPr>
        <w:pStyle w:val="Heading3"/>
      </w:pPr>
      <w:r>
        <w:rPr>
          <w:rStyle w:val="SectionNumber"/>
        </w:rPr>
        <w:t xml:space="preserve">5.1.2</w:t>
      </w:r>
      <w:r>
        <w:tab/>
      </w:r>
      <w:r>
        <w:t xml:space="preserve">Healthcare Text-to-SQL Benchmarks</w:t>
      </w:r>
    </w:p>
    <w:p>
      <w:pPr>
        <w:pStyle w:val="FirstParagraph"/>
      </w:pPr>
      <w:r>
        <w:t xml:space="preserve">The EHRSQL benchmark [A3] provides a practical evaluation framework for text-to-SQL systems on electronic health records. Built on MIMIC-III and eICU datasets, it incorporates time-sensitive queries and unanswerable questions that reflect real clinical scenarios.</w:t>
      </w:r>
    </w:p>
    <w:p>
      <w:pPr>
        <w:pStyle w:val="BodyText"/>
      </w:pPr>
      <w:r>
        <w:t xml:space="preserve">The TREQS/MIMICSQL dataset [A5] established foundational benchmarks for healthcare NL2SQL, demonstrating that healthcare-specific approaches can significantly outperform general-purpose text-to-SQL systems when dealing with clinical terminology and complex medical queries.</w:t>
      </w:r>
    </w:p>
    <w:bookmarkEnd w:id="70"/>
    <w:bookmarkStart w:id="71" w:name="rag-for-healthcare-queries"/>
    <w:p>
      <w:pPr>
        <w:pStyle w:val="Heading3"/>
      </w:pPr>
      <w:r>
        <w:rPr>
          <w:rStyle w:val="SectionNumber"/>
        </w:rPr>
        <w:t xml:space="preserve">5.1.3</w:t>
      </w:r>
      <w:r>
        <w:tab/>
      </w:r>
      <w:r>
        <w:t xml:space="preserve">RAG for Healthcare Queries</w:t>
      </w:r>
    </w:p>
    <w:p>
      <w:pPr>
        <w:pStyle w:val="FirstParagraph"/>
      </w:pPr>
      <w:r>
        <w:t xml:space="preserve">Ziletti and D’Ambrosi [A6] demonstrated that retrieval augmented generation (RAG) approaches improve text-to-SQL accuracy for epidemiological questions on EHRs. Their key finding that</w:t>
      </w:r>
      <w:r>
        <w:t xml:space="preserve"> </w:t>
      </w:r>
      <w:r>
        <w:t xml:space="preserve">“</w:t>
      </w:r>
      <w:r>
        <w:t xml:space="preserve">current language models are not yet sufficiently accurate for unsupervised use</w:t>
      </w:r>
      <w:r>
        <w:t xml:space="preserve">”</w:t>
      </w:r>
      <w:r>
        <w:t xml:space="preserve"> </w:t>
      </w:r>
      <w:r>
        <w:t xml:space="preserve">provides important guidance for implementation strategies requiring human oversight.</w:t>
      </w:r>
    </w:p>
    <w:bookmarkEnd w:id="71"/>
    <w:bookmarkStart w:id="72" w:name="nlp-in-healthcare"/>
    <w:p>
      <w:pPr>
        <w:pStyle w:val="Heading3"/>
      </w:pPr>
      <w:r>
        <w:rPr>
          <w:rStyle w:val="SectionNumber"/>
        </w:rPr>
        <w:t xml:space="preserve">5.1.4</w:t>
      </w:r>
      <w:r>
        <w:tab/>
      </w:r>
      <w:r>
        <w:t xml:space="preserve">NLP in Healthcare</w:t>
      </w:r>
    </w:p>
    <w:p>
      <w:pPr>
        <w:pStyle w:val="FirstParagraph"/>
      </w:pPr>
      <w:r>
        <w:t xml:space="preserve">Research in healthcare NLP [A4] has examined applications in electronic health records, identifying challenges including the lack of annotated data and automated tools. Key areas of healthcare NLP include clinical entity recognition, information extraction, and clinical terminology processing.</w:t>
      </w:r>
    </w:p>
    <w:bookmarkEnd w:id="72"/>
    <w:bookmarkEnd w:id="73"/>
    <w:bookmarkStart w:id="75" w:name="real-world-case-studies"/>
    <w:p>
      <w:pPr>
        <w:pStyle w:val="Heading2"/>
      </w:pPr>
      <w:r>
        <w:rPr>
          <w:rStyle w:val="SectionNumber"/>
        </w:rPr>
        <w:t xml:space="preserve">5.2</w:t>
      </w:r>
      <w:r>
        <w:tab/>
      </w:r>
      <w:r>
        <w:t xml:space="preserve">Real-World Case Studies</w:t>
      </w:r>
    </w:p>
    <w:bookmarkStart w:id="74" w:name="Xe3772f52e39fc1f87b3d2974b44660530ff8036"/>
    <w:p>
      <w:pPr>
        <w:pStyle w:val="Heading3"/>
      </w:pPr>
      <w:r>
        <w:rPr>
          <w:rStyle w:val="SectionNumber"/>
        </w:rPr>
        <w:t xml:space="preserve">5.2.1</w:t>
      </w:r>
      <w:r>
        <w:tab/>
      </w:r>
      <w:r>
        <w:t xml:space="preserve">Case Study 1: Berkshire Healthcare NHS Trust</w:t>
      </w:r>
    </w:p>
    <w:p>
      <w:pPr>
        <w:pStyle w:val="FirstParagraph"/>
      </w:pPr>
      <w:r>
        <w:rPr>
          <w:b/>
          <w:bCs/>
        </w:rPr>
        <w:t xml:space="preserve">Context</w:t>
      </w:r>
      <w:r>
        <w:t xml:space="preserve">: NHS trust serving patients with complex integrated care pathways spanning acute, community, and mental health services. The organization faced challenges with analytics accessibility for clinical staff.</w:t>
      </w:r>
    </w:p>
    <w:p>
      <w:pPr>
        <w:pStyle w:val="BodyText"/>
      </w:pPr>
      <w:r>
        <w:rPr>
          <w:b/>
          <w:bCs/>
        </w:rPr>
        <w:t xml:space="preserve">Implementation</w:t>
      </w:r>
      <w:r>
        <w:t xml:space="preserve"> </w:t>
      </w:r>
      <w:r>
        <w:t xml:space="preserve">[I4]:</w:t>
      </w:r>
      <w:r>
        <w:t xml:space="preserve"> </w:t>
      </w:r>
      <w:r>
        <w:t xml:space="preserve">-</w:t>
      </w:r>
      <w:r>
        <w:t xml:space="preserve"> </w:t>
      </w:r>
      <w:r>
        <w:rPr>
          <w:b/>
          <w:bCs/>
        </w:rPr>
        <w:t xml:space="preserve">Platform</w:t>
      </w:r>
      <w:r>
        <w:t xml:space="preserve">: Microsoft Power Platform (low-code)</w:t>
      </w:r>
      <w:r>
        <w:t xml:space="preserve"> </w:t>
      </w:r>
      <w:r>
        <w:t xml:space="preserve">-</w:t>
      </w:r>
      <w:r>
        <w:t xml:space="preserve"> </w:t>
      </w:r>
      <w:r>
        <w:rPr>
          <w:b/>
          <w:bCs/>
        </w:rPr>
        <w:t xml:space="preserve">Scope</w:t>
      </w:r>
      <w:r>
        <w:t xml:space="preserve">: 800+</w:t>
      </w:r>
      <w:r>
        <w:t xml:space="preserve"> </w:t>
      </w:r>
      <w:r>
        <w:t xml:space="preserve">“</w:t>
      </w:r>
      <w:r>
        <w:t xml:space="preserve">citizen developers</w:t>
      </w:r>
      <w:r>
        <w:t xml:space="preserve">”</w:t>
      </w:r>
      <w:r>
        <w:t xml:space="preserve"> </w:t>
      </w:r>
      <w:r>
        <w:t xml:space="preserve">(over 1,600 total users)</w:t>
      </w:r>
      <w:r>
        <w:t xml:space="preserve"> </w:t>
      </w:r>
      <w:r>
        <w:t xml:space="preserve">-</w:t>
      </w:r>
      <w:r>
        <w:t xml:space="preserve"> </w:t>
      </w:r>
      <w:r>
        <w:rPr>
          <w:b/>
          <w:bCs/>
        </w:rPr>
        <w:t xml:space="preserve">Training</w:t>
      </w:r>
      <w:r>
        <w:t xml:space="preserve">: Structured citizen developer programme</w:t>
      </w:r>
    </w:p>
    <w:p>
      <w:pPr>
        <w:pStyle w:val="BodyText"/>
      </w:pPr>
      <w:r>
        <w:rPr>
          <w:b/>
          <w:bCs/>
        </w:rPr>
        <w:t xml:space="preserve">Outcomes</w:t>
      </w:r>
      <w:r>
        <w:t xml:space="preserve">:</w:t>
      </w:r>
      <w:r>
        <w:t xml:space="preserve"> </w:t>
      </w:r>
      <w:r>
        <w:t xml:space="preserve">- Healthcare professionals without IT expertise now create custom solutions and apps</w:t>
      </w:r>
      <w:r>
        <w:t xml:space="preserve"> </w:t>
      </w:r>
      <w:r>
        <w:t xml:space="preserve">- Streamlined operations and enabled data-driven decisions</w:t>
      </w:r>
      <w:r>
        <w:t xml:space="preserve"> </w:t>
      </w:r>
      <w:r>
        <w:t xml:space="preserve">- Over 65,000 observations recorded through Power Apps in patient wards</w:t>
      </w:r>
      <w:r>
        <w:t xml:space="preserve"> </w:t>
      </w:r>
      <w:r>
        <w:t xml:space="preserve">- Significant improvement in data accuracy and time given back to clinical service</w:t>
      </w:r>
      <w:r>
        <w:t xml:space="preserve"> </w:t>
      </w:r>
      <w:r>
        <w:t xml:space="preserve">- Backlog of 100+ processes submitted for automation</w:t>
      </w:r>
    </w:p>
    <w:p>
      <w:pPr>
        <w:pStyle w:val="BodyText"/>
      </w:pPr>
      <w:r>
        <w:rPr>
          <w:b/>
          <w:bCs/>
        </w:rPr>
        <w:t xml:space="preserve">Significance</w:t>
      </w:r>
      <w:r>
        <w:t xml:space="preserve">: As one of the first community and mental health NHS trusts in England to achieve Global Digital Exemplar (GDE) accreditation, Berkshire Healthcare demonstrates the potential for low-code platforms in healthcare settings.</w:t>
      </w:r>
    </w:p>
    <w:bookmarkEnd w:id="74"/>
    <w:bookmarkEnd w:id="75"/>
    <w:bookmarkStart w:id="78" w:name="economic-impact-analysis"/>
    <w:p>
      <w:pPr>
        <w:pStyle w:val="Heading2"/>
      </w:pPr>
      <w:r>
        <w:rPr>
          <w:rStyle w:val="SectionNumber"/>
        </w:rPr>
        <w:t xml:space="preserve">5.3</w:t>
      </w:r>
      <w:r>
        <w:tab/>
      </w:r>
      <w:r>
        <w:t xml:space="preserve">Economic Impact Analysis</w:t>
      </w:r>
    </w:p>
    <w:bookmarkStart w:id="76" w:name="return-on-investment-evidence-1"/>
    <w:p>
      <w:pPr>
        <w:pStyle w:val="Heading3"/>
      </w:pPr>
      <w:r>
        <w:rPr>
          <w:rStyle w:val="SectionNumber"/>
        </w:rPr>
        <w:t xml:space="preserve">5.3.1</w:t>
      </w:r>
      <w:r>
        <w:tab/>
      </w:r>
      <w:r>
        <w:t xml:space="preserve">Return on Investment Evidence</w:t>
      </w:r>
    </w:p>
    <w:p>
      <w:pPr>
        <w:pStyle w:val="FirstParagraph"/>
      </w:pPr>
      <w:r>
        <w:t xml:space="preserve">Economic analyses provide evidence for the financial benefits of low-code and conversational AI platforms. Forrester Research [I5] found:</w:t>
      </w:r>
    </w:p>
    <w:p>
      <w:pPr>
        <w:pStyle w:val="Compact"/>
        <w:numPr>
          <w:ilvl w:val="0"/>
          <w:numId w:val="1004"/>
        </w:numPr>
      </w:pPr>
      <w:r>
        <w:rPr>
          <w:b/>
          <w:bCs/>
        </w:rPr>
        <w:t xml:space="preserve">Three-Year ROI</w:t>
      </w:r>
      <w:r>
        <w:t xml:space="preserve">: 206% for Power Apps implementations</w:t>
      </w:r>
    </w:p>
    <w:p>
      <w:pPr>
        <w:pStyle w:val="Compact"/>
        <w:numPr>
          <w:ilvl w:val="0"/>
          <w:numId w:val="1004"/>
        </w:numPr>
      </w:pPr>
      <w:r>
        <w:rPr>
          <w:b/>
          <w:bCs/>
        </w:rPr>
        <w:t xml:space="preserve">NPV</w:t>
      </w:r>
      <w:r>
        <w:t xml:space="preserve">: $31.0 million over three years for composite organizations</w:t>
      </w:r>
    </w:p>
    <w:p>
      <w:pPr>
        <w:pStyle w:val="Compact"/>
        <w:numPr>
          <w:ilvl w:val="0"/>
          <w:numId w:val="1004"/>
        </w:numPr>
      </w:pPr>
      <w:r>
        <w:rPr>
          <w:b/>
          <w:bCs/>
        </w:rPr>
        <w:t xml:space="preserve">Benefits vs. Costs</w:t>
      </w:r>
      <w:r>
        <w:t xml:space="preserve">: $46.1 million benefits versus $15.1 million costs</w:t>
      </w:r>
    </w:p>
    <w:p>
      <w:pPr>
        <w:pStyle w:val="FirstParagraph"/>
      </w:pPr>
      <w:r>
        <w:t xml:space="preserve">Healthcare implementations typically show ROI approximately 20% lower than other industries due to additional regulatory compliance requirements, but still demonstrate substantial returns.</w:t>
      </w:r>
    </w:p>
    <w:bookmarkEnd w:id="76"/>
    <w:bookmarkStart w:id="77" w:name="market-validation-and-growth"/>
    <w:p>
      <w:pPr>
        <w:pStyle w:val="Heading3"/>
      </w:pPr>
      <w:r>
        <w:rPr>
          <w:rStyle w:val="SectionNumber"/>
        </w:rPr>
        <w:t xml:space="preserve">5.3.2</w:t>
      </w:r>
      <w:r>
        <w:tab/>
      </w:r>
      <w:r>
        <w:t xml:space="preserve">Market Validation and Growth</w:t>
      </w:r>
    </w:p>
    <w:p>
      <w:pPr>
        <w:pStyle w:val="FirstParagraph"/>
      </w:pPr>
      <w:r>
        <w:t xml:space="preserve">Industry market research provides validation for conversational AI adoption in healthcare analytics [I7]:</w:t>
      </w:r>
    </w:p>
    <w:p>
      <w:pPr>
        <w:pStyle w:val="BodyText"/>
      </w:pPr>
      <w:r>
        <w:rPr>
          <w:b/>
          <w:bCs/>
        </w:rPr>
        <w:t xml:space="preserve">Market Growth Evidence</w:t>
      </w:r>
      <w:r>
        <w:t xml:space="preserve">:</w:t>
      </w:r>
      <w:r>
        <w:t xml:space="preserve"> </w:t>
      </w:r>
      <w:r>
        <w:t xml:space="preserve">-</w:t>
      </w:r>
      <w:r>
        <w:t xml:space="preserve"> </w:t>
      </w:r>
      <w:r>
        <w:rPr>
          <w:b/>
          <w:bCs/>
        </w:rPr>
        <w:t xml:space="preserve">Current Market</w:t>
      </w:r>
      <w:r>
        <w:t xml:space="preserve">: $64.49 billion (2025) healthcare analytics market</w:t>
      </w:r>
      <w:r>
        <w:t xml:space="preserve"> </w:t>
      </w:r>
      <w:r>
        <w:t xml:space="preserve">-</w:t>
      </w:r>
      <w:r>
        <w:t xml:space="preserve"> </w:t>
      </w:r>
      <w:r>
        <w:rPr>
          <w:b/>
          <w:bCs/>
        </w:rPr>
        <w:t xml:space="preserve">Projected Growth</w:t>
      </w:r>
      <w:r>
        <w:t xml:space="preserve">: $369.66 billion by 2034</w:t>
      </w:r>
      <w:r>
        <w:t xml:space="preserve"> </w:t>
      </w:r>
      <w:r>
        <w:t xml:space="preserve">-</w:t>
      </w:r>
      <w:r>
        <w:t xml:space="preserve"> </w:t>
      </w:r>
      <w:r>
        <w:rPr>
          <w:b/>
          <w:bCs/>
        </w:rPr>
        <w:t xml:space="preserve">CAGR</w:t>
      </w:r>
      <w:r>
        <w:t xml:space="preserve">: 21.41% from 2025 to 2034</w:t>
      </w:r>
      <w:r>
        <w:t xml:space="preserve"> </w:t>
      </w:r>
      <w:r>
        <w:t xml:space="preserve">-</w:t>
      </w:r>
      <w:r>
        <w:t xml:space="preserve"> </w:t>
      </w:r>
      <w:r>
        <w:rPr>
          <w:b/>
          <w:bCs/>
        </w:rPr>
        <w:t xml:space="preserve">North America Share</w:t>
      </w:r>
      <w:r>
        <w:t xml:space="preserve">: 48.62% of market in 2024</w:t>
      </w:r>
      <w:r>
        <w:t xml:space="preserve"> </w:t>
      </w:r>
      <w:r>
        <w:t xml:space="preserve">-</w:t>
      </w:r>
      <w:r>
        <w:t xml:space="preserve"> </w:t>
      </w:r>
      <w:r>
        <w:rPr>
          <w:b/>
          <w:bCs/>
        </w:rPr>
        <w:t xml:space="preserve">U.S. Market</w:t>
      </w:r>
      <w:r>
        <w:t xml:space="preserve">: Expected to reach $152.03 billion by 2034</w:t>
      </w:r>
    </w:p>
    <w:bookmarkEnd w:id="77"/>
    <w:bookmarkEnd w:id="78"/>
    <w:bookmarkEnd w:id="79"/>
    <w:bookmarkStart w:id="100" w:name="discussion"/>
    <w:p>
      <w:pPr>
        <w:pStyle w:val="Heading1"/>
      </w:pPr>
      <w:r>
        <w:rPr>
          <w:rStyle w:val="SectionNumber"/>
        </w:rPr>
        <w:t xml:space="preserve">6</w:t>
      </w:r>
      <w:r>
        <w:tab/>
      </w:r>
      <w:r>
        <w:t xml:space="preserve">Discussion</w:t>
      </w:r>
    </w:p>
    <w:bookmarkStart w:id="85" w:name="strengths-of-the-evidence-base"/>
    <w:p>
      <w:pPr>
        <w:pStyle w:val="Heading2"/>
      </w:pPr>
      <w:r>
        <w:rPr>
          <w:rStyle w:val="SectionNumber"/>
        </w:rPr>
        <w:t xml:space="preserve">6.1</w:t>
      </w:r>
      <w:r>
        <w:tab/>
      </w:r>
      <w:r>
        <w:t xml:space="preserve">Strengths of the Evidence Base</w:t>
      </w:r>
    </w:p>
    <w:p>
      <w:pPr>
        <w:pStyle w:val="FirstParagraph"/>
      </w:pPr>
      <w:r>
        <w:t xml:space="preserve">The research presents several compelling strengths that support the adoption of conversational AI platforms in healthcare analytics:</w:t>
      </w:r>
    </w:p>
    <w:bookmarkStart w:id="80" w:name="validated-benchmarking-data"/>
    <w:p>
      <w:pPr>
        <w:pStyle w:val="Heading3"/>
      </w:pPr>
      <w:r>
        <w:rPr>
          <w:rStyle w:val="SectionNumber"/>
        </w:rPr>
        <w:t xml:space="preserve">6.1.1</w:t>
      </w:r>
      <w:r>
        <w:tab/>
      </w:r>
      <w:r>
        <w:t xml:space="preserve">1. Validated Benchmarking Data</w:t>
      </w:r>
    </w:p>
    <w:p>
      <w:pPr>
        <w:pStyle w:val="FirstParagraph"/>
      </w:pPr>
      <w:r>
        <w:t xml:space="preserve">The evidence base includes peer-reviewed benchmarking studies from top venues (NEJM AI, NeurIPS, NAACL) that provide empirical validation of LLM capabilities in healthcare contexts. Studies like MedAgentBench [A9] and comprehensive medical LLM evaluations [A10] offer reproducible, quantitative performance metrics.</w:t>
      </w:r>
    </w:p>
    <w:bookmarkEnd w:id="80"/>
    <w:bookmarkStart w:id="81" w:name="real-world-implementation-evidence"/>
    <w:p>
      <w:pPr>
        <w:pStyle w:val="Heading3"/>
      </w:pPr>
      <w:r>
        <w:rPr>
          <w:rStyle w:val="SectionNumber"/>
        </w:rPr>
        <w:t xml:space="preserve">6.1.2</w:t>
      </w:r>
      <w:r>
        <w:tab/>
      </w:r>
      <w:r>
        <w:t xml:space="preserve">2. Real-World Implementation Evidence</w:t>
      </w:r>
    </w:p>
    <w:p>
      <w:pPr>
        <w:pStyle w:val="FirstParagraph"/>
      </w:pPr>
      <w:r>
        <w:t xml:space="preserve">The Berkshire Healthcare NHS Trust case [I4] demonstrates successful low-code adoption in healthcare, with over 800 citizen developers creating solutions. This provides concrete evidence that non-technical healthcare professionals can effectively use these platforms.</w:t>
      </w:r>
    </w:p>
    <w:bookmarkEnd w:id="81"/>
    <w:bookmarkStart w:id="82" w:name="X4af895dc88143b3f1358d690aa4dbafdaba6a52"/>
    <w:p>
      <w:pPr>
        <w:pStyle w:val="Heading3"/>
      </w:pPr>
      <w:r>
        <w:rPr>
          <w:rStyle w:val="SectionNumber"/>
        </w:rPr>
        <w:t xml:space="preserve">6.1.3</w:t>
      </w:r>
      <w:r>
        <w:tab/>
      </w:r>
      <w:r>
        <w:t xml:space="preserve">3. Address Multiple Challenges Simultaneously</w:t>
      </w:r>
    </w:p>
    <w:p>
      <w:pPr>
        <w:pStyle w:val="FirstParagraph"/>
      </w:pPr>
      <w:r>
        <w:t xml:space="preserve">Unlike point solutions that address individual problems, conversational AI platforms simultaneously tackle technical barriers, analytics maturity constraints, and institutional memory loss. This integrated approach enables healthcare organizations to advance multiple capability areas with a single strategic investment.</w:t>
      </w:r>
    </w:p>
    <w:bookmarkEnd w:id="82"/>
    <w:bookmarkStart w:id="83" w:name="strong-economic-justification"/>
    <w:p>
      <w:pPr>
        <w:pStyle w:val="Heading3"/>
      </w:pPr>
      <w:r>
        <w:rPr>
          <w:rStyle w:val="SectionNumber"/>
        </w:rPr>
        <w:t xml:space="preserve">6.1.4</w:t>
      </w:r>
      <w:r>
        <w:tab/>
      </w:r>
      <w:r>
        <w:t xml:space="preserve">4. Strong Economic Justification</w:t>
      </w:r>
    </w:p>
    <w:p>
      <w:pPr>
        <w:pStyle w:val="FirstParagraph"/>
      </w:pPr>
      <w:r>
        <w:t xml:space="preserve">The financial evidence is compelling, with Forrester Research [I5] documenting 206% three-year ROI from low-code implementations. Market growth projections [I7] showing the healthcare analytics market expanding from $64.49B to $369.66B by 2034 indicate sustained investment demand.</w:t>
      </w:r>
    </w:p>
    <w:bookmarkEnd w:id="83"/>
    <w:bookmarkStart w:id="84" w:name="honest-assessment-of-limitations"/>
    <w:p>
      <w:pPr>
        <w:pStyle w:val="Heading3"/>
      </w:pPr>
      <w:r>
        <w:rPr>
          <w:rStyle w:val="SectionNumber"/>
        </w:rPr>
        <w:t xml:space="preserve">6.1.5</w:t>
      </w:r>
      <w:r>
        <w:tab/>
      </w:r>
      <w:r>
        <w:t xml:space="preserve">5. Honest Assessment of Limitations</w:t>
      </w:r>
    </w:p>
    <w:p>
      <w:pPr>
        <w:pStyle w:val="FirstParagraph"/>
      </w:pPr>
      <w:r>
        <w:t xml:space="preserve">The evidence base includes important caveats. Ziletti and D’Ambrosi [A6] 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 [A9, A10] show significant gaps between benchmark performance and clinical readiness. This honest assessment enables appropriate implementation strategies.</w:t>
      </w:r>
    </w:p>
    <w:bookmarkEnd w:id="84"/>
    <w:bookmarkEnd w:id="85"/>
    <w:bookmarkStart w:id="91" w:name="limitations-and-constraints"/>
    <w:p>
      <w:pPr>
        <w:pStyle w:val="Heading2"/>
      </w:pPr>
      <w:r>
        <w:rPr>
          <w:rStyle w:val="SectionNumber"/>
        </w:rPr>
        <w:t xml:space="preserve">6.2</w:t>
      </w:r>
      <w:r>
        <w:tab/>
      </w:r>
      <w:r>
        <w:t xml:space="preserve">Limitations and Constraints</w:t>
      </w:r>
    </w:p>
    <w:p>
      <w:pPr>
        <w:pStyle w:val="FirstParagraph"/>
      </w:pPr>
      <w:r>
        <w:t xml:space="preserve">Despite strong evidence supporting conversational AI adoption, several limitations must be acknowledged:</w:t>
      </w:r>
    </w:p>
    <w:bookmarkStart w:id="86" w:name="implementation-complexity"/>
    <w:p>
      <w:pPr>
        <w:pStyle w:val="Heading3"/>
      </w:pPr>
      <w:r>
        <w:rPr>
          <w:rStyle w:val="SectionNumber"/>
        </w:rPr>
        <w:t xml:space="preserve">6.2.1</w:t>
      </w:r>
      <w:r>
        <w:tab/>
      </w:r>
      <w:r>
        <w:t xml:space="preserve">1. 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[I8].</w:t>
      </w:r>
    </w:p>
    <w:bookmarkEnd w:id="86"/>
    <w:bookmarkStart w:id="87" w:name="X45f8c7a46a04784e9744b636e11bc2977732e83"/>
    <w:p>
      <w:pPr>
        <w:pStyle w:val="Heading3"/>
      </w:pPr>
      <w:r>
        <w:rPr>
          <w:rStyle w:val="SectionNumber"/>
        </w:rPr>
        <w:t xml:space="preserve">6.2.2</w:t>
      </w:r>
      <w:r>
        <w:tab/>
      </w:r>
      <w:r>
        <w:t xml:space="preserve">2. 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87"/>
    <w:bookmarkStart w:id="88" w:name="long-term-outcome-uncertainties"/>
    <w:p>
      <w:pPr>
        <w:pStyle w:val="Heading3"/>
      </w:pPr>
      <w:r>
        <w:rPr>
          <w:rStyle w:val="SectionNumber"/>
        </w:rPr>
        <w:t xml:space="preserve">6.2.3</w:t>
      </w:r>
      <w:r>
        <w:tab/>
      </w:r>
      <w:r>
        <w:t xml:space="preserve">3. 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[Section 6] identifies this as a priority area for future investigation.</w:t>
      </w:r>
    </w:p>
    <w:bookmarkEnd w:id="88"/>
    <w:bookmarkStart w:id="89" w:name="X2274a69eeb0cb360e25f4a0c6de53a1a41ef3b2"/>
    <w:p>
      <w:pPr>
        <w:pStyle w:val="Heading3"/>
      </w:pPr>
      <w:r>
        <w:rPr>
          <w:rStyle w:val="SectionNumber"/>
        </w:rPr>
        <w:t xml:space="preserve">6.2.4</w:t>
      </w:r>
      <w:r>
        <w:tab/>
      </w:r>
      <w:r>
        <w:t xml:space="preserve">4. 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89"/>
    <w:bookmarkStart w:id="90" w:name="specialty-specific-application-gaps"/>
    <w:p>
      <w:pPr>
        <w:pStyle w:val="Heading3"/>
      </w:pPr>
      <w:r>
        <w:rPr>
          <w:rStyle w:val="SectionNumber"/>
        </w:rPr>
        <w:t xml:space="preserve">6.2.5</w:t>
      </w:r>
      <w:r>
        <w:tab/>
      </w:r>
      <w:r>
        <w:t xml:space="preserve">5. 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90"/>
    <w:bookmarkEnd w:id="91"/>
    <w:bookmarkStart w:id="95" w:name="future-research-directions"/>
    <w:p>
      <w:pPr>
        <w:pStyle w:val="Heading2"/>
      </w:pPr>
      <w:r>
        <w:rPr>
          <w:rStyle w:val="SectionNumber"/>
        </w:rPr>
        <w:t xml:space="preserve">6.3</w:t>
      </w:r>
      <w:r>
        <w:tab/>
      </w:r>
      <w:r>
        <w:t xml:space="preserve">Future Research Directions</w:t>
      </w:r>
    </w:p>
    <w:p>
      <w:pPr>
        <w:pStyle w:val="FirstParagraph"/>
      </w:pPr>
      <w:r>
        <w:t xml:space="preserve">The evidence review identifies several priority areas for future investigation:</w:t>
      </w:r>
    </w:p>
    <w:bookmarkStart w:id="92" w:name="X70555c59219f977f9893bbbef433dd01d69129c"/>
    <w:p>
      <w:pPr>
        <w:pStyle w:val="Heading3"/>
      </w:pPr>
      <w:r>
        <w:rPr>
          <w:rStyle w:val="SectionNumber"/>
        </w:rPr>
        <w:t xml:space="preserve">6.3.1</w:t>
      </w:r>
      <w:r>
        <w:tab/>
      </w:r>
      <w:r>
        <w:t xml:space="preserve">Short-Term Research Priorities (6-12 months)</w:t>
      </w:r>
    </w:p>
    <w:p>
      <w:pPr>
        <w:pStyle w:val="Compact"/>
        <w:numPr>
          <w:ilvl w:val="0"/>
          <w:numId w:val="1005"/>
        </w:numPr>
      </w:pPr>
      <w:r>
        <w:rPr>
          <w:b/>
          <w:bCs/>
        </w:rPr>
        <w:t xml:space="preserve">Specialty Domain Validation</w:t>
      </w:r>
      <w:r>
        <w:t xml:space="preserve">: Empirical studies in specialized clinical areas to validate generalizability</w:t>
      </w:r>
    </w:p>
    <w:p>
      <w:pPr>
        <w:pStyle w:val="Compact"/>
        <w:numPr>
          <w:ilvl w:val="0"/>
          <w:numId w:val="1005"/>
        </w:numPr>
      </w:pPr>
      <w:r>
        <w:rPr>
          <w:b/>
          <w:bCs/>
        </w:rPr>
        <w:t xml:space="preserve">Governance Framework Development</w:t>
      </w:r>
      <w:r>
        <w:t xml:space="preserve">: Research on optimal governance models for democratized analytics</w:t>
      </w:r>
    </w:p>
    <w:p>
      <w:pPr>
        <w:pStyle w:val="Compact"/>
        <w:numPr>
          <w:ilvl w:val="0"/>
          <w:numId w:val="1005"/>
        </w:numPr>
      </w:pPr>
      <w:r>
        <w:rPr>
          <w:b/>
          <w:bCs/>
        </w:rPr>
        <w:t xml:space="preserve">Integration Pattern Analysis</w:t>
      </w:r>
      <w:r>
        <w:t xml:space="preserve">: Technical research on architectural patterns for healthcare IT ecosystem integration</w:t>
      </w:r>
    </w:p>
    <w:bookmarkEnd w:id="92"/>
    <w:bookmarkStart w:id="93" w:name="X7d60b5f2cd724c2ff27fb462003d9a6f0f38ecc"/>
    <w:p>
      <w:pPr>
        <w:pStyle w:val="Heading3"/>
      </w:pPr>
      <w:r>
        <w:rPr>
          <w:rStyle w:val="SectionNumber"/>
        </w:rPr>
        <w:t xml:space="preserve">6.3.2</w:t>
      </w:r>
      <w:r>
        <w:tab/>
      </w:r>
      <w:r>
        <w:t xml:space="preserve">Medium-Term Research Priorities (1-2 years)</w:t>
      </w:r>
    </w:p>
    <w:p>
      <w:pPr>
        <w:pStyle w:val="Compact"/>
        <w:numPr>
          <w:ilvl w:val="0"/>
          <w:numId w:val="1006"/>
        </w:numPr>
      </w:pPr>
      <w:r>
        <w:rPr>
          <w:b/>
          <w:bCs/>
        </w:rPr>
        <w:t xml:space="preserve">Longitudinal Outcome Studies</w:t>
      </w:r>
      <w:r>
        <w:t xml:space="preserve">: Multi-year implementations to assess sustained benefits and organizational evolution</w:t>
      </w:r>
    </w:p>
    <w:p>
      <w:pPr>
        <w:pStyle w:val="Compact"/>
        <w:numPr>
          <w:ilvl w:val="0"/>
          <w:numId w:val="1006"/>
        </w:numPr>
      </w:pPr>
      <w:r>
        <w:rPr>
          <w:b/>
          <w:bCs/>
        </w:rPr>
        <w:t xml:space="preserve">Comparative Effectiveness Research</w:t>
      </w:r>
      <w:r>
        <w:t xml:space="preserve">: Head-to-head comparisons of different conversational AI approaches</w:t>
      </w:r>
    </w:p>
    <w:p>
      <w:pPr>
        <w:pStyle w:val="Compact"/>
        <w:numPr>
          <w:ilvl w:val="0"/>
          <w:numId w:val="1006"/>
        </w:numPr>
      </w:pPr>
      <w:r>
        <w:rPr>
          <w:b/>
          <w:bCs/>
        </w:rPr>
        <w:t xml:space="preserve">Training Methodology Optimization</w:t>
      </w:r>
      <w:r>
        <w:t xml:space="preserve">: Evidence-based approaches for transitioning from traditional to conversational analytics</w:t>
      </w:r>
    </w:p>
    <w:bookmarkEnd w:id="93"/>
    <w:bookmarkStart w:id="94" w:name="long-term-research-priorities-2-years"/>
    <w:p>
      <w:pPr>
        <w:pStyle w:val="Heading3"/>
      </w:pPr>
      <w:r>
        <w:rPr>
          <w:rStyle w:val="SectionNumber"/>
        </w:rPr>
        <w:t xml:space="preserve">6.3.3</w:t>
      </w:r>
      <w:r>
        <w:tab/>
      </w:r>
      <w:r>
        <w:t xml:space="preserve">Long-Term Research Priorities (2+ years)</w:t>
      </w:r>
    </w:p>
    <w:p>
      <w:pPr>
        <w:pStyle w:val="Compact"/>
        <w:numPr>
          <w:ilvl w:val="0"/>
          <w:numId w:val="1007"/>
        </w:numPr>
      </w:pPr>
      <w:r>
        <w:rPr>
          <w:b/>
          <w:bCs/>
        </w:rPr>
        <w:t xml:space="preserve">Organizational Transformation Studies</w:t>
      </w:r>
      <w:r>
        <w:t xml:space="preserve">: Research on how conversational AI platforms reshape healthcare organizational capabilities</w:t>
      </w:r>
    </w:p>
    <w:p>
      <w:pPr>
        <w:pStyle w:val="Compact"/>
        <w:numPr>
          <w:ilvl w:val="0"/>
          <w:numId w:val="1007"/>
        </w:numPr>
      </w:pPr>
      <w:r>
        <w:rPr>
          <w:b/>
          <w:bCs/>
        </w:rPr>
        <w:t xml:space="preserve">Clinical Outcome Impact Assessment</w:t>
      </w:r>
      <w:r>
        <w:t xml:space="preserve">: Studies linking improved analytics access to patient care outcomes</w:t>
      </w:r>
    </w:p>
    <w:p>
      <w:pPr>
        <w:pStyle w:val="Compact"/>
        <w:numPr>
          <w:ilvl w:val="0"/>
          <w:numId w:val="1007"/>
        </w:numPr>
      </w:pPr>
      <w:r>
        <w:rPr>
          <w:b/>
          <w:bCs/>
        </w:rPr>
        <w:t xml:space="preserve">Predictive Analytics Integration</w:t>
      </w:r>
      <w:r>
        <w:t xml:space="preserve">: Research on combining conversational interfaces with advanced predictive modeling</w:t>
      </w:r>
    </w:p>
    <w:bookmarkEnd w:id="94"/>
    <w:bookmarkEnd w:id="95"/>
    <w:bookmarkStart w:id="99" w:name="X655f7faf8ada965dcdcaa0e7f463cb4a3ee5bd1"/>
    <w:p>
      <w:pPr>
        <w:pStyle w:val="Heading2"/>
      </w:pPr>
      <w:r>
        <w:rPr>
          <w:rStyle w:val="SectionNumber"/>
        </w:rPr>
        <w:t xml:space="preserve">6.4</w:t>
      </w:r>
      <w:r>
        <w:tab/>
      </w:r>
      <w:r>
        <w:t xml:space="preserve">Implications for Healthcare Organizations</w:t>
      </w:r>
    </w:p>
    <w:p>
      <w:pPr>
        <w:pStyle w:val="FirstParagraph"/>
      </w:pPr>
      <w:r>
        <w:t xml:space="preserve">The evidence has immediate implications for healthcare leaders considering analytics strategy:</w:t>
      </w:r>
    </w:p>
    <w:bookmarkStart w:id="96" w:name="strategic-imperative"/>
    <w:p>
      <w:pPr>
        <w:pStyle w:val="Heading3"/>
      </w:pPr>
      <w:r>
        <w:rPr>
          <w:rStyle w:val="SectionNumber"/>
        </w:rPr>
        <w:t xml:space="preserve">6.4.1</w:t>
      </w:r>
      <w:r>
        <w:tab/>
      </w:r>
      <w:r>
        <w:t xml:space="preserve">Strategic Imperative</w:t>
      </w:r>
    </w:p>
    <w:p>
      <w:pPr>
        <w:pStyle w:val="FirstParagraph"/>
      </w:pPr>
      <w:r>
        <w:t xml:space="preserve">The convergence of low analytics maturity, workforce turnover challenges, and technical barriers creates a strategic imperative for action. Organizations that delay conversational AI adoption risk falling further behind in analytics capabilities while continuing to lose institutional knowledge through turnover.</w:t>
      </w:r>
    </w:p>
    <w:bookmarkEnd w:id="96"/>
    <w:bookmarkStart w:id="97" w:name="implementation-approach"/>
    <w:p>
      <w:pPr>
        <w:pStyle w:val="Heading3"/>
      </w:pPr>
      <w:r>
        <w:rPr>
          <w:rStyle w:val="SectionNumber"/>
        </w:rPr>
        <w:t xml:space="preserve">6.4.2</w:t>
      </w:r>
      <w:r>
        <w:tab/>
      </w:r>
      <w:r>
        <w:t xml:space="preserve">Implementation Approach</w:t>
      </w:r>
    </w:p>
    <w:p>
      <w:pPr>
        <w:pStyle w:val="FirstParagraph"/>
      </w:pPr>
      <w:r>
        <w:t xml:space="preserve">Evidence suggests that successful implementations require:</w:t>
      </w:r>
      <w:r>
        <w:t xml:space="preserve"> </w:t>
      </w:r>
      <w:r>
        <w:t xml:space="preserve">-</w:t>
      </w:r>
      <w:r>
        <w:t xml:space="preserve"> </w:t>
      </w:r>
      <w:r>
        <w:rPr>
          <w:b/>
          <w:bCs/>
        </w:rPr>
        <w:t xml:space="preserve">Executive Commitment</w:t>
      </w:r>
      <w:r>
        <w:t xml:space="preserve">: Strong leadership support throughout the 18-month average implementation timeline</w:t>
      </w:r>
      <w:r>
        <w:t xml:space="preserve"> </w:t>
      </w:r>
      <w:r>
        <w:t xml:space="preserve">-</w:t>
      </w:r>
      <w:r>
        <w:t xml:space="preserve"> </w:t>
      </w:r>
      <w:r>
        <w:rPr>
          <w:b/>
          <w:bCs/>
        </w:rPr>
        <w:t xml:space="preserve">Change Management Investment</w:t>
      </w:r>
      <w:r>
        <w:t xml:space="preserve">: Comprehensive training and support programs to ensure user adoption</w:t>
      </w:r>
      <w:r>
        <w:t xml:space="preserve"> </w:t>
      </w:r>
      <w:r>
        <w:t xml:space="preserve">-</w:t>
      </w:r>
      <w:r>
        <w:t xml:space="preserve"> </w:t>
      </w:r>
      <w:r>
        <w:rPr>
          <w:b/>
          <w:bCs/>
        </w:rPr>
        <w:t xml:space="preserve">Phased Deployment</w:t>
      </w:r>
      <w:r>
        <w:t xml:space="preserve">: Gradual rollout beginning with analytics-savvy early adopters</w:t>
      </w:r>
      <w:r>
        <w:t xml:space="preserve"> </w:t>
      </w:r>
      <w:r>
        <w:t xml:space="preserve">-</w:t>
      </w:r>
      <w:r>
        <w:t xml:space="preserve"> </w:t>
      </w:r>
      <w:r>
        <w:rPr>
          <w:b/>
          <w:bCs/>
        </w:rPr>
        <w:t xml:space="preserve">Governance Framework Development</w:t>
      </w:r>
      <w:r>
        <w:t xml:space="preserve">: New policies and procedures for democratized analytics</w:t>
      </w:r>
    </w:p>
    <w:bookmarkEnd w:id="97"/>
    <w:bookmarkStart w:id="98" w:name="competitive-advantage"/>
    <w:p>
      <w:pPr>
        <w:pStyle w:val="Heading3"/>
      </w:pPr>
      <w:r>
        <w:rPr>
          <w:rStyle w:val="SectionNumber"/>
        </w:rPr>
        <w:t xml:space="preserve">6.4.3</w:t>
      </w:r>
      <w:r>
        <w:tab/>
      </w:r>
      <w:r>
        <w:t xml:space="preserve">Competitive Advantage</w:t>
      </w:r>
    </w:p>
    <w:p>
      <w:pPr>
        <w:pStyle w:val="FirstParagraph"/>
      </w:pPr>
      <w:r>
        <w:t xml:space="preserve">Early adopters gain significant competitive advantages through improved decision-making speed, operational efficiency, and clinical insights. The Berkshire Healthcare NHS Trust example [I4] demonstrates how low-code platforms enable healthcare professionals to independently create solutions, creating operational advantages.</w:t>
      </w:r>
    </w:p>
    <w:bookmarkEnd w:id="98"/>
    <w:bookmarkEnd w:id="99"/>
    <w:bookmarkEnd w:id="100"/>
    <w:bookmarkStart w:id="104" w:name="conclusion"/>
    <w:p>
      <w:pPr>
        <w:pStyle w:val="Heading1"/>
      </w:pPr>
      <w:r>
        <w:rPr>
          <w:rStyle w:val="SectionNumber"/>
        </w:rPr>
        <w:t xml:space="preserve">7</w:t>
      </w:r>
      <w:r>
        <w:tab/>
      </w:r>
      <w:r>
        <w:t xml:space="preserve">Conclusion</w:t>
      </w:r>
    </w:p>
    <w:p>
      <w:pPr>
        <w:pStyle w:val="FirstParagraph"/>
      </w:pPr>
      <w:r>
        <w:t xml:space="preserve">The peer-reviewed literature provides compelling evidence for implementing conversational AI platforms in healthcare settings. The convergence of technical advances in natural language to SQL generation, critically low analytics maturity in healthcare organizations, and devastating institutional memory loss from workforce turnover creates both urgent need and strategic opportunity.</w:t>
      </w:r>
    </w:p>
    <w:bookmarkStart w:id="101" w:name="key-findings"/>
    <w:p>
      <w:pPr>
        <w:pStyle w:val="Heading2"/>
      </w:pPr>
      <w:r>
        <w:rPr>
          <w:rStyle w:val="SectionNumber"/>
        </w:rPr>
        <w:t xml:space="preserve">7.1</w:t>
      </w:r>
      <w:r>
        <w:tab/>
      </w:r>
      <w:r>
        <w:t xml:space="preserve">Key Findings</w:t>
      </w:r>
    </w:p>
    <w:p>
      <w:pPr>
        <w:pStyle w:val="FirstParagraph"/>
      </w:pPr>
      <w:r>
        <w:t xml:space="preserve">This review of academic and industry sources establishes several critical findings:</w:t>
      </w:r>
    </w:p>
    <w:p>
      <w:pPr>
        <w:numPr>
          <w:ilvl w:val="0"/>
          <w:numId w:val="1008"/>
        </w:numPr>
      </w:pPr>
      <w:r>
        <w:rPr>
          <w:b/>
          <w:bCs/>
        </w:rPr>
        <w:t xml:space="preserve">Technical Progress with Limitations</w:t>
      </w:r>
      <w:r>
        <w:t xml:space="preserve">: Natural language to SQL technologies have advanced significantly, with healthcare-specific benchmarks [A3, A5] 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 [A6], requiring human oversight.</w:t>
      </w:r>
    </w:p>
    <w:p>
      <w:pPr>
        <w:numPr>
          <w:ilvl w:val="0"/>
          <w:numId w:val="1008"/>
        </w:numPr>
      </w:pPr>
      <w:r>
        <w:rPr>
          <w:b/>
          <w:bCs/>
        </w:rPr>
        <w:t xml:space="preserve">Organizational Need</w:t>
      </w:r>
      <w:r>
        <w:t xml:space="preserve">: Healthcare analytics maturity remains an ongoing challenge, with the revised HIMSS AMAM model [I1] emphasizing the need for AI readiness and governance frameworks. Most organizations struggle to advance beyond basic reporting levels.</w:t>
      </w:r>
    </w:p>
    <w:p>
      <w:pPr>
        <w:numPr>
          <w:ilvl w:val="0"/>
          <w:numId w:val="1008"/>
        </w:numPr>
      </w:pPr>
      <w:r>
        <w:rPr>
          <w:b/>
          <w:bCs/>
        </w:rPr>
        <w:t xml:space="preserve">Workforce Impact</w:t>
      </w:r>
      <w:r>
        <w:t xml:space="preserve">: Healthcare workforce turnover rates of 8-36% [A1, A2] create institutional memory loss, with replacement costs reaching 1.5-2x annual salary [I6]. This creates urgent need for knowledge preservation approaches.</w:t>
      </w:r>
    </w:p>
    <w:p>
      <w:pPr>
        <w:numPr>
          <w:ilvl w:val="0"/>
          <w:numId w:val="1008"/>
        </w:numPr>
      </w:pPr>
      <w:r>
        <w:rPr>
          <w:b/>
          <w:bCs/>
        </w:rPr>
        <w:t xml:space="preserve">Implementation Evidence</w:t>
      </w:r>
      <w:r>
        <w:t xml:space="preserve">: Real-world implementations like Berkshire Healthcare NHS Trust [I4] demonstrate that low-code platforms can enable 800+ citizen developers in healthcare settings, with Forrester Research [I5] documenting 206% three-year ROI.</w:t>
      </w:r>
    </w:p>
    <w:bookmarkEnd w:id="101"/>
    <w:bookmarkStart w:id="102" w:name="strategic-implications"/>
    <w:p>
      <w:pPr>
        <w:pStyle w:val="Heading2"/>
      </w:pPr>
      <w:r>
        <w:rPr>
          <w:rStyle w:val="SectionNumber"/>
        </w:rPr>
        <w:t xml:space="preserve">7.2</w:t>
      </w:r>
      <w:r>
        <w:tab/>
      </w:r>
      <w:r>
        <w:t xml:space="preserve">Strategic Implications</w:t>
      </w:r>
    </w:p>
    <w:p>
      <w:pPr>
        <w:pStyle w:val="FirstParagraph"/>
      </w:pPr>
      <w:r>
        <w:t xml:space="preserve">Healthcare organizations face a clear strategic choice: continue struggling with inaccessible analytics tools that require extensive technical expertise, or adopt conversational AI platforms that democratize data access while preserving institutional knowledge. The evidence supports the latter approach, with appropriate human oversight.</w:t>
      </w:r>
    </w:p>
    <w:p>
      <w:pPr>
        <w:pStyle w:val="BodyText"/>
      </w:pPr>
      <w:r>
        <w:t xml:space="preserve">The financial case is supported by industry analysis showing 206% three-year ROI [I5] and a healthcare analytics market growing to $369.66 billion by 2034 [I7]. The organizational capability development enabled by conversational AI platforms positions healthcare organizations for competitive advantage in an increasingly data-driven industry.</w:t>
      </w:r>
    </w:p>
    <w:bookmarkEnd w:id="102"/>
    <w:bookmarkStart w:id="103" w:name="call-to-action"/>
    <w:p>
      <w:pPr>
        <w:pStyle w:val="Heading2"/>
      </w:pPr>
      <w:r>
        <w:rPr>
          <w:rStyle w:val="SectionNumber"/>
        </w:rPr>
        <w:t xml:space="preserve">7.3</w:t>
      </w:r>
      <w:r>
        <w:tab/>
      </w:r>
      <w:r>
        <w:t xml:space="preserve">Call to Action</w:t>
      </w:r>
    </w:p>
    <w:p>
      <w:pPr>
        <w:pStyle w:val="FirstParagraph"/>
      </w:pPr>
      <w:r>
        <w:t xml:space="preserve">Healthcare leaders should prioritize conversational AI platform evaluation and implementation as a strategic response to analytics challenges, workforce constraints, and institutional memory preservation needs. The evidence base is sufficient to justify immediate action, while delays risk falling further behind in organizational analytics maturity.</w:t>
      </w:r>
    </w:p>
    <w:p>
      <w:pPr>
        <w:pStyle w:val="BodyText"/>
      </w:pPr>
      <w:r>
        <w:t xml:space="preserve">Future research should focus on longitudinal outcomes, specialty-specific applications, and optimal implementation frameworks. However, current evidence provides sufficient justification for healthcare organizations to begin conversational AI platform implementations as a critical component of their digital transformation strategies.</w:t>
      </w:r>
    </w:p>
    <w:p>
      <w:pPr>
        <w:pStyle w:val="BodyText"/>
      </w:pPr>
      <w:r>
        <w:t xml:space="preserve">The question is not whether healthcare organizations should adopt conversational AI platforms, but how quickly they can implement these systems to capture the demonstrated benefits while addressing the urgent challenges facing healthcare analytics today.</w:t>
      </w:r>
    </w:p>
    <w:bookmarkEnd w:id="103"/>
    <w:bookmarkEnd w:id="104"/>
    <w:bookmarkStart w:id="107" w:name="references"/>
    <w:p>
      <w:pPr>
        <w:pStyle w:val="Heading1"/>
      </w:pPr>
      <w:r>
        <w:rPr>
          <w:rStyle w:val="SectionNumber"/>
        </w:rPr>
        <w:t xml:space="preserve">8</w:t>
      </w:r>
      <w:r>
        <w:tab/>
      </w:r>
      <w:r>
        <w:t xml:space="preserve">References</w:t>
      </w:r>
    </w:p>
    <w:bookmarkStart w:id="105" w:name="academic-sources"/>
    <w:p>
      <w:pPr>
        <w:pStyle w:val="Heading2"/>
      </w:pPr>
      <w:r>
        <w:rPr>
          <w:rStyle w:val="SectionNumber"/>
        </w:rPr>
        <w:t xml:space="preserve">8.1</w:t>
      </w:r>
      <w:r>
        <w:tab/>
      </w:r>
      <w:r>
        <w:t xml:space="preserve">Academic Sources</w:t>
      </w:r>
    </w:p>
    <w:p>
      <w:pPr>
        <w:pStyle w:val="FirstParagraph"/>
      </w:pPr>
      <w:r>
        <w:t xml:space="preserve">[A1] Wu, Y., Li, X., Zhang, Y., et al. (2024). Worldwide prevalence and associated factors of nursing staff turnover: A systematic review and meta-analysis.</w:t>
      </w:r>
      <w:r>
        <w:t xml:space="preserve"> </w:t>
      </w:r>
      <w:r>
        <w:rPr>
          <w:i/>
          <w:iCs/>
        </w:rPr>
        <w:t xml:space="preserve">International Journal of Nursing Studies</w:t>
      </w:r>
      <w:r>
        <w:t xml:space="preserve">, 149, 104625. DOI: 10.1016/j.ijnurstu.2023.104625. https://pmc.ncbi.nlm.nih.gov/articles/PMC10802134/</w:t>
      </w:r>
    </w:p>
    <w:p>
      <w:pPr>
        <w:pStyle w:val="BodyText"/>
      </w:pPr>
      <w:r>
        <w:t xml:space="preserve">[A2] Ren, L., Wang, H., Chen, J., et al. (2024). Global prevalence of nurse turnover rates: A meta-analysis of 21 studies from 14 countries.</w:t>
      </w:r>
      <w:r>
        <w:t xml:space="preserve"> </w:t>
      </w:r>
      <w:r>
        <w:rPr>
          <w:i/>
          <w:iCs/>
        </w:rPr>
        <w:t xml:space="preserve">Journal of Nursing Management</w:t>
      </w:r>
      <w:r>
        <w:t xml:space="preserve">, 2024, 5063998. DOI: 10.1155/2024/5063998. https://pmc.ncbi.nlm.nih.gov/articles/PMC11919231/</w:t>
      </w:r>
    </w:p>
    <w:p>
      <w:pPr>
        <w:pStyle w:val="BodyText"/>
      </w:pPr>
      <w:r>
        <w:t xml:space="preserve">[A3] Lee, G., et al. (2023). EHRSQL: A practical text-to-SQL benchmark for electronic health records.</w:t>
      </w:r>
      <w:r>
        <w:t xml:space="preserve"> </w:t>
      </w:r>
      <w:r>
        <w:rPr>
          <w:i/>
          <w:iCs/>
        </w:rPr>
        <w:t xml:space="preserve">Proceedings of NeurIPS 2022</w:t>
      </w:r>
      <w:r>
        <w:t xml:space="preserve">. arXiv:2301.07695. https://arxiv.org/abs/2301.07695</w:t>
      </w:r>
    </w:p>
    <w:p>
      <w:pPr>
        <w:pStyle w:val="BodyText"/>
      </w:pPr>
      <w:r>
        <w:t xml:space="preserve">[A4] Navarro, D. F., Ijaz, K., Rezazadegan, D., Rahimi-Ardabili, H., Dras, M., Coiera, E., &amp; Berkovsky, S. (2023). Clinical named entity recognition and relation extraction using natural language processing of medical free text: A systematic review.</w:t>
      </w:r>
      <w:r>
        <w:t xml:space="preserve"> </w:t>
      </w:r>
      <w:r>
        <w:rPr>
          <w:i/>
          <w:iCs/>
        </w:rPr>
        <w:t xml:space="preserve">International Journal of Medical Informatics</w:t>
      </w:r>
      <w:r>
        <w:t xml:space="preserve">, 177, 105122. DOI: 10.1016/j.ijmedinf.2023.105122. https://www.sciencedirect.com/science/article/pii/S1386505623001405</w:t>
      </w:r>
    </w:p>
    <w:p>
      <w:pPr>
        <w:pStyle w:val="BodyText"/>
      </w:pPr>
      <w:r>
        <w:t xml:space="preserve">[A5] Wang, P., Shi, T., &amp; Reddy, C. K. (2020). Text-to-SQL generation for question answering on electronic medical records.</w:t>
      </w:r>
      <w:r>
        <w:t xml:space="preserve"> </w:t>
      </w:r>
      <w:r>
        <w:rPr>
          <w:i/>
          <w:iCs/>
        </w:rPr>
        <w:t xml:space="preserve">Proceedings of The Web Conference 2020</w:t>
      </w:r>
      <w:r>
        <w:t xml:space="preserve">, Pages 350-361. DOI: 10.1145/3366423.3380120. https://arxiv.org/abs/1908.01839</w:t>
      </w:r>
    </w:p>
    <w:p>
      <w:pPr>
        <w:pStyle w:val="BodyText"/>
      </w:pPr>
      <w:r>
        <w:t xml:space="preserve">[A6] Ziletti, A., &amp; D’Ambrosi, L. (2024). Retrieval augmented text-to-SQL generation for epidemiological question answering using electronic health records.</w:t>
      </w:r>
      <w:r>
        <w:t xml:space="preserve"> </w:t>
      </w:r>
      <w:r>
        <w:rPr>
          <w:i/>
          <w:iCs/>
        </w:rPr>
        <w:t xml:space="preserve">NAACL 2024 Clinical NLP Workshop</w:t>
      </w:r>
      <w:r>
        <w:t xml:space="preserve">. arXiv:2403.09226. https://arxiv.org/abs/2403.09226</w:t>
      </w:r>
    </w:p>
    <w:p>
      <w:pPr>
        <w:pStyle w:val="BodyText"/>
      </w:pPr>
      <w:r>
        <w:t xml:space="preserve">[A7] Kamble, S. S., Gunasekaran, A., Goswami, M., &amp; Manda, J. (2019). A systematic perspective on the applications of big data analytics in healthcare management.</w:t>
      </w:r>
      <w:r>
        <w:t xml:space="preserve"> </w:t>
      </w:r>
      <w:r>
        <w:rPr>
          <w:i/>
          <w:iCs/>
        </w:rPr>
        <w:t xml:space="preserve">International Journal of Healthcare Management</w:t>
      </w:r>
      <w:r>
        <w:t xml:space="preserve">, 12(3), 226-240. DOI: 10.1080/20479700.2018.1531606. https://www.tandfonline.com/doi/full/10.1080/20479700.2018.1531606</w:t>
      </w:r>
    </w:p>
    <w:p>
      <w:pPr>
        <w:pStyle w:val="BodyText"/>
      </w:pPr>
      <w:r>
        <w:t xml:space="preserve">[A8] Lee, J., Kim, S., &amp; Park, H. (2022). Medical entity recognition and SQL query generation using semantic parsing for electronic health records.</w:t>
      </w:r>
      <w:r>
        <w:t xml:space="preserve"> </w:t>
      </w:r>
      <w:r>
        <w:rPr>
          <w:i/>
          <w:iCs/>
        </w:rPr>
        <w:t xml:space="preserve">Journal of Biomedical Informatics</w:t>
      </w:r>
      <w:r>
        <w:t xml:space="preserve">, 128, 104037. DOI: 10.1016/j.jbi.2022.104037. https://www.sciencedirect.com/science/article/pii/S1532046422000533</w:t>
      </w:r>
    </w:p>
    <w:p>
      <w:pPr>
        <w:pStyle w:val="BodyText"/>
      </w:pPr>
      <w:r>
        <w:t xml:space="preserve">[A9] MedAgentBench Study. (2024). MedAgentBench: A virtual EHR environment to benchmark medical LLM agents.</w:t>
      </w:r>
      <w:r>
        <w:t xml:space="preserve"> </w:t>
      </w:r>
      <w:r>
        <w:rPr>
          <w:i/>
          <w:iCs/>
        </w:rPr>
        <w:t xml:space="preserve">NEJM AI</w:t>
      </w:r>
      <w:r>
        <w:t xml:space="preserve">. DOI: 10.1056/AIdbp2500144. https://ai.nejm.org/doi/full/10.1056/AIdbp2500144</w:t>
      </w:r>
    </w:p>
    <w:p>
      <w:pPr>
        <w:pStyle w:val="BodyText"/>
      </w:pPr>
      <w:r>
        <w:t xml:space="preserve">[A10] Chen, Z., et al. (2024). Towards evaluating and building versatile large language models for medicine.</w:t>
      </w:r>
      <w:r>
        <w:t xml:space="preserve"> </w:t>
      </w:r>
      <w:r>
        <w:rPr>
          <w:i/>
          <w:iCs/>
        </w:rPr>
        <w:t xml:space="preserve">npj Digital Medicine</w:t>
      </w:r>
      <w:r>
        <w:t xml:space="preserve">, 7, 320. DOI: 10.1038/s41746-024-01390-4. https://www.nature.com/articles/s41746-024-01390-4</w:t>
      </w:r>
    </w:p>
    <w:bookmarkEnd w:id="105"/>
    <w:bookmarkStart w:id="106" w:name="industry-sources"/>
    <w:p>
      <w:pPr>
        <w:pStyle w:val="Heading2"/>
      </w:pPr>
      <w:r>
        <w:rPr>
          <w:rStyle w:val="SectionNumber"/>
        </w:rPr>
        <w:t xml:space="preserve">8.2</w:t>
      </w:r>
      <w:r>
        <w:tab/>
      </w:r>
      <w:r>
        <w:t xml:space="preserve">Industry Sources</w:t>
      </w:r>
    </w:p>
    <w:p>
      <w:pPr>
        <w:pStyle w:val="FirstParagraph"/>
      </w:pPr>
      <w:r>
        <w:t xml:space="preserve">[I1] HIMSS Analytics. (2024). Analytics maturity assessment model (AMAM) global report. Healthcare Information and Management Systems Society. https://www.himss.org/maturity-models/amam/</w:t>
      </w:r>
    </w:p>
    <w:p>
      <w:pPr>
        <w:pStyle w:val="BodyText"/>
      </w:pPr>
      <w:r>
        <w:t xml:space="preserve">[I2] Snowdon, A. (2024). New analytics maturity adoption model pushes for digital transformation and data-driven decisions.</w:t>
      </w:r>
      <w:r>
        <w:t xml:space="preserve"> </w:t>
      </w:r>
      <w:r>
        <w:rPr>
          <w:i/>
          <w:iCs/>
        </w:rPr>
        <w:t xml:space="preserve">HIMSS</w:t>
      </w:r>
      <w:r>
        <w:t xml:space="preserve">. https://legacy.himss.org/news/new-analytics-maturity-adoption-model-pushes-digital-transformation-and-data-driven-decisions</w:t>
      </w:r>
    </w:p>
    <w:p>
      <w:pPr>
        <w:pStyle w:val="BodyText"/>
      </w:pPr>
      <w:r>
        <w:t xml:space="preserve">[I3] Health Catalyst. (2020). The healthcare analytics adoption model: A roadmap to analytic maturity. https://www.healthcatalyst.com/learn/insights/healthcare-analytics-adoption-model-roadmap-analytic-maturity</w:t>
      </w:r>
    </w:p>
    <w:p>
      <w:pPr>
        <w:pStyle w:val="BodyText"/>
      </w:pPr>
      <w:r>
        <w:t xml:space="preserve">[I4] Berkshire Healthcare NHS Trust. (2024). Empowering citizen developers: Low-code success in healthcare. https://ia.berkshirehealthcare.nhs.uk/citizen-developer-programme</w:t>
      </w:r>
    </w:p>
    <w:p>
      <w:pPr>
        <w:pStyle w:val="BodyText"/>
      </w:pPr>
      <w:r>
        <w:t xml:space="preserve">[I5] Forrester Research. (2024). The total economic impact of Microsoft Power Apps. Forrester Consulting. https://tei.forrester.com/go/microsoft/powerappstei/?lang=en-us</w:t>
      </w:r>
    </w:p>
    <w:p>
      <w:pPr>
        <w:pStyle w:val="BodyText"/>
      </w:pPr>
      <w:r>
        <w:t xml:space="preserve">[I6] Oracle. (2024). The real cost of turnover in healthcare. https://www.oracle.com/human-capital-management/cost-employee-turnover-healthcare/</w:t>
      </w:r>
    </w:p>
    <w:p>
      <w:pPr>
        <w:pStyle w:val="BodyText"/>
      </w:pPr>
      <w:r>
        <w:t xml:space="preserve">[I7] Precedence Research. (2024). Healthcare analytics market size and forecast 2025 to 2034. https://www.precedenceresearch.com/healthcare-analytics-market</w:t>
      </w:r>
    </w:p>
    <w:p>
      <w:pPr>
        <w:pStyle w:val="BodyText"/>
      </w:pPr>
      <w:r>
        <w:t xml:space="preserve">[I8] Anthropic. (2025). Code modernization playbook: A practical guide to modernizing legacy systems with AI. https://resources.anthropic.com/code-modernization-playbook</w:t>
      </w:r>
    </w:p>
    <w:bookmarkEnd w:id="106"/>
    <w:bookmarkEnd w:id="107"/>
    <w:bookmarkStart w:id="114" w:name="appendices"/>
    <w:p>
      <w:pPr>
        <w:pStyle w:val="Heading1"/>
      </w:pPr>
      <w:r>
        <w:rPr>
          <w:rStyle w:val="SectionNumber"/>
        </w:rPr>
        <w:t xml:space="preserve">9</w:t>
      </w:r>
      <w:r>
        <w:tab/>
      </w:r>
      <w:r>
        <w:t xml:space="preserve">Appendices</w:t>
      </w:r>
    </w:p>
    <w:bookmarkStart w:id="108" w:name="appendix-a-healthcare-analytics-glossary"/>
    <w:p>
      <w:pPr>
        <w:pStyle w:val="Heading2"/>
      </w:pPr>
      <w:r>
        <w:rPr>
          <w:rStyle w:val="SectionNumber"/>
        </w:rPr>
        <w:t xml:space="preserve">9.1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108"/>
    <w:bookmarkStart w:id="109" w:name="Xda282ad3909d53d8ac6252a99a3daf0ffe2dfbb"/>
    <w:p>
      <w:pPr>
        <w:pStyle w:val="Heading2"/>
      </w:pPr>
      <w:r>
        <w:rPr>
          <w:rStyle w:val="SectionNumber"/>
        </w:rPr>
        <w:t xml:space="preserve">9.2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109"/>
    <w:bookmarkStart w:id="113" w:name="Xbfd30549e6247e2f3e5132a039875af0e2849bb"/>
    <w:p>
      <w:pPr>
        <w:pStyle w:val="Heading2"/>
      </w:pPr>
      <w:r>
        <w:rPr>
          <w:rStyle w:val="SectionNumber"/>
        </w:rPr>
        <w:t xml:space="preserve">9.3</w:t>
      </w:r>
      <w:r>
        <w:tab/>
      </w:r>
      <w:r>
        <w:t xml:space="preserve">Appendix C: Healthcare NL2SQL Query Examples</w:t>
      </w:r>
    </w:p>
    <w:bookmarkStart w:id="110" w:name="example-1-patient-population-analysis"/>
    <w:p>
      <w:pPr>
        <w:pStyle w:val="Heading3"/>
      </w:pPr>
      <w:r>
        <w:rPr>
          <w:rStyle w:val="SectionNumber"/>
        </w:rPr>
        <w:t xml:space="preserve">9.3.1</w:t>
      </w:r>
      <w:r>
        <w:tab/>
      </w:r>
      <w:r>
        <w:t xml:space="preserve">Example 1: 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110"/>
    <w:bookmarkStart w:id="111" w:name="example-2-operational-metrics"/>
    <w:p>
      <w:pPr>
        <w:pStyle w:val="Heading3"/>
      </w:pPr>
      <w:r>
        <w:rPr>
          <w:rStyle w:val="SectionNumber"/>
        </w:rPr>
        <w:t xml:space="preserve">9.3.2</w:t>
      </w:r>
      <w:r>
        <w:tab/>
      </w:r>
      <w:r>
        <w:t xml:space="preserve">Example 2: Operational Metrics</w:t>
      </w:r>
    </w:p>
    <w:p>
      <w:pPr>
        <w:pStyle w:val="FirstParagraph"/>
      </w:pPr>
      <w:r>
        <w:rPr>
          <w:b/>
          <w:bCs/>
        </w:rPr>
        <w:t xml:space="preserve">Natural Language</w:t>
      </w:r>
      <w:r>
        <w:t xml:space="preserve">:</w:t>
      </w:r>
      <w:r>
        <w:t xml:space="preserve"> </w:t>
      </w:r>
      <w:r>
        <w:t xml:space="preserve">“</w:t>
      </w:r>
      <w:r>
        <w:t xml:space="preserve">What is the average length of stay for cardiac surgery patients this year?</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AVG</w:t>
      </w:r>
      <w:r>
        <w:rPr>
          <w:rStyle w:val="NormalTok"/>
        </w:rPr>
        <w:t xml:space="preserve">(DATEDIFF(discharge_date, admission_date)) </w:t>
      </w:r>
      <w:r>
        <w:rPr>
          <w:rStyle w:val="KeywordTok"/>
        </w:rPr>
        <w:t xml:space="preserve">as</w:t>
      </w:r>
      <w:r>
        <w:rPr>
          <w:rStyle w:val="NormalTok"/>
        </w:rPr>
        <w:t xml:space="preserve"> avg_los</w:t>
      </w:r>
      <w:r>
        <w:br/>
      </w:r>
      <w:r>
        <w:rPr>
          <w:rStyle w:val="KeywordTok"/>
        </w:rPr>
        <w:t xml:space="preserve">FROM</w:t>
      </w:r>
      <w:r>
        <w:rPr>
          <w:rStyle w:val="NormalTok"/>
        </w:rPr>
        <w:t xml:space="preserve"> admissions a</w:t>
      </w:r>
      <w:r>
        <w:br/>
      </w:r>
      <w:r>
        <w:rPr>
          <w:rStyle w:val="KeywordTok"/>
        </w:rPr>
        <w:t xml:space="preserve">JOIN</w:t>
      </w:r>
      <w:r>
        <w:rPr>
          <w:rStyle w:val="NormalTok"/>
        </w:rPr>
        <w:t xml:space="preserve"> procedures p </w:t>
      </w:r>
      <w:r>
        <w:rPr>
          <w:rStyle w:val="KeywordTok"/>
        </w:rPr>
        <w:t xml:space="preserve">ON</w:t>
      </w:r>
      <w:r>
        <w:rPr>
          <w:rStyle w:val="NormalTok"/>
        </w:rPr>
        <w:t xml:space="preserve"> a.admission_id </w:t>
      </w:r>
      <w:r>
        <w:rPr>
          <w:rStyle w:val="OperatorTok"/>
        </w:rPr>
        <w:t xml:space="preserve">=</w:t>
      </w:r>
      <w:r>
        <w:rPr>
          <w:rStyle w:val="NormalTok"/>
        </w:rPr>
        <w:t xml:space="preserve"> p.admission_id</w:t>
      </w:r>
      <w:r>
        <w:br/>
      </w:r>
      <w:r>
        <w:rPr>
          <w:rStyle w:val="KeywordTok"/>
        </w:rPr>
        <w:t xml:space="preserve">WHERE</w:t>
      </w:r>
      <w:r>
        <w:rPr>
          <w:rStyle w:val="NormalTok"/>
        </w:rPr>
        <w:t xml:space="preserve"> p.cpt_code </w:t>
      </w:r>
      <w:r>
        <w:rPr>
          <w:rStyle w:val="KeywordTok"/>
        </w:rPr>
        <w:t xml:space="preserve">IN</w:t>
      </w:r>
      <w:r>
        <w:rPr>
          <w:rStyle w:val="NormalTok"/>
        </w:rPr>
        <w:t xml:space="preserve"> (</w:t>
      </w:r>
      <w:r>
        <w:rPr>
          <w:rStyle w:val="StringTok"/>
        </w:rPr>
        <w:t xml:space="preserve">'33510'</w:t>
      </w:r>
      <w:r>
        <w:rPr>
          <w:rStyle w:val="NormalTok"/>
        </w:rPr>
        <w:t xml:space="preserve">, </w:t>
      </w:r>
      <w:r>
        <w:rPr>
          <w:rStyle w:val="StringTok"/>
        </w:rPr>
        <w:t xml:space="preserve">'33511'</w:t>
      </w:r>
      <w:r>
        <w:rPr>
          <w:rStyle w:val="NormalTok"/>
        </w:rPr>
        <w:t xml:space="preserve">, </w:t>
      </w:r>
      <w:r>
        <w:rPr>
          <w:rStyle w:val="StringTok"/>
        </w:rPr>
        <w:t xml:space="preserve">'33512'</w:t>
      </w:r>
      <w:r>
        <w:rPr>
          <w:rStyle w:val="NormalTok"/>
        </w:rPr>
        <w:t xml:space="preserve">)  </w:t>
      </w:r>
      <w:r>
        <w:rPr>
          <w:rStyle w:val="CommentTok"/>
        </w:rPr>
        <w:t xml:space="preserve">-- Cardiac surgery codes</w:t>
      </w:r>
      <w:r>
        <w:br/>
      </w:r>
      <w:r>
        <w:rPr>
          <w:rStyle w:val="NormalTok"/>
        </w:rPr>
        <w:t xml:space="preserve">  </w:t>
      </w:r>
      <w:r>
        <w:rPr>
          <w:rStyle w:val="KeywordTok"/>
        </w:rPr>
        <w:t xml:space="preserve">AND</w:t>
      </w:r>
      <w:r>
        <w:rPr>
          <w:rStyle w:val="NormalTok"/>
        </w:rPr>
        <w:t xml:space="preserve"> a.admission_date </w:t>
      </w:r>
      <w:r>
        <w:rPr>
          <w:rStyle w:val="OperatorTok"/>
        </w:rPr>
        <w:t xml:space="preserve">&gt;=</w:t>
      </w:r>
      <w:r>
        <w:rPr>
          <w:rStyle w:val="NormalTok"/>
        </w:rPr>
        <w:t xml:space="preserve"> </w:t>
      </w:r>
      <w:r>
        <w:rPr>
          <w:rStyle w:val="StringTok"/>
        </w:rPr>
        <w:t xml:space="preserve">'2025-01-01'</w:t>
      </w:r>
      <w:r>
        <w:br/>
      </w:r>
      <w:r>
        <w:rPr>
          <w:rStyle w:val="NormalTok"/>
        </w:rPr>
        <w:t xml:space="preserve">  </w:t>
      </w:r>
      <w:r>
        <w:rPr>
          <w:rStyle w:val="KeywordTok"/>
        </w:rPr>
        <w:t xml:space="preserve">AND</w:t>
      </w:r>
      <w:r>
        <w:rPr>
          <w:rStyle w:val="NormalTok"/>
        </w:rPr>
        <w:t xml:space="preserve"> a.discharge_date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p>
    <w:bookmarkEnd w:id="111"/>
    <w:bookmarkStart w:id="112" w:name="example-3-quality-metrics"/>
    <w:p>
      <w:pPr>
        <w:pStyle w:val="Heading3"/>
      </w:pPr>
      <w:r>
        <w:rPr>
          <w:rStyle w:val="SectionNumber"/>
        </w:rPr>
        <w:t xml:space="preserve">9.3.3</w:t>
      </w:r>
      <w:r>
        <w:tab/>
      </w:r>
      <w:r>
        <w:t xml:space="preserve">Example 3: 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research@yuimedi.com</w:t>
      </w:r>
    </w:p>
    <w:bookmarkEnd w:id="112"/>
    <w:bookmarkEnd w:id="113"/>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Natural Language to SQL in Healthcare: Bridging Analytics Maturity Gaps, Workforce Turnover, and Technical Barriers Through Conversational AI Platforms</dc:title>
  <dc:creator>Samuel T Harrold, Yuimedi</dc:creator>
  <dc:language>en-US</dc:language>
  <cp:keywords>healthcare analytics, natural language processing, SQL generation, institutional memory, conversational AI, healthcare informatics, workforce turnover, analytics maturity</cp:keywords>
  <dcterms:created xsi:type="dcterms:W3CDTF">2025-12-12T07:27:54Z</dcterms:created>
  <dcterms:modified xsi:type="dcterms:W3CDTF">2025-12-12T07:27:54Z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research examines the evidence for implementing conversational AI platforms in healthcare analytics, addressing three critical challenges: low healthcare analytics maturity, workforce turnover with institutional memory loss, and technical barriers in natural language to SQL generation. Through review of peer-reviewed benchmarking studies and industry implementations, we demonstrate that natural language interfaces can democratize analytics access while preserving institutional knowledge. Healthcare-specific text-to-SQL benchmarks show significant progress, though current models are “not yet sufficiently accurate for unsupervised use” in clinical settings. Healthcare workforce turnover rates of 8-36% create institutional memory loss, while low-code implementations show 206% three-year ROI. The convergence of technical advances in NL2SQL generation, analytics maturity challenges in healthcare organizations, and workforce turnover creates both urgent need and strategic opportunity for conversational AI platforms with appropriate governance.</vt:lpwstr>
  </property>
  <property fmtid="{D5CDD505-2E9C-101B-9397-08002B2CF9AE}" pid="3" name="book">
    <vt:lpwstr>False</vt:lpwstr>
  </property>
  <property fmtid="{D5CDD505-2E9C-101B-9397-08002B2CF9AE}" pid="4" name="citecolor">
    <vt:lpwstr>blue</vt:lpwstr>
  </property>
  <property fmtid="{D5CDD505-2E9C-101B-9397-08002B2CF9AE}" pid="5" name="classoption">
    <vt:lpwstr/>
  </property>
  <property fmtid="{D5CDD505-2E9C-101B-9397-08002B2CF9AE}" pid="6" name="code-block-font-size">
    <vt:lpwstr/>
  </property>
  <property fmtid="{D5CDD505-2E9C-101B-9397-08002B2CF9AE}" pid="7" name="colorlinks">
    <vt:lpwstr>True</vt:lpwstr>
  </property>
  <property fmtid="{D5CDD505-2E9C-101B-9397-08002B2CF9AE}" pid="8" name="date">
    <vt:lpwstr>December 2025</vt:lpwstr>
  </property>
  <property fmtid="{D5CDD505-2E9C-101B-9397-08002B2CF9AE}" pid="9" name="documentclass">
    <vt:lpwstr>article</vt:lpwstr>
  </property>
  <property fmtid="{D5CDD505-2E9C-101B-9397-08002B2CF9AE}" pid="10" name="fontsize">
    <vt:lpwstr>11pt</vt:lpwstr>
  </property>
  <property fmtid="{D5CDD505-2E9C-101B-9397-08002B2CF9AE}" pid="11" name="footer-center">
    <vt:lpwstr/>
  </property>
  <property fmtid="{D5CDD505-2E9C-101B-9397-08002B2CF9AE}" pid="12" name="footer-left">
    <vt:lpwstr/>
  </property>
  <property fmtid="{D5CDD505-2E9C-101B-9397-08002B2CF9AE}" pid="13" name="footer-right">
    <vt:lpwstr/>
  </property>
  <property fmtid="{D5CDD505-2E9C-101B-9397-08002B2CF9AE}" pid="14" name="geometry">
    <vt:lpwstr>margin=1in</vt:lpwstr>
  </property>
  <property fmtid="{D5CDD505-2E9C-101B-9397-08002B2CF9AE}" pid="15" name="header-left">
    <vt:lpwstr>NL2SQL in Healthcare</vt:lpwstr>
  </property>
  <property fmtid="{D5CDD505-2E9C-101B-9397-08002B2CF9AE}" pid="16" name="header-right">
    <vt:lpwstr/>
  </property>
  <property fmtid="{D5CDD505-2E9C-101B-9397-08002B2CF9AE}" pid="17" name="license">
    <vt:lpwstr>CC BY 4.0</vt:lpwstr>
  </property>
  <property fmtid="{D5CDD505-2E9C-101B-9397-08002B2CF9AE}" pid="18" name="license-url">
    <vt:lpwstr>https://creativecommons.org/licenses/by/4.0/</vt:lpwstr>
  </property>
  <property fmtid="{D5CDD505-2E9C-101B-9397-08002B2CF9AE}" pid="19" name="linestretch">
    <vt:lpwstr>1.15</vt:lpwstr>
  </property>
  <property fmtid="{D5CDD505-2E9C-101B-9397-08002B2CF9AE}" pid="20" name="linkcolor">
    <vt:lpwstr>blue</vt:lpwstr>
  </property>
  <property fmtid="{D5CDD505-2E9C-101B-9397-08002B2CF9AE}" pid="21" name="listings">
    <vt:lpwstr>True</vt:lpwstr>
  </property>
  <property fmtid="{D5CDD505-2E9C-101B-9397-08002B2CF9AE}" pid="22" name="listings-no-page-break">
    <vt:lpwstr>True</vt:lpwstr>
  </property>
  <property fmtid="{D5CDD505-2E9C-101B-9397-08002B2CF9AE}" pid="23" name="mainfont">
    <vt:lpwstr>DejaVu Serif</vt:lpwstr>
  </property>
  <property fmtid="{D5CDD505-2E9C-101B-9397-08002B2CF9AE}" pid="24" name="monofont">
    <vt:lpwstr>DejaVu Sans Mono</vt:lpwstr>
  </property>
  <property fmtid="{D5CDD505-2E9C-101B-9397-08002B2CF9AE}" pid="25" name="numbersections">
    <vt:lpwstr>True</vt:lpwstr>
  </property>
  <property fmtid="{D5CDD505-2E9C-101B-9397-08002B2CF9AE}" pid="26" name="papersize">
    <vt:lpwstr>letter</vt:lpwstr>
  </property>
  <property fmtid="{D5CDD505-2E9C-101B-9397-08002B2CF9AE}" pid="27" name="prevent-widows">
    <vt:lpwstr>True</vt:lpwstr>
  </property>
  <property fmtid="{D5CDD505-2E9C-101B-9397-08002B2CF9AE}" pid="28" name="sansfont">
    <vt:lpwstr>DejaVu Sans</vt:lpwstr>
  </property>
  <property fmtid="{D5CDD505-2E9C-101B-9397-08002B2CF9AE}" pid="29" name="titlepage">
    <vt:lpwstr>True</vt:lpwstr>
  </property>
  <property fmtid="{D5CDD505-2E9C-101B-9397-08002B2CF9AE}" pid="30" name="titlepage-color">
    <vt:lpwstr>FFFFFF</vt:lpwstr>
  </property>
  <property fmtid="{D5CDD505-2E9C-101B-9397-08002B2CF9AE}" pid="31" name="titlepage-rule-color">
    <vt:lpwstr>000000</vt:lpwstr>
  </property>
  <property fmtid="{D5CDD505-2E9C-101B-9397-08002B2CF9AE}" pid="32" name="titlepage-rule-height">
    <vt:lpwstr>2</vt:lpwstr>
  </property>
  <property fmtid="{D5CDD505-2E9C-101B-9397-08002B2CF9AE}" pid="33" name="titlepage-text-color">
    <vt:lpwstr>000000</vt:lpwstr>
  </property>
  <property fmtid="{D5CDD505-2E9C-101B-9397-08002B2CF9AE}" pid="34" name="toc">
    <vt:lpwstr>True</vt:lpwstr>
  </property>
  <property fmtid="{D5CDD505-2E9C-101B-9397-08002B2CF9AE}" pid="35" name="toc-depth">
    <vt:lpwstr>3</vt:lpwstr>
  </property>
  <property fmtid="{D5CDD505-2E9C-101B-9397-08002B2CF9AE}" pid="36" name="urlcolor">
    <vt:lpwstr>blue</vt:lpwstr>
  </property>
  <property fmtid="{D5CDD505-2E9C-101B-9397-08002B2CF9AE}" pid="37" name="version">
    <vt:lpwstr>1.0.0</vt:lpwstr>
  </property>
</Properties>
</file>