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characterized</w:t>
      </w:r>
      <w:r>
        <w:t xml:space="preserve"> </w:t>
      </w:r>
      <w:r>
        <w:t xml:space="preserve">by</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reported</w:t>
      </w:r>
      <w:r>
        <w:t xml:space="preserve"> </w:t>
      </w:r>
      <w:r>
        <w:t xml:space="preserve">by</w:t>
      </w:r>
      <w:r>
        <w:t xml:space="preserve"> </w:t>
      </w:r>
      <w:r>
        <w:t xml:space="preserve">79%</w:t>
      </w:r>
      <w:r>
        <w:t xml:space="preserve"> </w:t>
      </w:r>
      <w:r>
        <w:t xml:space="preserve">of</w:t>
      </w:r>
      <w:r>
        <w:t xml:space="preserve"> </w:t>
      </w:r>
      <w:r>
        <w:t xml:space="preserve">providers,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healthcare</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to</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that has evolved from simple turnover to</w:t>
      </w:r>
      <w:r>
        <w:t xml:space="preserve"> </w:t>
      </w:r>
      <w:r>
        <w:t xml:space="preserve">“</w:t>
      </w:r>
      <w:r>
        <w:t xml:space="preserve">Systemic Instability.</w:t>
      </w:r>
      <w:r>
        <w:t xml:space="preserve">”</w:t>
      </w:r>
      <w:r>
        <w:t xml:space="preserve"> </w:t>
      </w:r>
      <w:r>
        <w:t xml:space="preserve">Recent evidence reveals a multi-layered workforce crisis affecting leadership, specialized roles, and new hires. At the strategic level, leadership churn is acute, with 53% of healthcare CIOs having a tenure of less than three years</w:t>
      </w:r>
      <w:r>
        <w:t xml:space="preserve"> </w:t>
      </w:r>
      <w:r>
        <w:t xml:space="preserve">(</w:t>
      </w:r>
      <w:hyperlink w:anchor="ref-wittkieffer2024">
        <w:r>
          <w:rPr>
            <w:rStyle w:val="Hyperlink"/>
          </w:rPr>
          <w:t xml:space="preserve">4</w:t>
        </w:r>
      </w:hyperlink>
      <w:r>
        <w:t xml:space="preserve">)</w:t>
      </w:r>
      <w:r>
        <w:t xml:space="preserve">, creating frequent shifts in analytics strategy. At the operational level, 79% of providers report persistent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leaving critical technical positions vacant. At the foundational level, approximately 30% of all new hospital hires leave within their first year</w:t>
      </w:r>
      <w:r>
        <w:t xml:space="preserve"> </w:t>
      </w:r>
      <w:r>
        <w:t xml:space="preserve">(</w:t>
      </w:r>
      <w:hyperlink w:anchor="ref-nsi2025">
        <w:r>
          <w:rPr>
            <w:rStyle w:val="Hyperlink"/>
          </w:rPr>
          <w:t xml:space="preserve">6</w:t>
        </w:r>
      </w:hyperlink>
      <w:r>
        <w:t xml:space="preserve">)</w:t>
      </w:r>
      <w:r>
        <w:t xml:space="preserve">, preventing the accumulation of tacit knowledge. This churn at every level creates cascading knowledge loss where expertise cannot stabilize, particularly in analytics roles where domain knowledge must combine with technical skills.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Accessing healthcare insights requires navigating a complex technical landscape that extends well beyond simple query formulation. While the immediate barrier is often the</w:t>
      </w:r>
      <w:r>
        <w:t xml:space="preserve"> </w:t>
      </w:r>
      <w:r>
        <w:t xml:space="preserve">“</w:t>
      </w:r>
      <w:r>
        <w:t xml:space="preserve">technical skills gap</w:t>
      </w:r>
      <w:r>
        <w:t xml:space="preserve">”</w:t>
      </w:r>
      <w:r>
        <w:t xml:space="preserve">—where clinical experts lack the SQL expertise to query databases directly—this is merely the surface of a deeper problem. Upstream of query formulation lie profound challenges in</w:t>
      </w:r>
      <w:r>
        <w:t xml:space="preserve"> </w:t>
      </w:r>
      <w:r>
        <w:rPr>
          <w:b/>
          <w:bCs/>
        </w:rPr>
        <w:t xml:space="preserve">Semantic Interoperability</w:t>
      </w:r>
      <w:r>
        <w:t xml:space="preserve">, where data definitions vary across sites, and</w:t>
      </w:r>
      <w:r>
        <w:t xml:space="preserve"> </w:t>
      </w:r>
      <w:r>
        <w:rPr>
          <w:b/>
          <w:bCs/>
        </w:rPr>
        <w:t xml:space="preserve">Data Quality</w:t>
      </w:r>
      <w:r>
        <w:t xml:space="preserve">, where missing or</w:t>
      </w:r>
      <w:r>
        <w:t xml:space="preserve"> </w:t>
      </w:r>
      <w:r>
        <w:t xml:space="preserve">“</w:t>
      </w:r>
      <w:r>
        <w:t xml:space="preserve">dirty</w:t>
      </w:r>
      <w:r>
        <w:t xml:space="preserve">”</w:t>
      </w:r>
      <w:r>
        <w:t xml:space="preserve"> </w:t>
      </w:r>
      <w:r>
        <w:t xml:space="preserve">data undermines trust</w:t>
      </w:r>
      <w:r>
        <w:t xml:space="preserve"> </w:t>
      </w:r>
      <w:r>
        <w:t xml:space="preserve">(</w:t>
      </w:r>
      <w:hyperlink w:anchor="ref-gal2019">
        <w:r>
          <w:rPr>
            <w:rStyle w:val="Hyperlink"/>
          </w:rPr>
          <w:t xml:space="preserve">7</w:t>
        </w:r>
      </w:hyperlink>
      <w:r>
        <w:t xml:space="preserve">,</w:t>
      </w:r>
      <w:hyperlink w:anchor="ref-zhang2024">
        <w:r>
          <w:rPr>
            <w:rStyle w:val="Hyperlink"/>
          </w:rPr>
          <w:t xml:space="preserve">8</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that solves data chaos. Rather, it serves as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w:t>
      </w:r>
      <w:r>
        <w:t xml:space="preserve">(a design feature that compels organizations to formalize and enforce data governance rules as a precondition for system use). For the system to function, technical prerequisites must be met: validated Primary and Foreign Keys and explicit business interpretations (e.g., defining</w:t>
      </w:r>
      <w:r>
        <w:t xml:space="preserve"> </w:t>
      </w:r>
      <w:r>
        <w:t xml:space="preserve">“</w:t>
      </w:r>
      <w:r>
        <w:t xml:space="preserve">Length of Stay</w:t>
      </w:r>
      <w:r>
        <w:t xml:space="preserve">”</w:t>
      </w:r>
      <w:r>
        <w:t xml:space="preserve">). The AI interface forces the organization to codify these rules, moving them from tacit to explicit knowledge. It does not replace the hard work of data governance and standardization; instead, it provides a bridge that allows non-technical domain experts to interact with data</w:t>
      </w:r>
      <w:r>
        <w:t xml:space="preserve"> </w:t>
      </w:r>
      <w:r>
        <w:rPr>
          <w:i/>
          <w:iCs/>
        </w:rPr>
        <w:t xml:space="preserve">alongside</w:t>
      </w:r>
      <w:r>
        <w:t xml:space="preserve"> </w:t>
      </w:r>
      <w:r>
        <w:t xml:space="preserve">these modernization efforts. By transforming legacy technical requirements into natural language interactions, AI-assisted interfaces can unlock value from imperfect data systems while broader interoperability efforts continue</w:t>
      </w:r>
      <w:r>
        <w:t xml:space="preserve"> </w:t>
      </w:r>
      <w:r>
        <w:t xml:space="preserve">(</w:t>
      </w:r>
      <w:hyperlink w:anchor="ref-anthropic2025">
        <w:r>
          <w:rPr>
            <w:rStyle w:val="Hyperlink"/>
          </w:rPr>
          <w:t xml:space="preserve">9</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10</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11</w:t>
        </w:r>
      </w:hyperlink>
      <w:r>
        <w:t xml:space="preserve">)</w:t>
      </w:r>
      <w:r>
        <w:t xml:space="preserve">,</w:t>
      </w:r>
      <w:r>
        <w:t xml:space="preserve"> </w:t>
      </w:r>
      <w:r>
        <w:t xml:space="preserve">(</w:t>
      </w:r>
      <w:hyperlink w:anchor="ref-arora2025">
        <w:r>
          <w:rPr>
            <w:rStyle w:val="Hyperlink"/>
          </w:rPr>
          <w:t xml:space="preserve">12</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The challenge of retaining healthcare IT talent has evolved from a structural weakness into a persistent crisis. A foundational 2004 study established a historical baseline, finding that healthcare IT staff had the lowest expected tenure for new hires among all IT sectors at just 2.9 years</w:t>
      </w:r>
      <w:r>
        <w:t xml:space="preserve"> </w:t>
      </w:r>
      <w:r>
        <w:t xml:space="preserve">(</w:t>
      </w:r>
      <w:hyperlink w:anchor="ref-ang2004">
        <w:r>
          <w:rPr>
            <w:rStyle w:val="Hyperlink"/>
          </w:rPr>
          <w:t xml:space="preserve">13</w:t>
        </w:r>
      </w:hyperlink>
      <w:r>
        <w:t xml:space="preserve">)</w:t>
      </w:r>
      <w:r>
        <w:t xml:space="preserve">. While this structural pattern of high turnover has persisted for two decades, contemporary evidence indicates the crisis has intensified in the post-pandemic era.</w:t>
      </w:r>
    </w:p>
    <w:p>
      <w:pPr>
        <w:pStyle w:val="BodyText"/>
      </w:pPr>
      <w:r>
        <w:t xml:space="preserve">Recent data paints a stark picture of a workforce under strain. A 2025 analysis of public health informatics specialists reveals that 55% intend to leave their positions, signaling a potential exodus of specialized talent</w:t>
      </w:r>
      <w:r>
        <w:t xml:space="preserve"> </w:t>
      </w:r>
      <w:r>
        <w:t xml:space="preserve">(</w:t>
      </w:r>
      <w:hyperlink w:anchor="ref-rajamani2025">
        <w:r>
          <w:rPr>
            <w:rStyle w:val="Hyperlink"/>
          </w:rPr>
          <w:t xml:space="preserve">14</w:t>
        </w:r>
      </w:hyperlink>
      <w:r>
        <w:t xml:space="preserve">)</w:t>
      </w:r>
      <w:r>
        <w:t xml:space="preserve">. This aligns with broader industry signals: the 2023 AHIMA/NORC workforce survey reports that 83% of health information professionals face stagnant or increasing unfilled roles, confirming that vacancy rates are compounding the loss of experienced staff</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While exact longitudinal tenure data remains scarce, the convergence of high</w:t>
      </w:r>
      <w:r>
        <w:t xml:space="preserve"> </w:t>
      </w:r>
      <w:r>
        <w:t xml:space="preserve">“</w:t>
      </w:r>
      <w:r>
        <w:t xml:space="preserve">intent to leave</w:t>
      </w:r>
      <w:r>
        <w:t xml:space="preserve">”</w:t>
      </w:r>
      <w:r>
        <w:t xml:space="preserve"> </w:t>
      </w:r>
      <w:r>
        <w:t xml:space="preserve">indicators and persistent</w:t>
      </w:r>
      <w:r>
        <w:t xml:space="preserve"> </w:t>
      </w:r>
      <w:r>
        <w:t xml:space="preserve">“</w:t>
      </w:r>
      <w:r>
        <w:t xml:space="preserve">vacancy rates</w:t>
      </w:r>
      <w:r>
        <w:t xml:space="preserve">”</w:t>
      </w:r>
      <w:r>
        <w:t xml:space="preserve"> </w:t>
      </w:r>
      <w:r>
        <w:t xml:space="preserve">confirms that the institutional memory crisis remains acute. When experienced analysts leave, they take with them irreplaceable tacit knowledge—business rules, data anomalies, and analytical context—that traditional documentation fails to capture.</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15</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17</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18</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healthcare analytics maturity gaps, workforce turnover, and technical barriers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domain expert reviews the generated SQL and its results, confirming correctness or providing corrections. Following</w:t>
      </w:r>
      <w:r>
        <w:t xml:space="preserve"> </w:t>
      </w:r>
      <w:r>
        <w:t xml:space="preserve">“</w:t>
      </w:r>
      <w:r>
        <w:t xml:space="preserve">Human-on-the-Loop</w:t>
      </w:r>
      <w:r>
        <w:t xml:space="preserve">”</w:t>
      </w:r>
      <w:r>
        <w:t xml:space="preserve"> </w:t>
      </w:r>
      <w:r>
        <w:t xml:space="preserve">(HotL) frameworks proposed in doctoral research</w:t>
      </w:r>
      <w:r>
        <w:t xml:space="preserve"> </w:t>
      </w:r>
      <w:r>
        <w:t xml:space="preserve">(</w:t>
      </w:r>
      <w:hyperlink w:anchor="ref-bravorocca2023">
        <w:r>
          <w:rPr>
            <w:rStyle w:val="Hyperlink"/>
          </w:rPr>
          <w:t xml:space="preserve">21</w:t>
        </w:r>
      </w:hyperlink>
      <w:r>
        <w:t xml:space="preserve">)</w:t>
      </w:r>
      <w:r>
        <w:t xml:space="preserve">, this step allows domain experts to guide model adaptation without requiring explicit technical task boundaries. It leverages Interactive Machine Learning (IML) principles where users supply</w:t>
      </w:r>
      <w:r>
        <w:t xml:space="preserve"> </w:t>
      </w:r>
      <w:r>
        <w:t xml:space="preserve">“</w:t>
      </w:r>
      <w:r>
        <w:t xml:space="preserve">focused, frequent, and incremental</w:t>
      </w:r>
      <w:r>
        <w:t xml:space="preserve">”</w:t>
      </w:r>
      <w:r>
        <w:t xml:space="preserve"> </w:t>
      </w:r>
      <w:r>
        <w:t xml:space="preserve">feedback</w:t>
      </w:r>
      <w:r>
        <w:t xml:space="preserve"> </w:t>
      </w:r>
      <w:r>
        <w:t xml:space="preserve">(</w:t>
      </w:r>
      <w:hyperlink w:anchor="ref-mosqueirarey2023">
        <w:r>
          <w:rPr>
            <w:rStyle w:val="Hyperlink"/>
          </w:rPr>
          <w:t xml:space="preserve">22</w:t>
        </w:r>
      </w:hyperlink>
      <w:r>
        <w:t xml:space="preserve">)</w:t>
      </w:r>
      <w:r>
        <w:t xml:space="preserve">, transforming validation from a binary check into an iterative knowledge capture process.</w:t>
      </w:r>
    </w:p>
    <w:p>
      <w:pPr>
        <w:numPr>
          <w:ilvl w:val="0"/>
          <w:numId w:val="1004"/>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Critical data gap in workforce statistics</w:t>
      </w:r>
      <w:r>
        <w:t xml:space="preserve">: The lack of longitudinal tenure data specific to Healthcare Analytics &amp; Informatics Professionals is a critical</w:t>
      </w:r>
      <w:r>
        <w:t xml:space="preserve"> </w:t>
      </w:r>
      <w:r>
        <w:rPr>
          <w:i/>
          <w:iCs/>
        </w:rPr>
        <w:t xml:space="preserve">blind spot</w:t>
      </w:r>
      <w:r>
        <w:t xml:space="preserve"> </w:t>
      </w:r>
      <w:r>
        <w:t xml:space="preserve">in the literature. While clinical turnover is well-tracked, the primary statistic for IT turnover (~34% implied for new hires) relies on Ang and Slaughter’s 2004 study</w:t>
      </w:r>
      <w:r>
        <w:t xml:space="preserve"> </w:t>
      </w:r>
      <w:r>
        <w:t xml:space="preserve">(</w:t>
      </w:r>
      <w:hyperlink w:anchor="ref-ang2004">
        <w:r>
          <w:rPr>
            <w:rStyle w:val="Hyperlink"/>
          </w:rPr>
          <w:t xml:space="preserve">13</w:t>
        </w:r>
      </w:hyperlink>
      <w:r>
        <w:t xml:space="preserve">)</w:t>
      </w:r>
      <w:r>
        <w:t xml:space="preserve">. This statistical void obscures the true severity of institutional memory decay, representing a primary finding of this review: the industry lacks the modern metrics necessary to quantify its own systemic instability.</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24</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25</w:t>
        </w:r>
      </w:hyperlink>
      <w:r>
        <w:t xml:space="preserve">)</w:t>
      </w:r>
      <w:r>
        <w:t xml:space="preserve">,</w:t>
      </w:r>
      <w:r>
        <w:t xml:space="preserve"> </w:t>
      </w:r>
      <w:r>
        <w:t xml:space="preserve">(</w:t>
      </w:r>
      <w:hyperlink w:anchor="ref-openai2025">
        <w:r>
          <w:rPr>
            <w:rStyle w:val="Hyperlink"/>
          </w:rPr>
          <w:t xml:space="preserve">26</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27</w:t>
        </w:r>
      </w:hyperlink>
      <w:r>
        <w:t xml:space="preserve">)</w:t>
      </w:r>
      <w:r>
        <w:t xml:space="preserve">,</w:t>
      </w:r>
      <w:r>
        <w:t xml:space="preserve"> </w:t>
      </w:r>
      <w:r>
        <w:t xml:space="preserve">(</w:t>
      </w:r>
      <w:hyperlink w:anchor="ref-wu2024a">
        <w:r>
          <w:rPr>
            <w:rStyle w:val="Hyperlink"/>
          </w:rPr>
          <w:t xml:space="preserve">28</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25</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29</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26</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30</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31</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31</w:t>
        </w:r>
      </w:hyperlink>
      <w:r>
        <w:t xml:space="preserve">)</w:t>
      </w:r>
      <w:r>
        <w:t xml:space="preserve"> </w:t>
      </w:r>
      <w:r>
        <w:t xml:space="preserve">and EHRSQL benchmark</w:t>
      </w:r>
      <w:r>
        <w:t xml:space="preserve"> </w:t>
      </w:r>
      <w:r>
        <w:t xml:space="preserve">(</w:t>
      </w:r>
      <w:hyperlink w:anchor="ref-lee2023">
        <w:r>
          <w:rPr>
            <w:rStyle w:val="Hyperlink"/>
          </w:rPr>
          <w:t xml:space="preserve">32</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33</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27</w:t>
        </w:r>
      </w:hyperlink>
      <w:r>
        <w:t xml:space="preserve">)</w:t>
      </w:r>
      <w:r>
        <w:t xml:space="preserve">,</w:t>
      </w:r>
      <w:r>
        <w:t xml:space="preserve"> </w:t>
      </w:r>
      <w:r>
        <w:t xml:space="preserve">(</w:t>
      </w:r>
      <w:hyperlink w:anchor="ref-wu2024a">
        <w:r>
          <w:rPr>
            <w:rStyle w:val="Hyperlink"/>
          </w:rPr>
          <w:t xml:space="preserve">28</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34</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35</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36</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36</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37</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37</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38</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39</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40</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41</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42</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43</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10</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44</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45</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11</w:t>
        </w:r>
      </w:hyperlink>
      <w:r>
        <w:t xml:space="preserve">)</w:t>
      </w:r>
      <w:r>
        <w:t xml:space="preserve">,</w:t>
      </w:r>
      <w:r>
        <w:t xml:space="preserve"> </w:t>
      </w:r>
      <w:r>
        <w:t xml:space="preserve">(</w:t>
      </w:r>
      <w:hyperlink w:anchor="ref-arora2025">
        <w:r>
          <w:rPr>
            <w:rStyle w:val="Hyperlink"/>
          </w:rPr>
          <w:t xml:space="preserve">12</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47</w:t>
        </w:r>
      </w:hyperlink>
      <w:r>
        <w:t xml:space="preserve">)</w:t>
      </w:r>
      <w:r>
        <w:t xml:space="preserve">,</w:t>
      </w:r>
      <w:r>
        <w:t xml:space="preserve"> </w:t>
      </w:r>
      <w:r>
        <w:t xml:space="preserve">(</w:t>
      </w:r>
      <w:hyperlink w:anchor="ref-wang2017">
        <w:r>
          <w:rPr>
            <w:rStyle w:val="Hyperlink"/>
          </w:rPr>
          <w:t xml:space="preserve">48</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49</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50</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51</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52</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53</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54</w:t>
        </w:r>
      </w:hyperlink>
      <w:r>
        <w:t xml:space="preserve">)</w:t>
      </w:r>
      <w:r>
        <w:t xml:space="preserve"> </w:t>
      </w:r>
      <w:r>
        <w:t xml:space="preserve">or mortality</w:t>
      </w:r>
      <w:r>
        <w:t xml:space="preserve"> </w:t>
      </w:r>
      <w:r>
        <w:t xml:space="preserve">(</w:t>
      </w:r>
      <w:hyperlink w:anchor="ref-martin2019">
        <w:r>
          <w:rPr>
            <w:rStyle w:val="Hyperlink"/>
          </w:rPr>
          <w:t xml:space="preserve">55</w:t>
        </w:r>
      </w:hyperlink>
      <w:r>
        <w:t xml:space="preserve">)</w:t>
      </w:r>
      <w:r>
        <w:t xml:space="preserve">, suggesting that maturity alone is insufficient without workforce stability.</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56</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57</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30</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58</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59</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60</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61</w:t>
        </w:r>
      </w:hyperlink>
      <w:r>
        <w:t xml:space="preserve">,</w:t>
      </w:r>
      <w:hyperlink w:anchor="ref-gokalp2023">
        <w:r>
          <w:rPr>
            <w:rStyle w:val="Hyperlink"/>
          </w:rPr>
          <w:t xml:space="preserve">62</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63</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64</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65</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66</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8</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67</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68</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69</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70</w:t>
        </w:r>
      </w:hyperlink>
      <w:r>
        <w:t xml:space="preserve">,</w:t>
      </w:r>
      <w:hyperlink w:anchor="ref-bokov2017">
        <w:r>
          <w:rPr>
            <w:rStyle w:val="Hyperlink"/>
          </w:rPr>
          <w:t xml:space="preserve">71</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72</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73</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74</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75</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76</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77</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78</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79</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80</w:t>
        </w:r>
      </w:hyperlink>
      <w:r>
        <w:t xml:space="preserve">)</w:t>
      </w:r>
      <w:r>
        <w:t xml:space="preserve">. Vendor analysis from Oracle</w:t>
      </w:r>
      <w:r>
        <w:t xml:space="preserve"> </w:t>
      </w:r>
      <w:r>
        <w:t xml:space="preserve">(</w:t>
      </w:r>
      <w:hyperlink w:anchor="ref-oracle2024">
        <w:r>
          <w:rPr>
            <w:rStyle w:val="Hyperlink"/>
          </w:rPr>
          <w:t xml:space="preserve">81</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hires leaving within their first year</w:t>
      </w:r>
      <w:r>
        <w:t xml:space="preserve"> </w:t>
      </w:r>
      <w:r>
        <w:t xml:space="preserve">(</w:t>
      </w:r>
      <w:hyperlink w:anchor="ref-nsi2025">
        <w:r>
          <w:rPr>
            <w:rStyle w:val="Hyperlink"/>
          </w:rPr>
          <w:t xml:space="preserve">6</w:t>
        </w:r>
      </w:hyperlink>
      <w:r>
        <w:t xml:space="preserve">)</w:t>
      </w:r>
      <w:r>
        <w:t xml:space="preserve">, the crisis in technology roles is distinct and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providers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Contemporary evidence supports this trend: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14</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82</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83</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84</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85</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86</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87</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88</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89</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90</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91</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92</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93</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94</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90</w:t>
        </w:r>
      </w:hyperlink>
      <w:r>
        <w:t xml:space="preserve">,</w:t>
      </w:r>
      <w:hyperlink w:anchor="ref-shahbaz2019">
        <w:r>
          <w:rPr>
            <w:rStyle w:val="Hyperlink"/>
          </w:rPr>
          <w:t xml:space="preserve">95</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95</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96</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97</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98</w:t>
        </w:r>
      </w:hyperlink>
      <w:r>
        <w:t xml:space="preserve">)</w:t>
      </w:r>
      <w:r>
        <w:t xml:space="preserve">. On the clinical AI side, Sezgin et al.</w:t>
      </w:r>
      <w:r>
        <w:t xml:space="preserve"> </w:t>
      </w:r>
      <w:r>
        <w:t xml:space="preserve">(</w:t>
      </w:r>
      <w:hyperlink w:anchor="ref-sezgin2022">
        <w:r>
          <w:rPr>
            <w:rStyle w:val="Hyperlink"/>
          </w:rPr>
          <w:t xml:space="preserve">99</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100</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101</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102</w:t>
        </w:r>
      </w:hyperlink>
      <w:r>
        <w:t xml:space="preserve">)</w:t>
      </w:r>
      <w:r>
        <w:t xml:space="preserve"> </w:t>
      </w:r>
      <w:r>
        <w:t xml:space="preserve">reports over 1,600 individuals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103</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104</w:t>
        </w:r>
      </w:hyperlink>
      <w:r>
        <w:t xml:space="preserve">)</w:t>
      </w:r>
      <w:r>
        <w:t xml:space="preserve">. Industry-sponsored research from Forrester</w:t>
      </w:r>
      <w:r>
        <w:t xml:space="preserve"> </w:t>
      </w:r>
      <w:r>
        <w:t xml:space="preserve">(</w:t>
      </w:r>
      <w:hyperlink w:anchor="ref-forrester2024">
        <w:r>
          <w:rPr>
            <w:rStyle w:val="Hyperlink"/>
          </w:rPr>
          <w:t xml:space="preserve">105</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106</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107</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108</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109</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110</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100</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108</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99</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103</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106</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107</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111</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112</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113</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37</w:t>
        </w:r>
      </w:hyperlink>
      <w:r>
        <w:t xml:space="preserve">)</w:t>
      </w:r>
      <w:r>
        <w:t xml:space="preserve">,</w:t>
      </w:r>
      <w:r>
        <w:t xml:space="preserve"> </w:t>
      </w:r>
      <w:r>
        <w:t xml:space="preserve">(</w:t>
      </w:r>
      <w:hyperlink w:anchor="ref-dadi2025">
        <w:r>
          <w:rPr>
            <w:rStyle w:val="Hyperlink"/>
          </w:rPr>
          <w:t xml:space="preserve">36</w:t>
        </w:r>
      </w:hyperlink>
      <w:r>
        <w:t xml:space="preserve">)</w:t>
      </w:r>
      <w:r>
        <w:t xml:space="preserve">,</w:t>
      </w:r>
      <w:r>
        <w:t xml:space="preserve"> </w:t>
      </w:r>
      <w:r>
        <w:t xml:space="preserve">(</w:t>
      </w:r>
      <w:hyperlink w:anchor="ref-shah2020">
        <w:r>
          <w:rPr>
            <w:rStyle w:val="Hyperlink"/>
          </w:rPr>
          <w:t xml:space="preserve">40</w:t>
        </w:r>
      </w:hyperlink>
      <w:r>
        <w:t xml:space="preserve">)</w:t>
      </w:r>
      <w:r>
        <w:t xml:space="preserve">,</w:t>
      </w:r>
      <w:r>
        <w:t xml:space="preserve"> </w:t>
      </w:r>
      <w:r>
        <w:t xml:space="preserve">(</w:t>
      </w:r>
      <w:hyperlink w:anchor="ref-ipeirotis2025">
        <w:r>
          <w:rPr>
            <w:rStyle w:val="Hyperlink"/>
          </w:rPr>
          <w:t xml:space="preserve">39</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102</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49</w:t>
        </w:r>
      </w:hyperlink>
      <w:r>
        <w:t xml:space="preserve">,</w:t>
      </w:r>
      <w:hyperlink w:anchor="ref-snowdon2024a">
        <w:r>
          <w:rPr>
            <w:rStyle w:val="Hyperlink"/>
          </w:rPr>
          <w:t xml:space="preserve">50</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20</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7</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117</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6"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27</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28</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102</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111</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24</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13</w:t>
        </w:r>
      </w:hyperlink>
      <w:r>
        <w:t xml:space="preserve">,</w:t>
      </w:r>
      <w:hyperlink w:anchor="ref-wu2024a">
        <w:r>
          <w:rPr>
            <w:rStyle w:val="Hyperlink"/>
          </w:rPr>
          <w:t xml:space="preserve">28</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9</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91"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8"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123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124</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8"/>
    <w:bookmarkStart w:id="89"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2"/>
        </w:numPr>
      </w:pPr>
      <w:r>
        <w:rPr>
          <w:b/>
          <w:bCs/>
        </w:rPr>
        <w:t xml:space="preserve">Code-Based Semantic Layers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w:t>
      </w:r>
    </w:p>
    <w:p>
      <w:pPr>
        <w:numPr>
          <w:ilvl w:val="0"/>
          <w:numId w:val="1022"/>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127</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128</w:t>
        </w:r>
      </w:hyperlink>
      <w:r>
        <w:t xml:space="preserve">)</w:t>
      </w:r>
      <w:r>
        <w:t xml:space="preserve">, integrating knowledge preservation directly into the analytical workflow.</w:t>
      </w:r>
    </w:p>
    <w:p>
      <w:pPr>
        <w:numPr>
          <w:ilvl w:val="0"/>
          <w:numId w:val="1022"/>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129</w:t>
        </w:r>
      </w:hyperlink>
      <w:r>
        <w:t xml:space="preserve">)</w:t>
      </w:r>
      <w:r>
        <w:t xml:space="preserve">. Conversational interfaces offer a middle path: providing the flexibility of natural language exploration within the governance perimeter of the validated query cycle</w:t>
      </w:r>
      <w:r>
        <w:t xml:space="preserve"> </w:t>
      </w:r>
      <w:r>
        <w:t xml:space="preserve">(</w:t>
      </w:r>
      <w:hyperlink w:anchor="ref-oliveira2023">
        <w:r>
          <w:rPr>
            <w:rStyle w:val="Hyperlink"/>
          </w:rPr>
          <w:t xml:space="preserve">130</w:t>
        </w:r>
      </w:hyperlink>
      <w:r>
        <w:t xml:space="preserve">)</w:t>
      </w:r>
      <w:r>
        <w:t xml:space="preserve">.</w:t>
      </w:r>
    </w:p>
    <w:bookmarkEnd w:id="89"/>
    <w:bookmarkStart w:id="90"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0"/>
    <w:bookmarkEnd w:id="91"/>
    <w:bookmarkStart w:id="95"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3"/>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3"/>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3"/>
        </w:numPr>
      </w:pPr>
      <w:r>
        <w:rPr>
          <w:b/>
          <w:bCs/>
        </w:rPr>
        <w:t xml:space="preserve">Technical Barrier Inventory</w:t>
      </w:r>
      <w:r>
        <w:t xml:space="preserve">: What technical skills are currently required for data access? Which clinical questions go unanswered due to technical barriers?</w:t>
      </w:r>
    </w:p>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57</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47</w:t>
              </w:r>
            </w:hyperlink>
            <w:r>
              <w:t xml:space="preserve">,</w:t>
            </w:r>
            <w:hyperlink w:anchor="ref-berkshire2024">
              <w:r>
                <w:rPr>
                  <w:rStyle w:val="Hyperlink"/>
                </w:rPr>
                <w:t xml:space="preserve">102</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24</w:t>
              </w:r>
            </w:hyperlink>
            <w:r>
              <w:t xml:space="preserve">,</w:t>
            </w:r>
            <w:hyperlink w:anchor="ref-wang2020">
              <w:r>
                <w:rPr>
                  <w:rStyle w:val="Hyperlink"/>
                </w:rPr>
                <w:t xml:space="preserve">31</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w:t>
            </w:r>
          </w:p>
        </w:tc>
        <w:tc>
          <w:tcPr/>
          <w:p>
            <w:pPr>
              <w:pStyle w:val="Compact"/>
              <w:jc w:val="left"/>
            </w:pPr>
            <w:r>
              <w:t xml:space="preserve">(</w:t>
            </w:r>
            <w:hyperlink w:anchor="ref-nsi2025">
              <w:r>
                <w:rPr>
                  <w:rStyle w:val="Hyperlink"/>
                </w:rPr>
                <w:t xml:space="preserve">6</w:t>
              </w:r>
            </w:hyperlink>
            <w:r>
              <w:t xml:space="preserve">)</w:t>
            </w:r>
          </w:p>
        </w:tc>
      </w:tr>
      <w:tr>
        <w:tc>
          <w:tcPr/>
          <w:p>
            <w:pPr>
              <w:pStyle w:val="Compact"/>
              <w:jc w:val="left"/>
            </w:pPr>
            <w:r>
              <w:t xml:space="preserve">Leadership Stability (CIO)</w:t>
            </w:r>
          </w:p>
        </w:tc>
        <w:tc>
          <w:tcPr/>
          <w:p>
            <w:pPr>
              <w:pStyle w:val="Compact"/>
              <w:jc w:val="left"/>
            </w:pPr>
            <w:r>
              <w:t xml:space="preserve">Tenure &gt; 5 years</w:t>
            </w:r>
          </w:p>
        </w:tc>
        <w:tc>
          <w:tcPr/>
          <w:p>
            <w:pPr>
              <w:pStyle w:val="Compact"/>
              <w:jc w:val="left"/>
            </w:pPr>
            <w:r>
              <w:t xml:space="preserve">Tenure 3-5 years</w:t>
            </w:r>
          </w:p>
        </w:tc>
        <w:tc>
          <w:tcPr/>
          <w:p>
            <w:pPr>
              <w:pStyle w:val="Compact"/>
              <w:jc w:val="left"/>
            </w:pPr>
            <w:r>
              <w:t xml:space="preserve">Tenure &lt; 3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82</w:t>
              </w:r>
            </w:hyperlink>
            <w:r>
              <w:t xml:space="preserve">–</w:t>
            </w:r>
            <w:hyperlink w:anchor="ref-musa2023">
              <w:r>
                <w:rPr>
                  <w:rStyle w:val="Hyperlink"/>
                </w:rPr>
                <w:t xml:space="preserve">84</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19</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47</w:t>
              </w:r>
            </w:hyperlink>
            <w:r>
              <w:t xml:space="preserve">,</w:t>
            </w:r>
            <w:hyperlink w:anchor="ref-bardsley2016">
              <w:r>
                <w:rPr>
                  <w:rStyle w:val="Hyperlink"/>
                </w:rPr>
                <w:t xml:space="preserve">58</w:t>
              </w:r>
            </w:hyperlink>
            <w:r>
              <w:t xml:space="preserve">,</w:t>
            </w:r>
            <w:hyperlink w:anchor="ref-pesqueira2020">
              <w:r>
                <w:rPr>
                  <w:rStyle w:val="Hyperlink"/>
                </w:rPr>
                <w:t xml:space="preserve">59</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7</w:t>
              </w:r>
            </w:hyperlink>
            <w:r>
              <w:t xml:space="preserve">,</w:t>
            </w:r>
            <w:hyperlink w:anchor="ref-bogaert2021">
              <w:r>
                <w:rPr>
                  <w:rStyle w:val="Hyperlink"/>
                </w:rPr>
                <w:t xml:space="preserve">115</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58</w:t>
              </w:r>
            </w:hyperlink>
            <w:r>
              <w:t xml:space="preserve">,</w:t>
            </w:r>
            <w:hyperlink w:anchor="ref-pesqueira2020">
              <w:r>
                <w:rPr>
                  <w:rStyle w:val="Hyperlink"/>
                </w:rPr>
                <w:t xml:space="preserve">59</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r>
        <w:tc>
          <w:tcPr/>
          <w:p>
            <w:pPr>
              <w:pStyle w:val="Compact"/>
              <w:jc w:val="left"/>
            </w:pPr>
            <w:r>
              <w:t xml:space="preserve">1 pillar Higher Risk</w:t>
            </w:r>
          </w:p>
        </w:tc>
        <w:tc>
          <w:tcPr/>
          <w:p>
            <w:pPr>
              <w:pStyle w:val="Compact"/>
              <w:jc w:val="left"/>
            </w:pPr>
            <w:r>
              <w:t xml:space="preserve">Isolated challenge</w:t>
            </w:r>
          </w:p>
        </w:tc>
        <w:tc>
          <w:tcPr/>
          <w:p>
            <w:pPr>
              <w:pStyle w:val="Compact"/>
              <w:jc w:val="left"/>
            </w:pPr>
            <w:r>
              <w:t xml:space="preserve">Single-domain intervention may address root cause; watch for spillover effects</w:t>
            </w:r>
          </w:p>
        </w:tc>
      </w:tr>
      <w:tr>
        <w:tc>
          <w:tcPr/>
          <w:p>
            <w:pPr>
              <w:pStyle w:val="Compact"/>
              <w:jc w:val="left"/>
            </w:pPr>
            <w:r>
              <w:t xml:space="preserve">2 pillars Higher Risk</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24</w:t>
        </w:r>
      </w:hyperlink>
      <w:r>
        <w:t xml:space="preserve">)</w:t>
      </w:r>
    </w:p>
    <w:bookmarkEnd w:id="94"/>
    <w:bookmarkEnd w:id="95"/>
    <w:bookmarkEnd w:id="96"/>
    <w:bookmarkStart w:id="102"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7"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13</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7"/>
    <w:bookmarkStart w:id="98"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r>
        <w:t xml:space="preserve">, we describe the validated query cycle as one example of how the framework might inform technology design for institutional memory preservation.</w:t>
      </w:r>
    </w:p>
    <w:bookmarkEnd w:id="98"/>
    <w:bookmarkStart w:id="99"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31</w:t>
        </w:r>
      </w:hyperlink>
      <w:r>
        <w:t xml:space="preserve">,</w:t>
      </w:r>
      <w:hyperlink w:anchor="ref-lee2023">
        <w:r>
          <w:rPr>
            <w:rStyle w:val="Hyperlink"/>
          </w:rPr>
          <w:t xml:space="preserve">32</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24</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13</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77</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102</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99</w:t>
        </w:r>
      </w:hyperlink>
      <w:r>
        <w:t xml:space="preserve">,</w:t>
      </w:r>
      <w:hyperlink w:anchor="ref-jiao2023">
        <w:r>
          <w:rPr>
            <w:rStyle w:val="Hyperlink"/>
          </w:rPr>
          <w:t xml:space="preserve">100</w:t>
        </w:r>
      </w:hyperlink>
      <w:r>
        <w:t xml:space="preserve">)</w:t>
      </w:r>
      <w:r>
        <w:t xml:space="preserve">.</w:t>
      </w:r>
    </w:p>
    <w:bookmarkEnd w:id="99"/>
    <w:bookmarkStart w:id="100"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24</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0"/>
    <w:bookmarkStart w:id="101"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1"/>
    <w:bookmarkEnd w:id="102"/>
    <w:bookmarkStart w:id="103"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3"/>
    <w:bookmarkStart w:id="104"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4"/>
    <w:bookmarkStart w:id="105"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5"/>
    <w:bookmarkStart w:id="106"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6"/>
    <w:bookmarkStart w:id="107"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7"/>
    <w:bookmarkStart w:id="108"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8"/>
    <w:bookmarkStart w:id="109"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9"/>
    <w:bookmarkStart w:id="362" w:name="appendices"/>
    <w:p>
      <w:pPr>
        <w:pStyle w:val="Heading1"/>
      </w:pPr>
      <w:r>
        <w:rPr>
          <w:rStyle w:val="SectionNumber"/>
        </w:rPr>
        <w:t xml:space="preserve">14</w:t>
      </w:r>
      <w:r>
        <w:tab/>
      </w:r>
      <w:r>
        <w:t xml:space="preserve">Appendices</w:t>
      </w:r>
    </w:p>
    <w:bookmarkStart w:id="110"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10"/>
    <w:bookmarkStart w:id="111"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1"/>
    <w:bookmarkStart w:id="361" w:name="Xbfd30549e6247e2f3e5132a039875af0e2849bb"/>
    <w:p>
      <w:pPr>
        <w:pStyle w:val="Heading2"/>
      </w:pPr>
      <w:r>
        <w:rPr>
          <w:rStyle w:val="SectionNumber"/>
        </w:rPr>
        <w:t xml:space="preserve">14.3</w:t>
      </w:r>
      <w:r>
        <w:tab/>
      </w:r>
      <w:r>
        <w:t xml:space="preserve">Appendix C: Healthcare NL2SQL Query Examples</w:t>
      </w:r>
    </w:p>
    <w:bookmarkStart w:id="112"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2"/>
    <w:bookmarkStart w:id="113" w:name="X4f3204a1a55f74fb94aff14df64c2c9789526a0"/>
    <w:p>
      <w:pPr>
        <w:pStyle w:val="Heading3"/>
      </w:pPr>
      <w:r>
        <w:rPr>
          <w:rStyle w:val="SectionNumber"/>
        </w:rPr>
        <w:t xml:space="preserve">14.3.2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113"/>
    <w:bookmarkStart w:id="360"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59" w:name="refs"/>
    <w:bookmarkStart w:id="115"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4">
        <w:r>
          <w:rPr>
            <w:rStyle w:val="Hyperlink"/>
          </w:rPr>
          <w:t xml:space="preserve">https://www.ahima.org/news-publications/press-room-press-releases/2023-press-releases/health-information-workforce-shortages-persist-as-ai-shows-promise-ahima-survey-reveals/</w:t>
        </w:r>
      </w:hyperlink>
    </w:p>
    <w:bookmarkEnd w:id="115"/>
    <w:bookmarkStart w:id="117"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6">
        <w:r>
          <w:rPr>
            <w:rStyle w:val="Hyperlink"/>
          </w:rPr>
          <w:t xml:space="preserve">https://www.himss.org/maturity-models/amam/</w:t>
        </w:r>
      </w:hyperlink>
    </w:p>
    <w:bookmarkEnd w:id="117"/>
    <w:bookmarkStart w:id="119"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Healthcare IT News [Internet]. 2024; Available from:</w:t>
      </w:r>
      <w:r>
        <w:t xml:space="preserve"> </w:t>
      </w:r>
      <w:hyperlink r:id="rId118">
        <w:r>
          <w:rPr>
            <w:rStyle w:val="Hyperlink"/>
          </w:rPr>
          <w:t xml:space="preserve">https://www.healthcareitnews.com/news/asia/himss-launches-modernised-analytics-maturity-assessment-model</w:t>
        </w:r>
      </w:hyperlink>
    </w:p>
    <w:bookmarkEnd w:id="119"/>
    <w:bookmarkStart w:id="121"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0">
        <w:r>
          <w:rPr>
            <w:rStyle w:val="Hyperlink"/>
          </w:rPr>
          <w:t xml:space="preserve">https://api.wittkieffer.com/wp-content/uploads/2012/10/cio-insights-the-state-of-healthcare-it-leadership-wittkieffer-october-2024.pdf</w:t>
        </w:r>
      </w:hyperlink>
    </w:p>
    <w:bookmarkEnd w:id="121"/>
    <w:bookmarkStart w:id="123"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2">
        <w:r>
          <w:rPr>
            <w:rStyle w:val="Hyperlink"/>
          </w:rPr>
          <w:t xml:space="preserve">https://www.himss.org/resources/the-future-of-workforce/</w:t>
        </w:r>
      </w:hyperlink>
    </w:p>
    <w:bookmarkEnd w:id="123"/>
    <w:bookmarkStart w:id="125" w:name="ref-nsi2025"/>
    <w:p>
      <w:pPr>
        <w:pStyle w:val="Bibliography"/>
      </w:pPr>
      <w:r>
        <w:t xml:space="preserve">6.</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24">
        <w:r>
          <w:rPr>
            <w:rStyle w:val="Hyperlink"/>
          </w:rPr>
          <w:t xml:space="preserve">https://www.nsinursingsolutions.com/documents/library/nsi_national_health_care_retention_report.pdf</w:t>
        </w:r>
      </w:hyperlink>
    </w:p>
    <w:bookmarkEnd w:id="125"/>
    <w:bookmarkStart w:id="127" w:name="ref-gal2019"/>
    <w:p>
      <w:pPr>
        <w:pStyle w:val="Bibliography"/>
      </w:pPr>
      <w:r>
        <w:t xml:space="preserve">7.</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6">
        <w:r>
          <w:rPr>
            <w:rStyle w:val="Hyperlink"/>
          </w:rPr>
          <w:t xml:space="preserve">https://www.nyulawreview.org/issues/volume-94-number-4/data-standardization/</w:t>
        </w:r>
      </w:hyperlink>
    </w:p>
    <w:bookmarkEnd w:id="127"/>
    <w:bookmarkStart w:id="128" w:name="ref-zhang2024"/>
    <w:p>
      <w:pPr>
        <w:pStyle w:val="Bibliography"/>
      </w:pPr>
      <w:r>
        <w:t xml:space="preserve">8.</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8"/>
    <w:bookmarkStart w:id="130" w:name="ref-anthropic2025"/>
    <w:p>
      <w:pPr>
        <w:pStyle w:val="Bibliography"/>
      </w:pPr>
      <w:r>
        <w:t xml:space="preserve">9.</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9">
        <w:r>
          <w:rPr>
            <w:rStyle w:val="Hyperlink"/>
          </w:rPr>
          <w:t xml:space="preserve">https://resources.anthropic.com/code-modernization-playbook</w:t>
        </w:r>
      </w:hyperlink>
    </w:p>
    <w:bookmarkEnd w:id="130"/>
    <w:bookmarkStart w:id="132" w:name="ref-hendrix1978"/>
    <w:p>
      <w:pPr>
        <w:pStyle w:val="Bibliography"/>
      </w:pPr>
      <w:r>
        <w:t xml:space="preserve">10.</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1">
        <w:r>
          <w:rPr>
            <w:rStyle w:val="Hyperlink"/>
          </w:rPr>
          <w:t xml:space="preserve">https://dl.acm.org/doi/abs/10.1145/320251.320253</w:t>
        </w:r>
      </w:hyperlink>
    </w:p>
    <w:bookmarkEnd w:id="132"/>
    <w:bookmarkStart w:id="134" w:name="ref-ogunwole2023"/>
    <w:p>
      <w:pPr>
        <w:pStyle w:val="Bibliography"/>
      </w:pPr>
      <w:r>
        <w:t xml:space="preserve">11.</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3">
        <w:r>
          <w:rPr>
            <w:rStyle w:val="Hyperlink"/>
          </w:rPr>
          <w:t xml:space="preserve">https://www.allmultidisciplinaryjournal.com/uploads/archives/20250306182550_MGE-2025-2-018.1.pdf</w:t>
        </w:r>
      </w:hyperlink>
    </w:p>
    <w:bookmarkEnd w:id="134"/>
    <w:bookmarkStart w:id="136" w:name="ref-arora2025"/>
    <w:p>
      <w:pPr>
        <w:pStyle w:val="Bibliography"/>
      </w:pPr>
      <w:r>
        <w:t xml:space="preserve">12.</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5">
        <w:r>
          <w:rPr>
            <w:rStyle w:val="Hyperlink"/>
          </w:rPr>
          <w:t xml:space="preserve">https://papers.ssrn.com/sol3/papers.cfm?abstract_id=5268176</w:t>
        </w:r>
      </w:hyperlink>
    </w:p>
    <w:bookmarkEnd w:id="136"/>
    <w:bookmarkStart w:id="138" w:name="ref-ang2004"/>
    <w:p>
      <w:pPr>
        <w:pStyle w:val="Bibliography"/>
      </w:pPr>
      <w:r>
        <w:t xml:space="preserve">13.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7">
        <w:r>
          <w:rPr>
            <w:rStyle w:val="Hyperlink"/>
          </w:rPr>
          <w:t xml:space="preserve">https://dl.acm.org/doi/10.1145/1017114.1017118</w:t>
        </w:r>
      </w:hyperlink>
    </w:p>
    <w:bookmarkEnd w:id="138"/>
    <w:bookmarkStart w:id="140" w:name="ref-rajamani2025"/>
    <w:p>
      <w:pPr>
        <w:pStyle w:val="Bibliography"/>
      </w:pPr>
      <w:r>
        <w:t xml:space="preserve">14.</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9">
        <w:r>
          <w:rPr>
            <w:rStyle w:val="Hyperlink"/>
          </w:rPr>
          <w:t xml:space="preserve">https://academic.oup.com/jpubhealth</w:t>
        </w:r>
      </w:hyperlink>
    </w:p>
    <w:bookmarkEnd w:id="140"/>
    <w:bookmarkStart w:id="142" w:name="ref-shen2023"/>
    <w:p>
      <w:pPr>
        <w:pStyle w:val="Bibliography"/>
      </w:pPr>
      <w:r>
        <w:t xml:space="preserve">15.</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41">
        <w:r>
          <w:rPr>
            <w:rStyle w:val="Hyperlink"/>
          </w:rPr>
          <w:t xml:space="preserve">https://jamanetwork.com/journals/jamainternalmedicine/fullarticle/2809588</w:t>
        </w:r>
      </w:hyperlink>
    </w:p>
    <w:bookmarkEnd w:id="142"/>
    <w:bookmarkStart w:id="144"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3">
        <w:r>
          <w:rPr>
            <w:rStyle w:val="Hyperlink"/>
          </w:rPr>
          <w:t xml:space="preserve">https://www.ingentaconnect.com/content/hsp/mih/2024/00000008/00000004/art00006</w:t>
        </w:r>
      </w:hyperlink>
    </w:p>
    <w:bookmarkEnd w:id="144"/>
    <w:bookmarkStart w:id="146" w:name="ref-khan2023"/>
    <w:p>
      <w:pPr>
        <w:pStyle w:val="Bibliography"/>
      </w:pPr>
      <w:r>
        <w:t xml:space="preserve">17.</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45">
        <w:r>
          <w:rPr>
            <w:rStyle w:val="Hyperlink"/>
          </w:rPr>
          <w:t xml:space="preserve">https://publishing.emanresearch.org/index.php/bej/article/view/1136</w:t>
        </w:r>
      </w:hyperlink>
    </w:p>
    <w:bookmarkEnd w:id="146"/>
    <w:bookmarkStart w:id="148" w:name="ref-lin2012"/>
    <w:p>
      <w:pPr>
        <w:pStyle w:val="Bibliography"/>
      </w:pPr>
      <w:r>
        <w:t xml:space="preserve">18.</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47">
        <w:r>
          <w:rPr>
            <w:rStyle w:val="Hyperlink"/>
          </w:rPr>
          <w:t xml:space="preserve">https://link.springer.com/article/10.1007/s10916-011-9656-7</w:t>
        </w:r>
      </w:hyperlink>
    </w:p>
    <w:bookmarkEnd w:id="148"/>
    <w:bookmarkStart w:id="150" w:name="ref-benbya2004"/>
    <w:p>
      <w:pPr>
        <w:pStyle w:val="Bibliography"/>
      </w:pPr>
      <w:r>
        <w:t xml:space="preserve">19.</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49">
        <w:r>
          <w:rPr>
            <w:rStyle w:val="Hyperlink"/>
          </w:rPr>
          <w:t xml:space="preserve">https://doi.org/10.1016/j.ijinfomgt.2003.12.012</w:t>
        </w:r>
      </w:hyperlink>
    </w:p>
    <w:bookmarkEnd w:id="150"/>
    <w:bookmarkStart w:id="152" w:name="ref-richesson2007"/>
    <w:p>
      <w:pPr>
        <w:pStyle w:val="Bibliography"/>
      </w:pPr>
      <w:r>
        <w:t xml:space="preserve">20.</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51">
        <w:r>
          <w:rPr>
            <w:rStyle w:val="Hyperlink"/>
          </w:rPr>
          <w:t xml:space="preserve">https://academic.oup.com/jamia/article/14/6/687/750453</w:t>
        </w:r>
      </w:hyperlink>
    </w:p>
    <w:bookmarkEnd w:id="152"/>
    <w:bookmarkStart w:id="154" w:name="ref-bravorocca2023"/>
    <w:p>
      <w:pPr>
        <w:pStyle w:val="Bibliography"/>
      </w:pPr>
      <w:r>
        <w:t xml:space="preserve">21.</w:t>
      </w:r>
      <w:r>
        <w:t xml:space="preserve"> </w:t>
      </w:r>
      <w:r>
        <w:t xml:space="preserve">	</w:t>
      </w:r>
      <w:r>
        <w:t xml:space="preserve">Bravo Rocca GJ. Human-on-the-loop continual learning [Internet] [PhD thesis]. Universitat Politècnica de Catalunya; 2023. Available from:</w:t>
      </w:r>
      <w:r>
        <w:t xml:space="preserve"> </w:t>
      </w:r>
      <w:hyperlink r:id="rId153">
        <w:r>
          <w:rPr>
            <w:rStyle w:val="Hyperlink"/>
          </w:rPr>
          <w:t xml:space="preserve">https://www.tdx.cat/bitstream/handle/10803/695722/TGJBR1de1.pdf?sequence=1</w:t>
        </w:r>
      </w:hyperlink>
    </w:p>
    <w:bookmarkEnd w:id="154"/>
    <w:bookmarkStart w:id="156" w:name="ref-mosqueirarey2023"/>
    <w:p>
      <w:pPr>
        <w:pStyle w:val="Bibliography"/>
      </w:pPr>
      <w:r>
        <w:t xml:space="preserve">22.</w:t>
      </w:r>
      <w:r>
        <w:t xml:space="preserve"> </w:t>
      </w:r>
      <w:r>
        <w:t xml:space="preserve">	</w:t>
      </w:r>
      <w:r>
        <w:t xml:space="preserve">Mosqueira-Rey E et al. Human-in-the-loop machine learning: A state of the art. Artificial Intelligence Review [Internet]. 2023;56:3005–54. Available from:</w:t>
      </w:r>
      <w:r>
        <w:t xml:space="preserve"> </w:t>
      </w:r>
      <w:hyperlink r:id="rId155">
        <w:r>
          <w:rPr>
            <w:rStyle w:val="Hyperlink"/>
          </w:rPr>
          <w:t xml:space="preserve">https://link.springer.com/content/pdf/10.1007/s10462-022-10246-w.pdf</w:t>
        </w:r>
      </w:hyperlink>
    </w:p>
    <w:bookmarkEnd w:id="156"/>
    <w:bookmarkStart w:id="158"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7">
        <w:r>
          <w:rPr>
            <w:rStyle w:val="Hyperlink"/>
          </w:rPr>
          <w:t xml:space="preserve">https://dspace.flinders.edu.au/jspui/bitstream/2328/3326/4/AACODS_Checklist.pdf</w:t>
        </w:r>
      </w:hyperlink>
    </w:p>
    <w:bookmarkEnd w:id="158"/>
    <w:bookmarkStart w:id="160" w:name="ref-ziletti2024"/>
    <w:p>
      <w:pPr>
        <w:pStyle w:val="Bibliography"/>
      </w:pPr>
      <w:r>
        <w:t xml:space="preserve">24.</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9">
        <w:r>
          <w:rPr>
            <w:rStyle w:val="Hyperlink"/>
          </w:rPr>
          <w:t xml:space="preserve">https://arxiv.org/abs/2403.09226</w:t>
        </w:r>
      </w:hyperlink>
    </w:p>
    <w:bookmarkEnd w:id="160"/>
    <w:bookmarkStart w:id="162" w:name="ref-wang2025"/>
    <w:p>
      <w:pPr>
        <w:pStyle w:val="Bibliography"/>
      </w:pPr>
      <w:r>
        <w:t xml:space="preserve">25.</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61">
        <w:r>
          <w:rPr>
            <w:rStyle w:val="Hyperlink"/>
          </w:rPr>
          <w:t xml:space="preserve">https://arxiv.org/abs/2508.08224</w:t>
        </w:r>
      </w:hyperlink>
    </w:p>
    <w:bookmarkEnd w:id="162"/>
    <w:bookmarkStart w:id="164" w:name="ref-openai2025"/>
    <w:p>
      <w:pPr>
        <w:pStyle w:val="Bibliography"/>
      </w:pPr>
      <w:r>
        <w:t xml:space="preserve">26.</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63">
        <w:r>
          <w:rPr>
            <w:rStyle w:val="Hyperlink"/>
          </w:rPr>
          <w:t xml:space="preserve">https://arxiv.org/abs/2505.08775</w:t>
        </w:r>
      </w:hyperlink>
    </w:p>
    <w:bookmarkEnd w:id="164"/>
    <w:bookmarkStart w:id="166" w:name="ref-medagentbench2024"/>
    <w:p>
      <w:pPr>
        <w:pStyle w:val="Bibliography"/>
      </w:pPr>
      <w:r>
        <w:t xml:space="preserve">27.</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65">
        <w:r>
          <w:rPr>
            <w:rStyle w:val="Hyperlink"/>
          </w:rPr>
          <w:t xml:space="preserve">https://ai.nejm.org/doi/full/10.1056/AIdbp2500144</w:t>
        </w:r>
      </w:hyperlink>
    </w:p>
    <w:bookmarkEnd w:id="166"/>
    <w:bookmarkStart w:id="168" w:name="ref-wu2024a"/>
    <w:p>
      <w:pPr>
        <w:pStyle w:val="Bibliography"/>
      </w:pPr>
      <w:r>
        <w:t xml:space="preserve">28.</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67">
        <w:r>
          <w:rPr>
            <w:rStyle w:val="Hyperlink"/>
          </w:rPr>
          <w:t xml:space="preserve">https://www.nature.com/articles/s41746-024-01390-4</w:t>
        </w:r>
      </w:hyperlink>
    </w:p>
    <w:bookmarkEnd w:id="168"/>
    <w:bookmarkStart w:id="170" w:name="ref-blaskovic2025"/>
    <w:p>
      <w:pPr>
        <w:pStyle w:val="Bibliography"/>
      </w:pPr>
      <w:r>
        <w:t xml:space="preserve">29.</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69">
        <w:r>
          <w:rPr>
            <w:rStyle w:val="Hyperlink"/>
          </w:rPr>
          <w:t xml:space="preserve">https://www.mdpi.com/2504-2289/9/10/256</w:t>
        </w:r>
      </w:hyperlink>
    </w:p>
    <w:bookmarkEnd w:id="170"/>
    <w:bookmarkStart w:id="172" w:name="ref-navarro2023"/>
    <w:p>
      <w:pPr>
        <w:pStyle w:val="Bibliography"/>
      </w:pPr>
      <w:r>
        <w:t xml:space="preserve">30.</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71">
        <w:r>
          <w:rPr>
            <w:rStyle w:val="Hyperlink"/>
          </w:rPr>
          <w:t xml:space="preserve">https://www.sciencedirect.com/science/article/pii/S1386505623001405</w:t>
        </w:r>
      </w:hyperlink>
    </w:p>
    <w:bookmarkEnd w:id="172"/>
    <w:bookmarkStart w:id="174" w:name="ref-wang2020"/>
    <w:p>
      <w:pPr>
        <w:pStyle w:val="Bibliography"/>
      </w:pPr>
      <w:r>
        <w:t xml:space="preserve">31.</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73">
        <w:r>
          <w:rPr>
            <w:rStyle w:val="Hyperlink"/>
          </w:rPr>
          <w:t xml:space="preserve">https://arxiv.org/abs/1908.01839</w:t>
        </w:r>
      </w:hyperlink>
    </w:p>
    <w:bookmarkEnd w:id="174"/>
    <w:bookmarkStart w:id="176" w:name="ref-lee2023"/>
    <w:p>
      <w:pPr>
        <w:pStyle w:val="Bibliography"/>
      </w:pPr>
      <w:r>
        <w:t xml:space="preserve">32.</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75">
        <w:r>
          <w:rPr>
            <w:rStyle w:val="Hyperlink"/>
          </w:rPr>
          <w:t xml:space="preserve">https://arxiv.org/abs/2301.07695</w:t>
        </w:r>
      </w:hyperlink>
    </w:p>
    <w:bookmarkEnd w:id="176"/>
    <w:bookmarkStart w:id="178" w:name="ref-sivasubramaniam2024"/>
    <w:p>
      <w:pPr>
        <w:pStyle w:val="Bibliography"/>
      </w:pPr>
      <w:r>
        <w:t xml:space="preserve">33.</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77">
        <w:r>
          <w:rPr>
            <w:rStyle w:val="Hyperlink"/>
          </w:rPr>
          <w:t xml:space="preserve">https://arxiv.org/abs/2411.05521</w:t>
        </w:r>
      </w:hyperlink>
    </w:p>
    <w:bookmarkEnd w:id="178"/>
    <w:bookmarkStart w:id="180" w:name="ref-lee2025"/>
    <w:p>
      <w:pPr>
        <w:pStyle w:val="Bibliography"/>
      </w:pPr>
      <w:r>
        <w:t xml:space="preserve">34.</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79">
        <w:r>
          <w:rPr>
            <w:rStyle w:val="Hyperlink"/>
          </w:rPr>
          <w:t xml:space="preserve">https://arxiv.org/abs/2511.17559</w:t>
        </w:r>
      </w:hyperlink>
    </w:p>
    <w:bookmarkEnd w:id="180"/>
    <w:bookmarkStart w:id="182" w:name="ref-chen2025"/>
    <w:p>
      <w:pPr>
        <w:pStyle w:val="Bibliography"/>
      </w:pPr>
      <w:r>
        <w:t xml:space="preserve">35.</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81">
        <w:r>
          <w:rPr>
            <w:rStyle w:val="Hyperlink"/>
          </w:rPr>
          <w:t xml:space="preserve">https://www.sciencedirect.com/science/article/pii/S0031320324008197</w:t>
        </w:r>
      </w:hyperlink>
    </w:p>
    <w:bookmarkEnd w:id="182"/>
    <w:bookmarkStart w:id="184" w:name="ref-dadi2025"/>
    <w:p>
      <w:pPr>
        <w:pStyle w:val="Bibliography"/>
      </w:pPr>
      <w:r>
        <w:t xml:space="preserve">36.</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183">
        <w:r>
          <w:rPr>
            <w:rStyle w:val="Hyperlink"/>
          </w:rPr>
          <w:t xml:space="preserve">https://al-kindipublisher.com/index.php/jcsts/article/view/9694</w:t>
        </w:r>
      </w:hyperlink>
    </w:p>
    <w:bookmarkEnd w:id="184"/>
    <w:bookmarkStart w:id="186" w:name="ref-yuan2019"/>
    <w:p>
      <w:pPr>
        <w:pStyle w:val="Bibliography"/>
      </w:pPr>
      <w:r>
        <w:t xml:space="preserve">37.</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85">
        <w:r>
          <w:rPr>
            <w:rStyle w:val="Hyperlink"/>
          </w:rPr>
          <w:t xml:space="preserve">https://academic.oup.com/jamia/article-abstract/26/4/294/5308980</w:t>
        </w:r>
      </w:hyperlink>
    </w:p>
    <w:bookmarkEnd w:id="186"/>
    <w:bookmarkStart w:id="188" w:name="ref-park2024"/>
    <w:p>
      <w:pPr>
        <w:pStyle w:val="Bibliography"/>
      </w:pPr>
      <w:r>
        <w:t xml:space="preserve">38.</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87">
        <w:r>
          <w:rPr>
            <w:rStyle w:val="Hyperlink"/>
          </w:rPr>
          <w:t xml:space="preserve">https://www.sciencedirect.com/science/article/pii/S1532046424000650</w:t>
        </w:r>
      </w:hyperlink>
    </w:p>
    <w:bookmarkEnd w:id="188"/>
    <w:bookmarkStart w:id="190" w:name="ref-ipeirotis2025"/>
    <w:p>
      <w:pPr>
        <w:pStyle w:val="Bibliography"/>
      </w:pPr>
      <w:r>
        <w:t xml:space="preserve">39.</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89">
        <w:r>
          <w:rPr>
            <w:rStyle w:val="Hyperlink"/>
          </w:rPr>
          <w:t xml:space="preserve">https://arxiv.org/abs/2511.14718</w:t>
        </w:r>
      </w:hyperlink>
    </w:p>
    <w:bookmarkEnd w:id="190"/>
    <w:bookmarkStart w:id="192" w:name="ref-shah2020"/>
    <w:p>
      <w:pPr>
        <w:pStyle w:val="Bibliography"/>
      </w:pPr>
      <w:r>
        <w:t xml:space="preserve">40.</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91">
        <w:r>
          <w:rPr>
            <w:rStyle w:val="Hyperlink"/>
          </w:rPr>
          <w:t xml:space="preserve">https://dl.acm.org/doi/abs/10.1145/3318464.3389777</w:t>
        </w:r>
      </w:hyperlink>
    </w:p>
    <w:bookmarkEnd w:id="192"/>
    <w:bookmarkStart w:id="194" w:name="ref-safari2014"/>
    <w:p>
      <w:pPr>
        <w:pStyle w:val="Bibliography"/>
      </w:pPr>
      <w:r>
        <w:t xml:space="preserve">41.</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93">
        <w:r>
          <w:rPr>
            <w:rStyle w:val="Hyperlink"/>
          </w:rPr>
          <w:t xml:space="preserve">https://www.sciencedirect.com/science/article/pii/S1532046414001592</w:t>
        </w:r>
      </w:hyperlink>
    </w:p>
    <w:bookmarkEnd w:id="194"/>
    <w:bookmarkStart w:id="196" w:name="ref-han2019"/>
    <w:p>
      <w:pPr>
        <w:pStyle w:val="Bibliography"/>
      </w:pPr>
      <w:r>
        <w:t xml:space="preserve">42.</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95">
        <w:r>
          <w:rPr>
            <w:rStyle w:val="Hyperlink"/>
          </w:rPr>
          <w:t xml:space="preserve">https://medinform.jmir.org/2019/2/e13331</w:t>
        </w:r>
      </w:hyperlink>
    </w:p>
    <w:bookmarkEnd w:id="196"/>
    <w:bookmarkStart w:id="198" w:name="ref-marshan2024"/>
    <w:p>
      <w:pPr>
        <w:pStyle w:val="Bibliography"/>
      </w:pPr>
      <w:r>
        <w:t xml:space="preserve">43.</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97">
        <w:r>
          <w:rPr>
            <w:rStyle w:val="Hyperlink"/>
          </w:rPr>
          <w:t xml:space="preserve">https://www.frontiersin.org/articles/10.3389/fdata.2024.1371680</w:t>
        </w:r>
      </w:hyperlink>
    </w:p>
    <w:bookmarkEnd w:id="198"/>
    <w:bookmarkStart w:id="200" w:name="ref-saha2023"/>
    <w:p>
      <w:pPr>
        <w:pStyle w:val="Bibliography"/>
      </w:pPr>
      <w:r>
        <w:t xml:space="preserve">44.</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99">
        <w:r>
          <w:rPr>
            <w:rStyle w:val="Hyperlink"/>
          </w:rPr>
          <w:t xml:space="preserve">https://link.springer.com/article/10.1007/s10489-023-04567-2</w:t>
        </w:r>
      </w:hyperlink>
    </w:p>
    <w:bookmarkEnd w:id="200"/>
    <w:bookmarkStart w:id="202" w:name="ref-khandelwal2025"/>
    <w:p>
      <w:pPr>
        <w:pStyle w:val="Bibliography"/>
      </w:pPr>
      <w:r>
        <w:t xml:space="preserve">45.</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01">
        <w:r>
          <w:rPr>
            <w:rStyle w:val="Hyperlink"/>
          </w:rPr>
          <w:t xml:space="preserve">https://sarcouncil.com/2025/06/ai-driven-mainframe-modernization-unlocking-legacy-data-for-cloud-analytics</w:t>
        </w:r>
      </w:hyperlink>
    </w:p>
    <w:bookmarkEnd w:id="202"/>
    <w:bookmarkStart w:id="204" w:name="ref-snowdon2024b"/>
    <w:p>
      <w:pPr>
        <w:pStyle w:val="Bibliography"/>
      </w:pPr>
      <w:r>
        <w:t xml:space="preserve">46.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203">
        <w:r>
          <w:rPr>
            <w:rStyle w:val="Hyperlink"/>
          </w:rPr>
          <w:t xml:space="preserve">https://legacy.himss.org/news/new-analytics-maturity-adoption-model-pushes-digital-transformation-and-data-driven-decisions</w:t>
        </w:r>
      </w:hyperlink>
    </w:p>
    <w:bookmarkEnd w:id="204"/>
    <w:bookmarkStart w:id="206" w:name="ref-wang2018"/>
    <w:p>
      <w:pPr>
        <w:pStyle w:val="Bibliography"/>
      </w:pPr>
      <w:r>
        <w:t xml:space="preserve">47.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205">
        <w:r>
          <w:rPr>
            <w:rStyle w:val="Hyperlink"/>
          </w:rPr>
          <w:t xml:space="preserve">https://www.sciencedirect.com/science/article/pii/S0040162515003692</w:t>
        </w:r>
      </w:hyperlink>
    </w:p>
    <w:bookmarkEnd w:id="206"/>
    <w:bookmarkStart w:id="208" w:name="ref-wang2017"/>
    <w:p>
      <w:pPr>
        <w:pStyle w:val="Bibliography"/>
      </w:pPr>
      <w:r>
        <w:t xml:space="preserve">48.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207">
        <w:r>
          <w:rPr>
            <w:rStyle w:val="Hyperlink"/>
          </w:rPr>
          <w:t xml:space="preserve">https://www.sciencedirect.com/science/article/abs/pii/S0148296316304891</w:t>
        </w:r>
      </w:hyperlink>
    </w:p>
    <w:bookmarkEnd w:id="208"/>
    <w:bookmarkStart w:id="210" w:name="ref-snowdon2024"/>
    <w:p>
      <w:pPr>
        <w:pStyle w:val="Bibliography"/>
      </w:pPr>
      <w:r>
        <w:t xml:space="preserve">49.</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9">
        <w:r>
          <w:rPr>
            <w:rStyle w:val="Hyperlink"/>
          </w:rPr>
          <w:t xml:space="preserve">https://www.jmir.org/2024/1/e56316</w:t>
        </w:r>
      </w:hyperlink>
    </w:p>
    <w:bookmarkEnd w:id="210"/>
    <w:bookmarkStart w:id="212" w:name="ref-snowdon2024a"/>
    <w:p>
      <w:pPr>
        <w:pStyle w:val="Bibliography"/>
      </w:pPr>
      <w:r>
        <w:t xml:space="preserve">50.</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211">
        <w:r>
          <w:rPr>
            <w:rStyle w:val="Hyperlink"/>
          </w:rPr>
          <w:t xml:space="preserve">https://journals.sagepub.com/doi/full/10.1177/23743735241253785</w:t>
        </w:r>
      </w:hyperlink>
    </w:p>
    <w:bookmarkEnd w:id="212"/>
    <w:bookmarkStart w:id="214" w:name="ref-wang2019"/>
    <w:p>
      <w:pPr>
        <w:pStyle w:val="Bibliography"/>
      </w:pPr>
      <w:r>
        <w:t xml:space="preserve">51.</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13">
        <w:r>
          <w:rPr>
            <w:rStyle w:val="Hyperlink"/>
          </w:rPr>
          <w:t xml:space="preserve">https://onlinelibrary.wiley.com/doi/abs/10.1111/1467-8551.12332</w:t>
        </w:r>
      </w:hyperlink>
    </w:p>
    <w:bookmarkEnd w:id="214"/>
    <w:bookmarkStart w:id="216" w:name="ref-gomes2025"/>
    <w:p>
      <w:pPr>
        <w:pStyle w:val="Bibliography"/>
      </w:pPr>
      <w:r>
        <w:t xml:space="preserve">52.</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5">
        <w:r>
          <w:rPr>
            <w:rStyle w:val="Hyperlink"/>
          </w:rPr>
          <w:t xml:space="preserve">https://www.mdpi.com/2227-9032/13/1/1</w:t>
        </w:r>
      </w:hyperlink>
    </w:p>
    <w:bookmarkEnd w:id="216"/>
    <w:bookmarkStart w:id="218" w:name="ref-woods2024"/>
    <w:p>
      <w:pPr>
        <w:pStyle w:val="Bibliography"/>
      </w:pPr>
      <w:r>
        <w:t xml:space="preserve">53.</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17">
        <w:r>
          <w:rPr>
            <w:rStyle w:val="Hyperlink"/>
          </w:rPr>
          <w:t xml:space="preserve">https://www.sciencedirect.com/science/article/pii/S1386505624001916</w:t>
        </w:r>
      </w:hyperlink>
    </w:p>
    <w:bookmarkEnd w:id="218"/>
    <w:bookmarkStart w:id="220" w:name="ref-saintulysse2021"/>
    <w:p>
      <w:pPr>
        <w:pStyle w:val="Bibliography"/>
      </w:pPr>
      <w:r>
        <w:t xml:space="preserve">54.</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9">
        <w:r>
          <w:rPr>
            <w:rStyle w:val="Hyperlink"/>
          </w:rPr>
          <w:t xml:space="preserve">https://scholarworks.waldenu.edu/cgi/viewcontent.cgi?article=12395&amp;context=dissertations</w:t>
        </w:r>
      </w:hyperlink>
    </w:p>
    <w:bookmarkEnd w:id="220"/>
    <w:bookmarkStart w:id="222" w:name="ref-martin2019"/>
    <w:p>
      <w:pPr>
        <w:pStyle w:val="Bibliography"/>
      </w:pPr>
      <w:r>
        <w:t xml:space="preserve">55.</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21">
        <w:r>
          <w:rPr>
            <w:rStyle w:val="Hyperlink"/>
          </w:rPr>
          <w:t xml:space="preserve">https://www.nature.com/articles/s41746-019-0118-9</w:t>
        </w:r>
      </w:hyperlink>
    </w:p>
    <w:bookmarkEnd w:id="222"/>
    <w:bookmarkStart w:id="224" w:name="ref-kamble2019"/>
    <w:p>
      <w:pPr>
        <w:pStyle w:val="Bibliography"/>
      </w:pPr>
      <w:r>
        <w:t xml:space="preserve">56.</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23">
        <w:r>
          <w:rPr>
            <w:rStyle w:val="Hyperlink"/>
          </w:rPr>
          <w:t xml:space="preserve">https://www.tandfonline.com/doi/full/10.1080/20479700.2018.1531606</w:t>
        </w:r>
      </w:hyperlink>
    </w:p>
    <w:bookmarkEnd w:id="224"/>
    <w:bookmarkStart w:id="226" w:name="ref-health2020"/>
    <w:p>
      <w:pPr>
        <w:pStyle w:val="Bibliography"/>
      </w:pPr>
      <w:r>
        <w:t xml:space="preserve">57.</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25">
        <w:r>
          <w:rPr>
            <w:rStyle w:val="Hyperlink"/>
          </w:rPr>
          <w:t xml:space="preserve">https://www.healthcatalyst.com/learn/insights/healthcare-analytics-adoption-model-roadmap-analytic-maturity</w:t>
        </w:r>
      </w:hyperlink>
    </w:p>
    <w:bookmarkEnd w:id="226"/>
    <w:bookmarkStart w:id="228" w:name="ref-bardsley2016"/>
    <w:p>
      <w:pPr>
        <w:pStyle w:val="Bibliography"/>
      </w:pPr>
      <w:r>
        <w:t xml:space="preserve">58.</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27">
        <w:r>
          <w:rPr>
            <w:rStyle w:val="Hyperlink"/>
          </w:rPr>
          <w:t xml:space="preserve">https://www.health.org.uk/publications/understanding-analytical-capability-in-health-care</w:t>
        </w:r>
      </w:hyperlink>
    </w:p>
    <w:bookmarkEnd w:id="228"/>
    <w:bookmarkStart w:id="230" w:name="ref-pesqueira2020"/>
    <w:p>
      <w:pPr>
        <w:pStyle w:val="Bibliography"/>
      </w:pPr>
      <w:r>
        <w:t xml:space="preserve">59.</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29">
        <w:r>
          <w:rPr>
            <w:rStyle w:val="Hyperlink"/>
          </w:rPr>
          <w:t xml:space="preserve">https://link.springer.com/article/10.1007/s10916-020-01665-9</w:t>
        </w:r>
      </w:hyperlink>
    </w:p>
    <w:bookmarkEnd w:id="230"/>
    <w:bookmarkStart w:id="232" w:name="ref-carvalho2019"/>
    <w:p>
      <w:pPr>
        <w:pStyle w:val="Bibliography"/>
      </w:pPr>
      <w:r>
        <w:t xml:space="preserve">60.</w:t>
      </w:r>
      <w:r>
        <w:t xml:space="preserve"> </w:t>
      </w:r>
      <w:r>
        <w:t xml:space="preserve">	</w:t>
      </w:r>
      <w:r>
        <w:t xml:space="preserve">Carvalho JV, Rocha Á, Vasconcelos J.</w:t>
      </w:r>
      <w:r>
        <w:t xml:space="preserve"> </w:t>
      </w:r>
      <w:hyperlink r:id="rId23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32"/>
    <w:bookmarkStart w:id="233" w:name="ref-pintovalverde2013"/>
    <w:p>
      <w:pPr>
        <w:pStyle w:val="Bibliography"/>
      </w:pPr>
      <w:r>
        <w:t xml:space="preserve">61.</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33"/>
    <w:bookmarkStart w:id="234" w:name="ref-gokalp2023"/>
    <w:p>
      <w:pPr>
        <w:pStyle w:val="Bibliography"/>
      </w:pPr>
      <w:r>
        <w:t xml:space="preserve">62.</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34"/>
    <w:bookmarkStart w:id="235" w:name="ref-lismont2017"/>
    <w:p>
      <w:pPr>
        <w:pStyle w:val="Bibliography"/>
      </w:pPr>
      <w:r>
        <w:t xml:space="preserve">63.</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35"/>
    <w:bookmarkStart w:id="236" w:name="ref-yang2021"/>
    <w:p>
      <w:pPr>
        <w:pStyle w:val="Bibliography"/>
      </w:pPr>
      <w:r>
        <w:t xml:space="preserve">64.</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36"/>
    <w:bookmarkStart w:id="237" w:name="ref-arts2002"/>
    <w:p>
      <w:pPr>
        <w:pStyle w:val="Bibliography"/>
      </w:pPr>
      <w:r>
        <w:t xml:space="preserve">65.</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37"/>
    <w:bookmarkStart w:id="238" w:name="ref-mccoy2013"/>
    <w:p>
      <w:pPr>
        <w:pStyle w:val="Bibliography"/>
      </w:pPr>
      <w:r>
        <w:t xml:space="preserve">66.</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38"/>
    <w:bookmarkStart w:id="239" w:name="ref-rahman2020"/>
    <w:p>
      <w:pPr>
        <w:pStyle w:val="Bibliography"/>
      </w:pPr>
      <w:r>
        <w:t xml:space="preserve">67.</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39"/>
    <w:bookmarkStart w:id="240" w:name="ref-sirgo2018"/>
    <w:p>
      <w:pPr>
        <w:pStyle w:val="Bibliography"/>
      </w:pPr>
      <w:r>
        <w:t xml:space="preserve">68.</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40"/>
    <w:bookmarkStart w:id="241" w:name="ref-shi2021"/>
    <w:p>
      <w:pPr>
        <w:pStyle w:val="Bibliography"/>
      </w:pPr>
      <w:r>
        <w:t xml:space="preserve">69.</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41"/>
    <w:bookmarkStart w:id="242" w:name="ref-dugas2016"/>
    <w:p>
      <w:pPr>
        <w:pStyle w:val="Bibliography"/>
      </w:pPr>
      <w:r>
        <w:t xml:space="preserve">70.</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42"/>
    <w:bookmarkStart w:id="243" w:name="ref-bokov2017"/>
    <w:p>
      <w:pPr>
        <w:pStyle w:val="Bibliography"/>
      </w:pPr>
      <w:r>
        <w:t xml:space="preserve">71.</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43"/>
    <w:bookmarkStart w:id="244" w:name="ref-ulrich2022"/>
    <w:p>
      <w:pPr>
        <w:pStyle w:val="Bibliography"/>
      </w:pPr>
      <w:r>
        <w:t xml:space="preserve">72.</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44"/>
    <w:bookmarkStart w:id="245" w:name="ref-lucyk2017"/>
    <w:p>
      <w:pPr>
        <w:pStyle w:val="Bibliography"/>
      </w:pPr>
      <w:r>
        <w:t xml:space="preserve">73.</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45"/>
    <w:bookmarkStart w:id="246" w:name="ref-hovenga2013"/>
    <w:p>
      <w:pPr>
        <w:pStyle w:val="Bibliography"/>
      </w:pPr>
      <w:r>
        <w:t xml:space="preserve">74.</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46"/>
    <w:bookmarkStart w:id="248" w:name="ref-wu2024"/>
    <w:p>
      <w:pPr>
        <w:pStyle w:val="Bibliography"/>
      </w:pPr>
      <w:r>
        <w:t xml:space="preserve">75.</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7">
        <w:r>
          <w:rPr>
            <w:rStyle w:val="Hyperlink"/>
          </w:rPr>
          <w:t xml:space="preserve">https://pmc.ncbi.nlm.nih.gov/articles/PMC10802134/</w:t>
        </w:r>
      </w:hyperlink>
    </w:p>
    <w:bookmarkEnd w:id="248"/>
    <w:bookmarkStart w:id="250" w:name="ref-ren2024"/>
    <w:p>
      <w:pPr>
        <w:pStyle w:val="Bibliography"/>
      </w:pPr>
      <w:r>
        <w:t xml:space="preserve">76.</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9">
        <w:r>
          <w:rPr>
            <w:rStyle w:val="Hyperlink"/>
          </w:rPr>
          <w:t xml:space="preserve">https://pmc.ncbi.nlm.nih.gov/articles/PMC11919231/</w:t>
        </w:r>
      </w:hyperlink>
    </w:p>
    <w:bookmarkEnd w:id="250"/>
    <w:bookmarkStart w:id="252" w:name="ref-massingham2018"/>
    <w:p>
      <w:pPr>
        <w:pStyle w:val="Bibliography"/>
      </w:pPr>
      <w:r>
        <w:t xml:space="preserve">77.</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51">
        <w:r>
          <w:rPr>
            <w:rStyle w:val="Hyperlink"/>
          </w:rPr>
          <w:t xml:space="preserve">https://doi.org/10.1108/JKM-08-2016-0338</w:t>
        </w:r>
      </w:hyperlink>
    </w:p>
    <w:bookmarkEnd w:id="252"/>
    <w:bookmarkStart w:id="254" w:name="ref-jones2005"/>
    <w:p>
      <w:pPr>
        <w:pStyle w:val="Bibliography"/>
      </w:pPr>
      <w:r>
        <w:t xml:space="preserve">78.</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53">
        <w:r>
          <w:rPr>
            <w:rStyle w:val="Hyperlink"/>
          </w:rPr>
          <w:t xml:space="preserve">https://journals.lww.com/jonajournal/abstract/2005/01000/the_costs_of_nurse_turnover__part_2__application.14.aspx</w:t>
        </w:r>
      </w:hyperlink>
    </w:p>
    <w:bookmarkEnd w:id="254"/>
    <w:bookmarkStart w:id="256" w:name="ref-willardgrace2019"/>
    <w:p>
      <w:pPr>
        <w:pStyle w:val="Bibliography"/>
      </w:pPr>
      <w:r>
        <w:t xml:space="preserve">79.</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5">
        <w:r>
          <w:rPr>
            <w:rStyle w:val="Hyperlink"/>
          </w:rPr>
          <w:t xml:space="preserve">https://www.annfammed.org/content/17/1/36</w:t>
        </w:r>
      </w:hyperlink>
    </w:p>
    <w:bookmarkEnd w:id="256"/>
    <w:bookmarkStart w:id="258" w:name="ref-melnick2021"/>
    <w:p>
      <w:pPr>
        <w:pStyle w:val="Bibliography"/>
      </w:pPr>
      <w:r>
        <w:t xml:space="preserve">80.</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57">
        <w:r>
          <w:rPr>
            <w:rStyle w:val="Hyperlink"/>
          </w:rPr>
          <w:t xml:space="preserve">https://jamanetwork.com/journals/jamanetworkopen/fullarticle/2784810</w:t>
        </w:r>
      </w:hyperlink>
    </w:p>
    <w:bookmarkEnd w:id="258"/>
    <w:bookmarkStart w:id="260" w:name="ref-oracle2024"/>
    <w:p>
      <w:pPr>
        <w:pStyle w:val="Bibliography"/>
      </w:pPr>
      <w:r>
        <w:t xml:space="preserve">81.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59">
        <w:r>
          <w:rPr>
            <w:rStyle w:val="Hyperlink"/>
          </w:rPr>
          <w:t xml:space="preserve">https://www.oracle.com/human-capital-management/cost-employee-turnover-healthcare/</w:t>
        </w:r>
      </w:hyperlink>
    </w:p>
    <w:bookmarkEnd w:id="260"/>
    <w:bookmarkStart w:id="262" w:name="ref-ledikwe2013"/>
    <w:p>
      <w:pPr>
        <w:pStyle w:val="Bibliography"/>
      </w:pPr>
      <w:r>
        <w:t xml:space="preserve">82.</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1">
        <w:r>
          <w:rPr>
            <w:rStyle w:val="Hyperlink"/>
          </w:rPr>
          <w:t xml:space="preserve">https://human-resources-health.biomedcentral.com/articles/10.1186/1478-4491-11-35</w:t>
        </w:r>
      </w:hyperlink>
    </w:p>
    <w:bookmarkEnd w:id="262"/>
    <w:bookmarkStart w:id="264" w:name="ref-mantas2010"/>
    <w:p>
      <w:pPr>
        <w:pStyle w:val="Bibliography"/>
      </w:pPr>
      <w:r>
        <w:t xml:space="preserve">83.</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3">
        <w:r>
          <w:rPr>
            <w:rStyle w:val="Hyperlink"/>
          </w:rPr>
          <w:t xml:space="preserve">https://pubmed.ncbi.nlm.nih.gov/20054502/</w:t>
        </w:r>
      </w:hyperlink>
    </w:p>
    <w:bookmarkEnd w:id="264"/>
    <w:bookmarkStart w:id="266" w:name="ref-musa2023"/>
    <w:p>
      <w:pPr>
        <w:pStyle w:val="Bibliography"/>
      </w:pPr>
      <w:r>
        <w:t xml:space="preserve">84.</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5">
        <w:r>
          <w:rPr>
            <w:rStyle w:val="Hyperlink"/>
          </w:rPr>
          <w:t xml:space="preserve">https://pmc.ncbi.nlm.nih.gov/articles/PMC10243608/</w:t>
        </w:r>
      </w:hyperlink>
    </w:p>
    <w:bookmarkEnd w:id="266"/>
    <w:bookmarkStart w:id="268" w:name="ref-konrad2022"/>
    <w:p>
      <w:pPr>
        <w:pStyle w:val="Bibliography"/>
      </w:pPr>
      <w:r>
        <w:t xml:space="preserve">85.</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7">
        <w:r>
          <w:rPr>
            <w:rStyle w:val="Hyperlink"/>
          </w:rPr>
          <w:t xml:space="preserve">https://www.diva-portal.org/smash/record.jsf?pid=diva2:1684142</w:t>
        </w:r>
      </w:hyperlink>
    </w:p>
    <w:bookmarkEnd w:id="268"/>
    <w:bookmarkStart w:id="270" w:name="ref-rangachari2020"/>
    <w:p>
      <w:pPr>
        <w:pStyle w:val="Bibliography"/>
      </w:pPr>
      <w:r>
        <w:t xml:space="preserve">86.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69">
        <w:r>
          <w:rPr>
            <w:rStyle w:val="Hyperlink"/>
          </w:rPr>
          <w:t xml:space="preserve">https://www.mdpi.com/1660-4601/17/12/4267</w:t>
        </w:r>
      </w:hyperlink>
    </w:p>
    <w:bookmarkEnd w:id="270"/>
    <w:bookmarkStart w:id="272" w:name="ref-bae2010"/>
    <w:p>
      <w:pPr>
        <w:pStyle w:val="Bibliography"/>
      </w:pPr>
      <w:r>
        <w:t xml:space="preserve">87.</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71">
        <w:r>
          <w:rPr>
            <w:rStyle w:val="Hyperlink"/>
          </w:rPr>
          <w:t xml:space="preserve">https://onlinelibrary.wiley.com/doi/abs/10.1111/j.1547-5069.2009.01319.x</w:t>
        </w:r>
      </w:hyperlink>
    </w:p>
    <w:bookmarkEnd w:id="272"/>
    <w:bookmarkStart w:id="274" w:name="ref-wakerman2019"/>
    <w:p>
      <w:pPr>
        <w:pStyle w:val="Bibliography"/>
      </w:pPr>
      <w:r>
        <w:t xml:space="preserve">88.</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73">
        <w:r>
          <w:rPr>
            <w:rStyle w:val="Hyperlink"/>
          </w:rPr>
          <w:t xml:space="preserve">https://human-resources-health.biomedcentral.com/articles/10.1186/s12960-019-0432-y</w:t>
        </w:r>
      </w:hyperlink>
    </w:p>
    <w:bookmarkEnd w:id="274"/>
    <w:bookmarkStart w:id="276" w:name="ref-lahaie2005"/>
    <w:p>
      <w:pPr>
        <w:pStyle w:val="Bibliography"/>
      </w:pPr>
      <w:r>
        <w:t xml:space="preserve">89.</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75">
        <w:r>
          <w:rPr>
            <w:rStyle w:val="Hyperlink"/>
          </w:rPr>
          <w:t xml:space="preserve">https://www.emerald.com/insight/content/doi/10.1108/13660750510611198/full/html</w:t>
        </w:r>
      </w:hyperlink>
    </w:p>
    <w:bookmarkEnd w:id="276"/>
    <w:bookmarkStart w:id="278" w:name="ref-mayo2016"/>
    <w:p>
      <w:pPr>
        <w:pStyle w:val="Bibliography"/>
      </w:pPr>
      <w:r>
        <w:t xml:space="preserve">90.</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77">
        <w:r>
          <w:rPr>
            <w:rStyle w:val="Hyperlink"/>
          </w:rPr>
          <w:t xml:space="preserve">https://www.redjournal.org/article/S0360-3016(16)00260-1/fulltext</w:t>
        </w:r>
      </w:hyperlink>
    </w:p>
    <w:bookmarkEnd w:id="278"/>
    <w:bookmarkStart w:id="280" w:name="ref-goffin2011"/>
    <w:p>
      <w:pPr>
        <w:pStyle w:val="Bibliography"/>
      </w:pPr>
      <w:r>
        <w:t xml:space="preserve">91.</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79">
        <w:r>
          <w:rPr>
            <w:rStyle w:val="Hyperlink"/>
          </w:rPr>
          <w:t xml:space="preserve">https://onlinelibrary.wiley.com/doi/abs/10.1111/j.1540-5885.2010.00798.x</w:t>
        </w:r>
      </w:hyperlink>
    </w:p>
    <w:bookmarkEnd w:id="280"/>
    <w:bookmarkStart w:id="282" w:name="ref-foos2006"/>
    <w:p>
      <w:pPr>
        <w:pStyle w:val="Bibliography"/>
      </w:pPr>
      <w:r>
        <w:t xml:space="preserve">92.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81">
        <w:r>
          <w:rPr>
            <w:rStyle w:val="Hyperlink"/>
          </w:rPr>
          <w:t xml:space="preserve">https://www.emerald.com/insight/content/doi/10.1108/13673270610650067/full/html</w:t>
        </w:r>
      </w:hyperlink>
    </w:p>
    <w:bookmarkEnd w:id="282"/>
    <w:bookmarkStart w:id="284" w:name="ref-goffin2010"/>
    <w:p>
      <w:pPr>
        <w:pStyle w:val="Bibliography"/>
      </w:pPr>
      <w:r>
        <w:t xml:space="preserve">93.</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83">
        <w:r>
          <w:rPr>
            <w:rStyle w:val="Hyperlink"/>
          </w:rPr>
          <w:t xml:space="preserve">https://www.tandfonline.com/doi/abs/10.1080/08956308.2010.11657637</w:t>
        </w:r>
      </w:hyperlink>
    </w:p>
    <w:bookmarkEnd w:id="284"/>
    <w:bookmarkStart w:id="286" w:name="ref-rintala2006"/>
    <w:p>
      <w:pPr>
        <w:pStyle w:val="Bibliography"/>
      </w:pPr>
      <w:r>
        <w:t xml:space="preserve">94.</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85">
        <w:r>
          <w:rPr>
            <w:rStyle w:val="Hyperlink"/>
          </w:rPr>
          <w:t xml:space="preserve">https://www.inderscienceonline.com/doi/abs/10.1504/IJNKM.2006.009880</w:t>
        </w:r>
      </w:hyperlink>
    </w:p>
    <w:bookmarkEnd w:id="286"/>
    <w:bookmarkStart w:id="288" w:name="ref-shahbaz2019"/>
    <w:p>
      <w:pPr>
        <w:pStyle w:val="Bibliography"/>
      </w:pPr>
      <w:r>
        <w:t xml:space="preserve">95.</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87">
        <w:r>
          <w:rPr>
            <w:rStyle w:val="Hyperlink"/>
          </w:rPr>
          <w:t xml:space="preserve">https://journalofbigdata.springeropen.com/articles/10.1186/s40537-019-0170-y</w:t>
        </w:r>
      </w:hyperlink>
    </w:p>
    <w:bookmarkEnd w:id="288"/>
    <w:bookmarkStart w:id="290" w:name="ref-milneives2020"/>
    <w:p>
      <w:pPr>
        <w:pStyle w:val="Bibliography"/>
      </w:pPr>
      <w:r>
        <w:t xml:space="preserve">96.</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9">
        <w:r>
          <w:rPr>
            <w:rStyle w:val="Hyperlink"/>
          </w:rPr>
          <w:t xml:space="preserve">https://www.jmir.org/2020/10/e20346/</w:t>
        </w:r>
      </w:hyperlink>
    </w:p>
    <w:bookmarkEnd w:id="290"/>
    <w:bookmarkStart w:id="292" w:name="ref-li2023"/>
    <w:p>
      <w:pPr>
        <w:pStyle w:val="Bibliography"/>
      </w:pPr>
      <w:r>
        <w:t xml:space="preserve">97.</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1">
        <w:r>
          <w:rPr>
            <w:rStyle w:val="Hyperlink"/>
          </w:rPr>
          <w:t xml:space="preserve">https://www.sciencedirect.com/science/article/pii/S1386505623001296</w:t>
        </w:r>
      </w:hyperlink>
    </w:p>
    <w:bookmarkEnd w:id="292"/>
    <w:bookmarkStart w:id="294" w:name="ref-rollwage2023"/>
    <w:p>
      <w:pPr>
        <w:pStyle w:val="Bibliography"/>
      </w:pPr>
      <w:r>
        <w:t xml:space="preserve">98.</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93">
        <w:r>
          <w:rPr>
            <w:rStyle w:val="Hyperlink"/>
          </w:rPr>
          <w:t xml:space="preserve">https://ai.jmir.org/2023/1/e44358</w:t>
        </w:r>
      </w:hyperlink>
    </w:p>
    <w:bookmarkEnd w:id="294"/>
    <w:bookmarkStart w:id="296" w:name="ref-sezgin2022"/>
    <w:p>
      <w:pPr>
        <w:pStyle w:val="Bibliography"/>
      </w:pPr>
      <w:r>
        <w:t xml:space="preserve">99.</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95">
        <w:r>
          <w:rPr>
            <w:rStyle w:val="Hyperlink"/>
          </w:rPr>
          <w:t xml:space="preserve">https://medinform.jmir.org/2022/2/e32875</w:t>
        </w:r>
      </w:hyperlink>
    </w:p>
    <w:bookmarkEnd w:id="296"/>
    <w:bookmarkStart w:id="298" w:name="ref-jiao2023"/>
    <w:p>
      <w:pPr>
        <w:pStyle w:val="Bibliography"/>
      </w:pPr>
      <w:r>
        <w:t xml:space="preserve">100.</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97">
        <w:r>
          <w:rPr>
            <w:rStyle w:val="Hyperlink"/>
          </w:rPr>
          <w:t xml:space="preserve">https://ieeexplore.ieee.org/document/10297311</w:t>
        </w:r>
      </w:hyperlink>
    </w:p>
    <w:bookmarkEnd w:id="298"/>
    <w:bookmarkStart w:id="300" w:name="ref-dai2023"/>
    <w:p>
      <w:pPr>
        <w:pStyle w:val="Bibliography"/>
      </w:pPr>
      <w:r>
        <w:t xml:space="preserve">101.</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99">
        <w:r>
          <w:rPr>
            <w:rStyle w:val="Hyperlink"/>
          </w:rPr>
          <w:t xml:space="preserve">https://pubsonline.informs.org/doi/abs/10.1287/educ.2023.0257</w:t>
        </w:r>
      </w:hyperlink>
    </w:p>
    <w:bookmarkEnd w:id="300"/>
    <w:bookmarkStart w:id="302" w:name="ref-berkshire2024"/>
    <w:p>
      <w:pPr>
        <w:pStyle w:val="Bibliography"/>
      </w:pPr>
      <w:r>
        <w:t xml:space="preserve">102.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01">
        <w:r>
          <w:rPr>
            <w:rStyle w:val="Hyperlink"/>
          </w:rPr>
          <w:t xml:space="preserve">https://ia.berkshirehealthcare.nhs.uk/citizen-developer-programme</w:t>
        </w:r>
      </w:hyperlink>
    </w:p>
    <w:bookmarkEnd w:id="302"/>
    <w:bookmarkStart w:id="304" w:name="ref-elkamouchi2023"/>
    <w:p>
      <w:pPr>
        <w:pStyle w:val="Bibliography"/>
      </w:pPr>
      <w:r>
        <w:t xml:space="preserve">103.</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3">
        <w:r>
          <w:rPr>
            <w:rStyle w:val="Hyperlink"/>
          </w:rPr>
          <w:t xml:space="preserve">https://ieeexplore.ieee.org/abstract/document/10373712/</w:t>
        </w:r>
      </w:hyperlink>
    </w:p>
    <w:bookmarkEnd w:id="304"/>
    <w:bookmarkStart w:id="306" w:name="ref-aveiro2023"/>
    <w:p>
      <w:pPr>
        <w:pStyle w:val="Bibliography"/>
      </w:pPr>
      <w:r>
        <w:t xml:space="preserve">104.</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05">
        <w:r>
          <w:rPr>
            <w:rStyle w:val="Hyperlink"/>
          </w:rPr>
          <w:t xml:space="preserve">https://ieeexplore.ieee.org/document/10186753</w:t>
        </w:r>
      </w:hyperlink>
    </w:p>
    <w:bookmarkEnd w:id="306"/>
    <w:bookmarkStart w:id="308" w:name="ref-forrester2024"/>
    <w:p>
      <w:pPr>
        <w:pStyle w:val="Bibliography"/>
      </w:pPr>
      <w:r>
        <w:t xml:space="preserve">105.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7">
        <w:r>
          <w:rPr>
            <w:rStyle w:val="Hyperlink"/>
          </w:rPr>
          <w:t xml:space="preserve">https://tei.forrester.com/go/microsoft/powerappstei/?lang=en-us</w:t>
        </w:r>
      </w:hyperlink>
    </w:p>
    <w:bookmarkEnd w:id="308"/>
    <w:bookmarkStart w:id="310" w:name="ref-mogili2025"/>
    <w:p>
      <w:pPr>
        <w:pStyle w:val="Bibliography"/>
      </w:pPr>
      <w:r>
        <w:t xml:space="preserve">106.</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9">
        <w:r>
          <w:rPr>
            <w:rStyle w:val="Hyperlink"/>
          </w:rPr>
          <w:t xml:space="preserve">https://sarcouncil.com/download-article/SJECS-209-_2025-630-636.pdf</w:t>
        </w:r>
      </w:hyperlink>
    </w:p>
    <w:bookmarkEnd w:id="310"/>
    <w:bookmarkStart w:id="312" w:name="ref-pervaiz2025"/>
    <w:p>
      <w:pPr>
        <w:pStyle w:val="Bibliography"/>
      </w:pPr>
      <w:r>
        <w:t xml:space="preserve">107.</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1">
        <w:r>
          <w:rPr>
            <w:rStyle w:val="Hyperlink"/>
          </w:rPr>
          <w:t xml:space="preserve">https://imjstb.com/index.php/Journal/article/view/95</w:t>
        </w:r>
      </w:hyperlink>
    </w:p>
    <w:bookmarkEnd w:id="312"/>
    <w:bookmarkStart w:id="314" w:name="ref-pennington2023"/>
    <w:p>
      <w:pPr>
        <w:pStyle w:val="Bibliography"/>
      </w:pPr>
      <w:r>
        <w:t xml:space="preserve">108.</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3">
        <w:r>
          <w:rPr>
            <w:rStyle w:val="Hyperlink"/>
          </w:rPr>
          <w:t xml:space="preserve">https://mds.marshall.edu/etd/1824/</w:t>
        </w:r>
      </w:hyperlink>
    </w:p>
    <w:bookmarkEnd w:id="314"/>
    <w:bookmarkStart w:id="316" w:name="ref-atobatele2023"/>
    <w:p>
      <w:pPr>
        <w:pStyle w:val="Bibliography"/>
      </w:pPr>
      <w:r>
        <w:t xml:space="preserve">109.</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5">
        <w:r>
          <w:rPr>
            <w:rStyle w:val="Hyperlink"/>
          </w:rPr>
          <w:t xml:space="preserve">https://gisrrj.com/paper/GISRRJ236426.pdf</w:t>
        </w:r>
      </w:hyperlink>
    </w:p>
    <w:bookmarkEnd w:id="316"/>
    <w:bookmarkStart w:id="318" w:name="ref-tan2023"/>
    <w:p>
      <w:pPr>
        <w:pStyle w:val="Bibliography"/>
      </w:pPr>
      <w:r>
        <w:t xml:space="preserve">110.</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317">
        <w:r>
          <w:rPr>
            <w:rStyle w:val="Hyperlink"/>
          </w:rPr>
          <w:t xml:space="preserve">https://formative.jmir.org/2023/1/e38555</w:t>
        </w:r>
      </w:hyperlink>
    </w:p>
    <w:bookmarkEnd w:id="318"/>
    <w:bookmarkStart w:id="320" w:name="ref-precedence2024"/>
    <w:p>
      <w:pPr>
        <w:pStyle w:val="Bibliography"/>
      </w:pPr>
      <w:r>
        <w:t xml:space="preserve">111.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9">
        <w:r>
          <w:rPr>
            <w:rStyle w:val="Hyperlink"/>
          </w:rPr>
          <w:t xml:space="preserve">https://www.precedenceresearch.com/healthcare-analytics-market</w:t>
        </w:r>
      </w:hyperlink>
    </w:p>
    <w:bookmarkEnd w:id="320"/>
    <w:bookmarkStart w:id="322" w:name="ref-farnese2019"/>
    <w:p>
      <w:pPr>
        <w:pStyle w:val="Bibliography"/>
      </w:pPr>
      <w:r>
        <w:t xml:space="preserve">112.</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21">
        <w:r>
          <w:rPr>
            <w:rStyle w:val="Hyperlink"/>
          </w:rPr>
          <w:t xml:space="preserve">https://www.frontiersin.org/articles/10.3389/fpsyg.2019.02730</w:t>
        </w:r>
      </w:hyperlink>
    </w:p>
    <w:bookmarkEnd w:id="322"/>
    <w:bookmarkStart w:id="324" w:name="ref-zhang2025"/>
    <w:p>
      <w:pPr>
        <w:pStyle w:val="Bibliography"/>
      </w:pPr>
      <w:r>
        <w:t xml:space="preserve">113.</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23">
        <w:r>
          <w:rPr>
            <w:rStyle w:val="Hyperlink"/>
          </w:rPr>
          <w:t xml:space="preserve">https://www.emerald.com/insight/content/doi/10.1108/JKM-03-2024-0262/full/html</w:t>
        </w:r>
      </w:hyperlink>
    </w:p>
    <w:bookmarkEnd w:id="324"/>
    <w:bookmarkStart w:id="326" w:name="ref-zheng2020"/>
    <w:p>
      <w:pPr>
        <w:pStyle w:val="Bibliography"/>
      </w:pPr>
      <w:r>
        <w:t xml:space="preserve">114.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5">
        <w:r>
          <w:rPr>
            <w:rStyle w:val="Hyperlink"/>
          </w:rPr>
          <w:t xml:space="preserve">https://www.acpjournals.org/doi/10.7326/M19-0871</w:t>
        </w:r>
      </w:hyperlink>
    </w:p>
    <w:bookmarkEnd w:id="326"/>
    <w:bookmarkStart w:id="328" w:name="ref-bogaert2021"/>
    <w:p>
      <w:pPr>
        <w:pStyle w:val="Bibliography"/>
      </w:pPr>
      <w:r>
        <w:t xml:space="preserve">115.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7">
        <w:r>
          <w:rPr>
            <w:rStyle w:val="Hyperlink"/>
          </w:rPr>
          <w:t xml:space="preserve">https://www.sciencedirect.com/science/article/pii/S0168851021002396</w:t>
        </w:r>
      </w:hyperlink>
    </w:p>
    <w:bookmarkEnd w:id="328"/>
    <w:bookmarkStart w:id="330" w:name="ref-ibm2022"/>
    <w:p>
      <w:pPr>
        <w:pStyle w:val="Bibliography"/>
      </w:pPr>
      <w:r>
        <w:t xml:space="preserve">116.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9">
        <w:r>
          <w:rPr>
            <w:rStyle w:val="Hyperlink"/>
          </w:rPr>
          <w:t xml:space="preserve">https://newsroom.ibm.com/2022-01-21-Francisco-Partners-to-Acquire-IBMs-Healthcare-Data-and-Analytics-Assets</w:t>
        </w:r>
      </w:hyperlink>
    </w:p>
    <w:bookmarkEnd w:id="330"/>
    <w:bookmarkStart w:id="332" w:name="ref-strickland2019"/>
    <w:p>
      <w:pPr>
        <w:pStyle w:val="Bibliography"/>
      </w:pPr>
      <w:r>
        <w:t xml:space="preserve">117.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1">
        <w:r>
          <w:rPr>
            <w:rStyle w:val="Hyperlink"/>
          </w:rPr>
          <w:t xml:space="preserve">https://ieeexplore.ieee.org/abstract/document/8678513/</w:t>
        </w:r>
      </w:hyperlink>
    </w:p>
    <w:bookmarkEnd w:id="332"/>
    <w:bookmarkStart w:id="334" w:name="ref-yang2020"/>
    <w:p>
      <w:pPr>
        <w:pStyle w:val="Bibliography"/>
      </w:pPr>
      <w:r>
        <w:t xml:space="preserve">118.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3">
        <w:r>
          <w:rPr>
            <w:rStyle w:val="Hyperlink"/>
          </w:rPr>
          <w:t xml:space="preserve">https://oulurepo.oulu.fi/bitstream/handle/10024/27921/nbnfi-fe2020050424858.pdf</w:t>
        </w:r>
      </w:hyperlink>
    </w:p>
    <w:bookmarkEnd w:id="334"/>
    <w:bookmarkStart w:id="336" w:name="ref-lavito2021"/>
    <w:p>
      <w:pPr>
        <w:pStyle w:val="Bibliography"/>
      </w:pPr>
      <w:r>
        <w:t xml:space="preserve">119.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5">
        <w:r>
          <w:rPr>
            <w:rStyle w:val="Hyperlink"/>
          </w:rPr>
          <w:t xml:space="preserve">https://www.cnbc.com/2021/01/04/haven-the-amazon-berkshire-jpmorgan-venture-to-disrupt-healthcare-is-disbanding-after-3-years.html</w:t>
        </w:r>
      </w:hyperlink>
    </w:p>
    <w:bookmarkEnd w:id="336"/>
    <w:bookmarkStart w:id="338" w:name="ref-acchiardo2021"/>
    <w:p>
      <w:pPr>
        <w:pStyle w:val="Bibliography"/>
      </w:pPr>
      <w:r>
        <w:t xml:space="preserve">120.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7">
        <w:r>
          <w:rPr>
            <w:rStyle w:val="Hyperlink"/>
          </w:rPr>
          <w:t xml:space="preserve">https://www.academicradiology.org/article/S1076-6332(21)00140-9/abstract</w:t>
        </w:r>
      </w:hyperlink>
    </w:p>
    <w:bookmarkEnd w:id="338"/>
    <w:bookmarkStart w:id="340" w:name="ref-ozalp2022"/>
    <w:p>
      <w:pPr>
        <w:pStyle w:val="Bibliography"/>
      </w:pPr>
      <w:r>
        <w:t xml:space="preserve">121.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9">
        <w:r>
          <w:rPr>
            <w:rStyle w:val="Hyperlink"/>
          </w:rPr>
          <w:t xml:space="preserve">https://journals.sagepub.com/doi/abs/10.1177/00081256221094307</w:t>
        </w:r>
      </w:hyperlink>
    </w:p>
    <w:bookmarkEnd w:id="340"/>
    <w:bookmarkStart w:id="342" w:name="ref-alukal2006"/>
    <w:p>
      <w:pPr>
        <w:pStyle w:val="Bibliography"/>
      </w:pPr>
      <w:r>
        <w:t xml:space="preserve">122.</w:t>
      </w:r>
      <w:r>
        <w:t xml:space="preserve"> </w:t>
      </w:r>
      <w:r>
        <w:t xml:space="preserve">	</w:t>
      </w:r>
      <w:r>
        <w:t xml:space="preserve">Alukal VG, Manos A. Lean kaizen: A simplified approach to process improvement [Internet]. Milwaukee, WI: ASQ Quality Press; 2006. Available from:</w:t>
      </w:r>
      <w:r>
        <w:t xml:space="preserve"> </w:t>
      </w:r>
      <w:hyperlink r:id="rId341">
        <w:r>
          <w:rPr>
            <w:rStyle w:val="Hyperlink"/>
          </w:rPr>
          <w:t xml:space="preserve">https://books.google.com/books?id=9uqiEAAAQBAJ</w:t>
        </w:r>
      </w:hyperlink>
    </w:p>
    <w:bookmarkEnd w:id="342"/>
    <w:bookmarkStart w:id="344" w:name="ref-rao2006"/>
    <w:p>
      <w:pPr>
        <w:pStyle w:val="Bibliography"/>
      </w:pPr>
      <w:r>
        <w:t xml:space="preserve">123.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343">
        <w:r>
          <w:rPr>
            <w:rStyle w:val="Hyperlink"/>
          </w:rPr>
          <w:t xml:space="preserve">https://onlinelibrary.wiley.com/doi/abs/10.1057/palgrave.emr.1500057</w:t>
        </w:r>
      </w:hyperlink>
    </w:p>
    <w:bookmarkEnd w:id="344"/>
    <w:bookmarkStart w:id="346" w:name="ref-hong2025"/>
    <w:p>
      <w:pPr>
        <w:pStyle w:val="Bibliography"/>
      </w:pPr>
      <w:r>
        <w:t xml:space="preserve">124.</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345">
        <w:r>
          <w:rPr>
            <w:rStyle w:val="Hyperlink"/>
          </w:rPr>
          <w:t xml:space="preserve">https://academic.oup.com/jpart/advance-article-abstract/doi/10.1093/jopart/muaf019/8162522</w:t>
        </w:r>
      </w:hyperlink>
    </w:p>
    <w:bookmarkEnd w:id="346"/>
    <w:bookmarkStart w:id="348"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7">
        <w:r>
          <w:rPr>
            <w:rStyle w:val="Hyperlink"/>
          </w:rPr>
          <w:t xml:space="preserve">https://www.quantbeckman.com/api/v1/file/5b240742-bf0d-4f8c-a0f9-cb29fab42611.pdf</w:t>
        </w:r>
      </w:hyperlink>
    </w:p>
    <w:bookmarkEnd w:id="348"/>
    <w:bookmarkStart w:id="350"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9">
        <w:r>
          <w:rPr>
            <w:rStyle w:val="Hyperlink"/>
          </w:rPr>
          <w:t xml:space="preserve">https://mail.vldb.org/archives/website/2005/program/paper/fri/p1006-yu.pdf</w:t>
        </w:r>
      </w:hyperlink>
    </w:p>
    <w:bookmarkEnd w:id="350"/>
    <w:bookmarkStart w:id="352" w:name="ref-whittaker2008"/>
    <w:p>
      <w:pPr>
        <w:pStyle w:val="Bibliography"/>
      </w:pPr>
      <w:r>
        <w:t xml:space="preserve">127.</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128.</w:t>
      </w:r>
      <w:r>
        <w:t xml:space="preserve"> </w:t>
      </w:r>
      <w:r>
        <w:t xml:space="preserve">	</w:t>
      </w:r>
      <w:r>
        <w:t xml:space="preserve">Moore D et al. ActiveNavigator: Toward real-time knowledge capture and feedback in active learning spaces. International Journal of Engineering Education [Internet]. 2018;34(2):307–19. Available from:</w:t>
      </w:r>
      <w:r>
        <w:t xml:space="preserve"> </w:t>
      </w:r>
      <w:hyperlink r:id="rId353">
        <w:r>
          <w:rPr>
            <w:rStyle w:val="Hyperlink"/>
          </w:rPr>
          <w:t xml:space="preserve">https://web.stanford.edu/~xiaog/files/18_ijee3593.pdf</w:t>
        </w:r>
      </w:hyperlink>
    </w:p>
    <w:bookmarkEnd w:id="354"/>
    <w:bookmarkStart w:id="356" w:name="ref-zimmermann2017"/>
    <w:p>
      <w:pPr>
        <w:pStyle w:val="Bibliography"/>
      </w:pPr>
      <w:r>
        <w:t xml:space="preserve">129.</w:t>
      </w:r>
      <w:r>
        <w:t xml:space="preserve"> </w:t>
      </w:r>
      <w:r>
        <w:t xml:space="preserve">	</w:t>
      </w:r>
      <w:r>
        <w:t xml:space="preserve">Zimmermann S, Rentrop C. A multiple case study on the nature and management of shadow IT. Journal of Information Systems [Internet]. 2017;31(1):79–101. Available from:</w:t>
      </w:r>
      <w:r>
        <w:t xml:space="preserve"> </w:t>
      </w:r>
      <w:hyperlink r:id="rId355">
        <w:r>
          <w:rPr>
            <w:rStyle w:val="Hyperlink"/>
          </w:rPr>
          <w:t xml:space="preserve">https://publications.aaahq.org/jis/article-abstract/31/1/79/1070</w:t>
        </w:r>
      </w:hyperlink>
    </w:p>
    <w:bookmarkEnd w:id="356"/>
    <w:bookmarkStart w:id="358" w:name="ref-oliveira2023"/>
    <w:p>
      <w:pPr>
        <w:pStyle w:val="Bibliography"/>
      </w:pPr>
      <w:r>
        <w:t xml:space="preserve">130.</w:t>
      </w:r>
      <w:r>
        <w:t xml:space="preserve"> </w:t>
      </w:r>
      <w:r>
        <w:t xml:space="preserve">	</w:t>
      </w:r>
      <w:r>
        <w:t xml:space="preserve">Oliveira MAP et al. Semantic modelling for enterprise data governance 4.0. arXiv preprint arXiv:231102082 [Internet]. 2023; Available from:</w:t>
      </w:r>
      <w:r>
        <w:t xml:space="preserve"> </w:t>
      </w:r>
      <w:hyperlink r:id="rId357">
        <w:r>
          <w:rPr>
            <w:rStyle w:val="Hyperlink"/>
          </w:rPr>
          <w:t xml:space="preserve">https://arxiv.org/pdf/2311.02082</w:t>
        </w:r>
      </w:hyperlink>
    </w:p>
    <w:bookmarkEnd w:id="358"/>
    <w:bookmarkEnd w:id="359"/>
    <w:bookmarkEnd w:id="360"/>
    <w:bookmarkEnd w:id="361"/>
    <w:bookmarkEnd w:id="3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5" Target="https://academic.oup.com/jamia/article-abstract/26/4/294/5308980" TargetMode="External" /><Relationship Type="http://schemas.openxmlformats.org/officeDocument/2006/relationships/hyperlink" Id="rId151" Target="https://academic.oup.com/jamia/article/14/6/687/750453" TargetMode="External" /><Relationship Type="http://schemas.openxmlformats.org/officeDocument/2006/relationships/hyperlink" Id="rId345" Target="https://academic.oup.com/jpart/advance-article-abstract/doi/10.1093/jopart/muaf019/8162522" TargetMode="External" /><Relationship Type="http://schemas.openxmlformats.org/officeDocument/2006/relationships/hyperlink" Id="rId139" Target="https://academic.oup.com/jpubhealth" TargetMode="External" /><Relationship Type="http://schemas.openxmlformats.org/officeDocument/2006/relationships/hyperlink" Id="rId293" Target="https://ai.jmir.org/2023/1/e44358" TargetMode="External" /><Relationship Type="http://schemas.openxmlformats.org/officeDocument/2006/relationships/hyperlink" Id="rId165" Target="https://ai.nejm.org/doi/full/10.1056/AIdbp2500144" TargetMode="External" /><Relationship Type="http://schemas.openxmlformats.org/officeDocument/2006/relationships/hyperlink" Id="rId183" Target="https://al-kindipublisher.com/index.php/jcsts/article/view/9694" TargetMode="External" /><Relationship Type="http://schemas.openxmlformats.org/officeDocument/2006/relationships/hyperlink" Id="rId120" Target="https://api.wittkieffer.com/wp-content/uploads/2012/10/cio-insights-the-state-of-healthcare-it-leadership-wittkieffer-october-2024.pdf" TargetMode="External" /><Relationship Type="http://schemas.openxmlformats.org/officeDocument/2006/relationships/hyperlink" Id="rId173" Target="https://arxiv.org/abs/1908.01839" TargetMode="External" /><Relationship Type="http://schemas.openxmlformats.org/officeDocument/2006/relationships/hyperlink" Id="rId175" Target="https://arxiv.org/abs/2301.07695" TargetMode="External" /><Relationship Type="http://schemas.openxmlformats.org/officeDocument/2006/relationships/hyperlink" Id="rId159" Target="https://arxiv.org/abs/2403.09226" TargetMode="External" /><Relationship Type="http://schemas.openxmlformats.org/officeDocument/2006/relationships/hyperlink" Id="rId177" Target="https://arxiv.org/abs/2411.05521" TargetMode="External" /><Relationship Type="http://schemas.openxmlformats.org/officeDocument/2006/relationships/hyperlink" Id="rId163" Target="https://arxiv.org/abs/2505.08775" TargetMode="External" /><Relationship Type="http://schemas.openxmlformats.org/officeDocument/2006/relationships/hyperlink" Id="rId161" Target="https://arxiv.org/abs/2508.08224" TargetMode="External" /><Relationship Type="http://schemas.openxmlformats.org/officeDocument/2006/relationships/hyperlink" Id="rId189" Target="https://arxiv.org/abs/2511.14718" TargetMode="External" /><Relationship Type="http://schemas.openxmlformats.org/officeDocument/2006/relationships/hyperlink" Id="rId179" Target="https://arxiv.org/abs/2511.17559" TargetMode="External" /><Relationship Type="http://schemas.openxmlformats.org/officeDocument/2006/relationships/hyperlink" Id="rId357" Target="https://arxiv.org/pdf/2311.02082" TargetMode="External" /><Relationship Type="http://schemas.openxmlformats.org/officeDocument/2006/relationships/hyperlink" Id="rId341" Target="https://books.google.com/books?id=9uqiEAAAQBAJ" TargetMode="External" /><Relationship Type="http://schemas.openxmlformats.org/officeDocument/2006/relationships/hyperlink" Id="rId137" Target="https://dl.acm.org/doi/10.1145/1017114.1017118" TargetMode="External" /><Relationship Type="http://schemas.openxmlformats.org/officeDocument/2006/relationships/hyperlink" Id="rId131" Target="https://dl.acm.org/doi/abs/10.1145/320251.320253" TargetMode="External" /><Relationship Type="http://schemas.openxmlformats.org/officeDocument/2006/relationships/hyperlink" Id="rId191" Target="https://dl.acm.org/doi/abs/10.1145/3318464.3389777" TargetMode="External" /><Relationship Type="http://schemas.openxmlformats.org/officeDocument/2006/relationships/hyperlink" Id="rId149" Target="https://doi.org/10.1016/j.ijinfomgt.2003.12.012" TargetMode="External" /><Relationship Type="http://schemas.openxmlformats.org/officeDocument/2006/relationships/hyperlink" Id="rId231" Target="https://doi.org/10.1016/j.ijinfomgt.2018.07.001" TargetMode="External" /><Relationship Type="http://schemas.openxmlformats.org/officeDocument/2006/relationships/hyperlink" Id="rId251" Target="https://doi.org/10.1108/JKM-08-2016-0338" TargetMode="External" /><Relationship Type="http://schemas.openxmlformats.org/officeDocument/2006/relationships/hyperlink" Id="rId157" Target="https://dspace.flinders.edu.au/jspui/bitstream/2328/3326/4/AACODS_Checklist.pdf" TargetMode="External" /><Relationship Type="http://schemas.openxmlformats.org/officeDocument/2006/relationships/hyperlink" Id="rId317" Target="https://formative.jmir.org/2023/1/e38555" TargetMode="External" /><Relationship Type="http://schemas.openxmlformats.org/officeDocument/2006/relationships/hyperlink" Id="rId315" Target="https://gisrrj.com/paper/GISRRJ236426.pdf" TargetMode="External" /><Relationship Type="http://schemas.openxmlformats.org/officeDocument/2006/relationships/hyperlink" Id="rId261" Target="https://human-resources-health.biomedcentral.com/articles/10.1186/1478-4491-11-35" TargetMode="External" /><Relationship Type="http://schemas.openxmlformats.org/officeDocument/2006/relationships/hyperlink" Id="rId273" Target="https://human-resources-health.biomedcentral.com/articles/10.1186/s12960-019-0432-y" TargetMode="External" /><Relationship Type="http://schemas.openxmlformats.org/officeDocument/2006/relationships/hyperlink" Id="rId301" Target="https://ia.berkshirehealthcare.nhs.uk/citizen-developer-programme" TargetMode="External" /><Relationship Type="http://schemas.openxmlformats.org/officeDocument/2006/relationships/hyperlink" Id="rId303" Target="https://ieeexplore.ieee.org/abstract/document/10373712/" TargetMode="External" /><Relationship Type="http://schemas.openxmlformats.org/officeDocument/2006/relationships/hyperlink" Id="rId331" Target="https://ieeexplore.ieee.org/abstract/document/8678513/" TargetMode="External" /><Relationship Type="http://schemas.openxmlformats.org/officeDocument/2006/relationships/hyperlink" Id="rId305" Target="https://ieeexplore.ieee.org/document/10186753" TargetMode="External" /><Relationship Type="http://schemas.openxmlformats.org/officeDocument/2006/relationships/hyperlink" Id="rId297" Target="https://ieeexplore.ieee.org/document/10297311" TargetMode="External" /><Relationship Type="http://schemas.openxmlformats.org/officeDocument/2006/relationships/hyperlink" Id="rId311" Target="https://imjstb.com/index.php/Journal/article/view/95" TargetMode="External" /><Relationship Type="http://schemas.openxmlformats.org/officeDocument/2006/relationships/hyperlink" Id="rId141" Target="https://jamanetwork.com/journals/jamainternalmedicine/fullarticle/2809588" TargetMode="External" /><Relationship Type="http://schemas.openxmlformats.org/officeDocument/2006/relationships/hyperlink" Id="rId257" Target="https://jamanetwork.com/journals/jamanetworkopen/fullarticle/2784810" TargetMode="External" /><Relationship Type="http://schemas.openxmlformats.org/officeDocument/2006/relationships/hyperlink" Id="rId287" Target="https://journalofbigdata.springeropen.com/articles/10.1186/s40537-019-0170-y" TargetMode="External" /><Relationship Type="http://schemas.openxmlformats.org/officeDocument/2006/relationships/hyperlink" Id="rId253" Target="https://journals.lww.com/jonajournal/abstract/2005/01000/the_costs_of_nurse_turnover__part_2__application.14.aspx" TargetMode="External" /><Relationship Type="http://schemas.openxmlformats.org/officeDocument/2006/relationships/hyperlink" Id="rId339" Target="https://journals.sagepub.com/doi/abs/10.1177/00081256221094307" TargetMode="External" /><Relationship Type="http://schemas.openxmlformats.org/officeDocument/2006/relationships/hyperlink" Id="rId211" Target="https://journals.sagepub.com/doi/full/10.1177/23743735241253785" TargetMode="External" /><Relationship Type="http://schemas.openxmlformats.org/officeDocument/2006/relationships/hyperlink" Id="rId203" Target="https://legacy.himss.org/news/new-analytics-maturity-adoption-model-pushes-digital-transformation-and-data-driven-decisions" TargetMode="External" /><Relationship Type="http://schemas.openxmlformats.org/officeDocument/2006/relationships/hyperlink" Id="rId199" Target="https://link.springer.com/article/10.1007/s10489-023-04567-2" TargetMode="External" /><Relationship Type="http://schemas.openxmlformats.org/officeDocument/2006/relationships/hyperlink" Id="rId147" Target="https://link.springer.com/article/10.1007/s10916-011-9656-7" TargetMode="External" /><Relationship Type="http://schemas.openxmlformats.org/officeDocument/2006/relationships/hyperlink" Id="rId229" Target="https://link.springer.com/article/10.1007/s10916-020-01665-9" TargetMode="External" /><Relationship Type="http://schemas.openxmlformats.org/officeDocument/2006/relationships/hyperlink" Id="rId155" Target="https://link.springer.com/content/pdf/10.1007/s10462-022-10246-w.pdf" TargetMode="External" /><Relationship Type="http://schemas.openxmlformats.org/officeDocument/2006/relationships/hyperlink" Id="rId349" Target="https://mail.vldb.org/archives/website/2005/program/paper/fri/p1006-yu.pdf" TargetMode="External" /><Relationship Type="http://schemas.openxmlformats.org/officeDocument/2006/relationships/hyperlink" Id="rId313" Target="https://mds.marshall.edu/etd/1824/" TargetMode="External" /><Relationship Type="http://schemas.openxmlformats.org/officeDocument/2006/relationships/hyperlink" Id="rId195" Target="https://medinform.jmir.org/2019/2/e13331" TargetMode="External" /><Relationship Type="http://schemas.openxmlformats.org/officeDocument/2006/relationships/hyperlink" Id="rId295" Target="https://medinform.jmir.org/2022/2/e32875" TargetMode="External" /><Relationship Type="http://schemas.openxmlformats.org/officeDocument/2006/relationships/hyperlink" Id="rId329" Target="https://newsroom.ibm.com/2022-01-21-Francisco-Partners-to-Acquire-IBMs-Healthcare-Data-and-Analytics-Assets" TargetMode="External" /><Relationship Type="http://schemas.openxmlformats.org/officeDocument/2006/relationships/hyperlink" Id="rId343" Target="https://onlinelibrary.wiley.com/doi/abs/10.1057/palgrave.emr.1500057" TargetMode="External" /><Relationship Type="http://schemas.openxmlformats.org/officeDocument/2006/relationships/hyperlink" Id="rId213" Target="https://onlinelibrary.wiley.com/doi/abs/10.1111/1467-8551.12332" TargetMode="External" /><Relationship Type="http://schemas.openxmlformats.org/officeDocument/2006/relationships/hyperlink" Id="rId279" Target="https://onlinelibrary.wiley.com/doi/abs/10.1111/j.1540-5885.2010.00798.x" TargetMode="External" /><Relationship Type="http://schemas.openxmlformats.org/officeDocument/2006/relationships/hyperlink" Id="rId271" Target="https://onlinelibrary.wiley.com/doi/abs/10.1111/j.1547-5069.2009.01319.x" TargetMode="External" /><Relationship Type="http://schemas.openxmlformats.org/officeDocument/2006/relationships/hyperlink" Id="rId333" Target="https://oulurepo.oulu.fi/bitstream/handle/10024/27921/nbnfi-fe2020050424858.pdf" TargetMode="External" /><Relationship Type="http://schemas.openxmlformats.org/officeDocument/2006/relationships/hyperlink" Id="rId135" Target="https://papers.ssrn.com/sol3/papers.cfm?abstract_id=5268176" TargetMode="External" /><Relationship Type="http://schemas.openxmlformats.org/officeDocument/2006/relationships/hyperlink" Id="rId265"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355" Target="https://publications.aaahq.org/jis/article-abstract/31/1/79/1070" TargetMode="External" /><Relationship Type="http://schemas.openxmlformats.org/officeDocument/2006/relationships/hyperlink" Id="rId145" Target="https://publishing.emanresearch.org/index.php/bej/article/view/1136" TargetMode="External" /><Relationship Type="http://schemas.openxmlformats.org/officeDocument/2006/relationships/hyperlink" Id="rId263" Target="https://pubmed.ncbi.nlm.nih.gov/20054502/" TargetMode="External" /><Relationship Type="http://schemas.openxmlformats.org/officeDocument/2006/relationships/hyperlink" Id="rId299" Target="https://pubsonline.informs.org/doi/abs/10.1287/educ.2023.0257" TargetMode="External" /><Relationship Type="http://schemas.openxmlformats.org/officeDocument/2006/relationships/hyperlink" Id="rId129" Target="https://resources.anthropic.com/code-modernization-playbook" TargetMode="External" /><Relationship Type="http://schemas.openxmlformats.org/officeDocument/2006/relationships/hyperlink" Id="rId201" Target="https://sarcouncil.com/2025/06/ai-driven-mainframe-modernization-unlocking-legacy-data-for-cloud-analytics" TargetMode="External" /><Relationship Type="http://schemas.openxmlformats.org/officeDocument/2006/relationships/hyperlink" Id="rId309" Target="https://sarcouncil.com/download-article/SJECS-209-_2025-630-636.pdf" TargetMode="External" /><Relationship Type="http://schemas.openxmlformats.org/officeDocument/2006/relationships/hyperlink" Id="rId219" Target="https://scholarworks.waldenu.edu/cgi/viewcontent.cgi?article=12395&amp;context=dissertations" TargetMode="External" /><Relationship Type="http://schemas.openxmlformats.org/officeDocument/2006/relationships/hyperlink" Id="rId307" Target="https://tei.forrester.com/go/microsoft/powerappstei/?lang=en-us" TargetMode="External" /><Relationship Type="http://schemas.openxmlformats.org/officeDocument/2006/relationships/hyperlink" Id="rId353" Target="https://web.stanford.edu/~xiaog/file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7" Target="https://www.academicradiology.org/article/S1076-6332(21)00140-9/abstract" TargetMode="External" /><Relationship Type="http://schemas.openxmlformats.org/officeDocument/2006/relationships/hyperlink" Id="rId325" Target="https://www.acpjournals.org/doi/10.7326/M19-0871" TargetMode="External" /><Relationship Type="http://schemas.openxmlformats.org/officeDocument/2006/relationships/hyperlink" Id="rId114" Target="https://www.ahima.org/news-publications/press-room-press-releases/2023-press-releases/health-information-workforce-shortages-persist-as-ai-shows-promise-ahima-survey-reveals/" TargetMode="External" /><Relationship Type="http://schemas.openxmlformats.org/officeDocument/2006/relationships/hyperlink" Id="rId133" Target="https://www.allmultidisciplinaryjournal.com/uploads/archives/20250306182550_MGE-2025-2-018.1.pdf" TargetMode="External" /><Relationship Type="http://schemas.openxmlformats.org/officeDocument/2006/relationships/hyperlink" Id="rId255" Target="https://www.annfammed.org/content/17/1/36" TargetMode="External" /><Relationship Type="http://schemas.openxmlformats.org/officeDocument/2006/relationships/hyperlink" Id="rId335" Target="https://www.cnbc.com/2021/01/04/haven-the-amazon-berkshire-jpmorgan-venture-to-disrupt-healthcare-is-disbanding-after-3-years.html" TargetMode="External" /><Relationship Type="http://schemas.openxmlformats.org/officeDocument/2006/relationships/hyperlink" Id="rId267" Target="https://www.diva-portal.org/smash/record.jsf?pid=diva2:1684142" TargetMode="External" /><Relationship Type="http://schemas.openxmlformats.org/officeDocument/2006/relationships/hyperlink" Id="rId275" Target="https://www.emerald.com/insight/content/doi/10.1108/13660750510611198/full/html" TargetMode="External" /><Relationship Type="http://schemas.openxmlformats.org/officeDocument/2006/relationships/hyperlink" Id="rId281" Target="https://www.emerald.com/insight/content/doi/10.1108/13673270610650067/full/html" TargetMode="External" /><Relationship Type="http://schemas.openxmlformats.org/officeDocument/2006/relationships/hyperlink" Id="rId323" Target="https://www.emerald.com/insight/content/doi/10.1108/JKM-03-2024-0262/full/html" TargetMode="External" /><Relationship Type="http://schemas.openxmlformats.org/officeDocument/2006/relationships/hyperlink" Id="rId197" Target="https://www.frontiersin.org/articles/10.3389/fdata.2024.1371680" TargetMode="External" /><Relationship Type="http://schemas.openxmlformats.org/officeDocument/2006/relationships/hyperlink" Id="rId321" Target="https://www.frontiersin.org/articles/10.3389/fpsyg.2019.02730" TargetMode="External" /><Relationship Type="http://schemas.openxmlformats.org/officeDocument/2006/relationships/hyperlink" Id="rId227" Target="https://www.health.org.uk/publications/understanding-analytical-capability-in-health-care" TargetMode="External" /><Relationship Type="http://schemas.openxmlformats.org/officeDocument/2006/relationships/hyperlink" Id="rId118" Target="https://www.healthcareitnews.com/news/asia/himss-launches-modernised-analytics-maturity-assessment-model" TargetMode="External" /><Relationship Type="http://schemas.openxmlformats.org/officeDocument/2006/relationships/hyperlink" Id="rId225" Target="https://www.healthcatalyst.com/learn/insights/healthcare-analytics-adoption-model-roadmap-analytic-maturity" TargetMode="External" /><Relationship Type="http://schemas.openxmlformats.org/officeDocument/2006/relationships/hyperlink" Id="rId116" Target="https://www.himss.org/maturity-models/amam/" TargetMode="External" /><Relationship Type="http://schemas.openxmlformats.org/officeDocument/2006/relationships/hyperlink" Id="rId122" Target="https://www.himss.org/resources/the-future-of-workforce/" TargetMode="External" /><Relationship Type="http://schemas.openxmlformats.org/officeDocument/2006/relationships/hyperlink" Id="rId285" Target="https://www.inderscienceonline.com/doi/abs/10.1504/IJNKM.2006.009880" TargetMode="External" /><Relationship Type="http://schemas.openxmlformats.org/officeDocument/2006/relationships/hyperlink" Id="rId143" Target="https://www.ingentaconnect.com/content/hsp/mih/2024/00000008/00000004/art00006" TargetMode="External" /><Relationship Type="http://schemas.openxmlformats.org/officeDocument/2006/relationships/hyperlink" Id="rId289" Target="https://www.jmir.org/2020/10/e20346/" TargetMode="External" /><Relationship Type="http://schemas.openxmlformats.org/officeDocument/2006/relationships/hyperlink" Id="rId209" Target="https://www.jmir.org/2024/1/e56316" TargetMode="External" /><Relationship Type="http://schemas.openxmlformats.org/officeDocument/2006/relationships/hyperlink" Id="rId269" Target="https://www.mdpi.com/1660-4601/17/12/4267" TargetMode="External" /><Relationship Type="http://schemas.openxmlformats.org/officeDocument/2006/relationships/hyperlink" Id="rId215" Target="https://www.mdpi.com/2227-9032/13/1/1" TargetMode="External" /><Relationship Type="http://schemas.openxmlformats.org/officeDocument/2006/relationships/hyperlink" Id="rId169" Target="https://www.mdpi.com/2504-2289/9/10/256" TargetMode="External" /><Relationship Type="http://schemas.openxmlformats.org/officeDocument/2006/relationships/hyperlink" Id="rId221" Target="https://www.nature.com/articles/s41746-019-0118-9" TargetMode="External" /><Relationship Type="http://schemas.openxmlformats.org/officeDocument/2006/relationships/hyperlink" Id="rId167" Target="https://www.nature.com/articles/s41746-024-01390-4" TargetMode="External" /><Relationship Type="http://schemas.openxmlformats.org/officeDocument/2006/relationships/hyperlink" Id="rId124" Target="https://www.nsinursingsolutions.com/documents/library/nsi_national_health_care_retention_report.pdf" TargetMode="External" /><Relationship Type="http://schemas.openxmlformats.org/officeDocument/2006/relationships/hyperlink" Id="rId126" Target="https://www.nyulawreview.org/issues/volume-94-number-4/data-standardization/" TargetMode="External" /><Relationship Type="http://schemas.openxmlformats.org/officeDocument/2006/relationships/hyperlink" Id="rId259" Target="https://www.oracle.com/human-capital-management/cost-employee-turnover-healthcare/" TargetMode="External" /><Relationship Type="http://schemas.openxmlformats.org/officeDocument/2006/relationships/hyperlink" Id="rId319" Target="https://www.precedenceresearch.com/healthcare-analytics-market" TargetMode="External" /><Relationship Type="http://schemas.openxmlformats.org/officeDocument/2006/relationships/hyperlink" Id="rId347" Target="https://www.quantbeckman.com/api/v1/file/5b240742-bf0d-4f8c-a0f9-cb29fab42611.pdf" TargetMode="External" /><Relationship Type="http://schemas.openxmlformats.org/officeDocument/2006/relationships/hyperlink" Id="rId277" Target="https://www.redjournal.org/article/S0360-3016(16)00260-1/fulltext" TargetMode="External" /><Relationship Type="http://schemas.openxmlformats.org/officeDocument/2006/relationships/hyperlink" Id="rId207" Target="https://www.sciencedirect.com/science/article/abs/pii/S0148296316304891" TargetMode="External" /><Relationship Type="http://schemas.openxmlformats.org/officeDocument/2006/relationships/hyperlink" Id="rId181" Target="https://www.sciencedirect.com/science/article/pii/S0031320324008197" TargetMode="External" /><Relationship Type="http://schemas.openxmlformats.org/officeDocument/2006/relationships/hyperlink" Id="rId205" Target="https://www.sciencedirect.com/science/article/pii/S0040162515003692" TargetMode="External" /><Relationship Type="http://schemas.openxmlformats.org/officeDocument/2006/relationships/hyperlink" Id="rId327" Target="https://www.sciencedirect.com/science/article/pii/S0168851021002396" TargetMode="External" /><Relationship Type="http://schemas.openxmlformats.org/officeDocument/2006/relationships/hyperlink" Id="rId291" Target="https://www.sciencedirect.com/science/article/pii/S1386505623001296" TargetMode="External" /><Relationship Type="http://schemas.openxmlformats.org/officeDocument/2006/relationships/hyperlink" Id="rId171" Target="https://www.sciencedirect.com/science/article/pii/S1386505623001405" TargetMode="External" /><Relationship Type="http://schemas.openxmlformats.org/officeDocument/2006/relationships/hyperlink" Id="rId217" Target="https://www.sciencedirect.com/science/article/pii/S1386505624001916" TargetMode="External" /><Relationship Type="http://schemas.openxmlformats.org/officeDocument/2006/relationships/hyperlink" Id="rId193" Target="https://www.sciencedirect.com/science/article/pii/S1532046414001592" TargetMode="External" /><Relationship Type="http://schemas.openxmlformats.org/officeDocument/2006/relationships/hyperlink" Id="rId187" Target="https://www.sciencedirect.com/science/article/pii/S1532046424000650" TargetMode="External" /><Relationship Type="http://schemas.openxmlformats.org/officeDocument/2006/relationships/hyperlink" Id="rId283" Target="https://www.tandfonline.com/doi/abs/10.1080/08956308.2010.11657637" TargetMode="External" /><Relationship Type="http://schemas.openxmlformats.org/officeDocument/2006/relationships/hyperlink" Id="rId223" Target="https://www.tandfonline.com/doi/full/10.1080/20479700.2018.1531606" TargetMode="External" /><Relationship Type="http://schemas.openxmlformats.org/officeDocument/2006/relationships/hyperlink" Id="rId153"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185" Target="https://academic.oup.com/jamia/article-abstract/26/4/294/5308980" TargetMode="External" /><Relationship Type="http://schemas.openxmlformats.org/officeDocument/2006/relationships/hyperlink" Id="rId151" Target="https://academic.oup.com/jamia/article/14/6/687/750453" TargetMode="External" /><Relationship Type="http://schemas.openxmlformats.org/officeDocument/2006/relationships/hyperlink" Id="rId345" Target="https://academic.oup.com/jpart/advance-article-abstract/doi/10.1093/jopart/muaf019/8162522" TargetMode="External" /><Relationship Type="http://schemas.openxmlformats.org/officeDocument/2006/relationships/hyperlink" Id="rId139" Target="https://academic.oup.com/jpubhealth" TargetMode="External" /><Relationship Type="http://schemas.openxmlformats.org/officeDocument/2006/relationships/hyperlink" Id="rId293" Target="https://ai.jmir.org/2023/1/e44358" TargetMode="External" /><Relationship Type="http://schemas.openxmlformats.org/officeDocument/2006/relationships/hyperlink" Id="rId165" Target="https://ai.nejm.org/doi/full/10.1056/AIdbp2500144" TargetMode="External" /><Relationship Type="http://schemas.openxmlformats.org/officeDocument/2006/relationships/hyperlink" Id="rId183" Target="https://al-kindipublisher.com/index.php/jcsts/article/view/9694" TargetMode="External" /><Relationship Type="http://schemas.openxmlformats.org/officeDocument/2006/relationships/hyperlink" Id="rId120" Target="https://api.wittkieffer.com/wp-content/uploads/2012/10/cio-insights-the-state-of-healthcare-it-leadership-wittkieffer-october-2024.pdf" TargetMode="External" /><Relationship Type="http://schemas.openxmlformats.org/officeDocument/2006/relationships/hyperlink" Id="rId173" Target="https://arxiv.org/abs/1908.01839" TargetMode="External" /><Relationship Type="http://schemas.openxmlformats.org/officeDocument/2006/relationships/hyperlink" Id="rId175" Target="https://arxiv.org/abs/2301.07695" TargetMode="External" /><Relationship Type="http://schemas.openxmlformats.org/officeDocument/2006/relationships/hyperlink" Id="rId159" Target="https://arxiv.org/abs/2403.09226" TargetMode="External" /><Relationship Type="http://schemas.openxmlformats.org/officeDocument/2006/relationships/hyperlink" Id="rId177" Target="https://arxiv.org/abs/2411.05521" TargetMode="External" /><Relationship Type="http://schemas.openxmlformats.org/officeDocument/2006/relationships/hyperlink" Id="rId163" Target="https://arxiv.org/abs/2505.08775" TargetMode="External" /><Relationship Type="http://schemas.openxmlformats.org/officeDocument/2006/relationships/hyperlink" Id="rId161" Target="https://arxiv.org/abs/2508.08224" TargetMode="External" /><Relationship Type="http://schemas.openxmlformats.org/officeDocument/2006/relationships/hyperlink" Id="rId189" Target="https://arxiv.org/abs/2511.14718" TargetMode="External" /><Relationship Type="http://schemas.openxmlformats.org/officeDocument/2006/relationships/hyperlink" Id="rId179" Target="https://arxiv.org/abs/2511.17559" TargetMode="External" /><Relationship Type="http://schemas.openxmlformats.org/officeDocument/2006/relationships/hyperlink" Id="rId357" Target="https://arxiv.org/pdf/2311.02082" TargetMode="External" /><Relationship Type="http://schemas.openxmlformats.org/officeDocument/2006/relationships/hyperlink" Id="rId341" Target="https://books.google.com/books?id=9uqiEAAAQBAJ" TargetMode="External" /><Relationship Type="http://schemas.openxmlformats.org/officeDocument/2006/relationships/hyperlink" Id="rId137" Target="https://dl.acm.org/doi/10.1145/1017114.1017118" TargetMode="External" /><Relationship Type="http://schemas.openxmlformats.org/officeDocument/2006/relationships/hyperlink" Id="rId131" Target="https://dl.acm.org/doi/abs/10.1145/320251.320253" TargetMode="External" /><Relationship Type="http://schemas.openxmlformats.org/officeDocument/2006/relationships/hyperlink" Id="rId191" Target="https://dl.acm.org/doi/abs/10.1145/3318464.3389777" TargetMode="External" /><Relationship Type="http://schemas.openxmlformats.org/officeDocument/2006/relationships/hyperlink" Id="rId149" Target="https://doi.org/10.1016/j.ijinfomgt.2003.12.012" TargetMode="External" /><Relationship Type="http://schemas.openxmlformats.org/officeDocument/2006/relationships/hyperlink" Id="rId231" Target="https://doi.org/10.1016/j.ijinfomgt.2018.07.001" TargetMode="External" /><Relationship Type="http://schemas.openxmlformats.org/officeDocument/2006/relationships/hyperlink" Id="rId251" Target="https://doi.org/10.1108/JKM-08-2016-0338" TargetMode="External" /><Relationship Type="http://schemas.openxmlformats.org/officeDocument/2006/relationships/hyperlink" Id="rId157" Target="https://dspace.flinders.edu.au/jspui/bitstream/2328/3326/4/AACODS_Checklist.pdf" TargetMode="External" /><Relationship Type="http://schemas.openxmlformats.org/officeDocument/2006/relationships/hyperlink" Id="rId317" Target="https://formative.jmir.org/2023/1/e38555" TargetMode="External" /><Relationship Type="http://schemas.openxmlformats.org/officeDocument/2006/relationships/hyperlink" Id="rId315" Target="https://gisrrj.com/paper/GISRRJ236426.pdf" TargetMode="External" /><Relationship Type="http://schemas.openxmlformats.org/officeDocument/2006/relationships/hyperlink" Id="rId261" Target="https://human-resources-health.biomedcentral.com/articles/10.1186/1478-4491-11-35" TargetMode="External" /><Relationship Type="http://schemas.openxmlformats.org/officeDocument/2006/relationships/hyperlink" Id="rId273" Target="https://human-resources-health.biomedcentral.com/articles/10.1186/s12960-019-0432-y" TargetMode="External" /><Relationship Type="http://schemas.openxmlformats.org/officeDocument/2006/relationships/hyperlink" Id="rId301" Target="https://ia.berkshirehealthcare.nhs.uk/citizen-developer-programme" TargetMode="External" /><Relationship Type="http://schemas.openxmlformats.org/officeDocument/2006/relationships/hyperlink" Id="rId303" Target="https://ieeexplore.ieee.org/abstract/document/10373712/" TargetMode="External" /><Relationship Type="http://schemas.openxmlformats.org/officeDocument/2006/relationships/hyperlink" Id="rId331" Target="https://ieeexplore.ieee.org/abstract/document/8678513/" TargetMode="External" /><Relationship Type="http://schemas.openxmlformats.org/officeDocument/2006/relationships/hyperlink" Id="rId305" Target="https://ieeexplore.ieee.org/document/10186753" TargetMode="External" /><Relationship Type="http://schemas.openxmlformats.org/officeDocument/2006/relationships/hyperlink" Id="rId297" Target="https://ieeexplore.ieee.org/document/10297311" TargetMode="External" /><Relationship Type="http://schemas.openxmlformats.org/officeDocument/2006/relationships/hyperlink" Id="rId311" Target="https://imjstb.com/index.php/Journal/article/view/95" TargetMode="External" /><Relationship Type="http://schemas.openxmlformats.org/officeDocument/2006/relationships/hyperlink" Id="rId141" Target="https://jamanetwork.com/journals/jamainternalmedicine/fullarticle/2809588" TargetMode="External" /><Relationship Type="http://schemas.openxmlformats.org/officeDocument/2006/relationships/hyperlink" Id="rId257" Target="https://jamanetwork.com/journals/jamanetworkopen/fullarticle/2784810" TargetMode="External" /><Relationship Type="http://schemas.openxmlformats.org/officeDocument/2006/relationships/hyperlink" Id="rId287" Target="https://journalofbigdata.springeropen.com/articles/10.1186/s40537-019-0170-y" TargetMode="External" /><Relationship Type="http://schemas.openxmlformats.org/officeDocument/2006/relationships/hyperlink" Id="rId253" Target="https://journals.lww.com/jonajournal/abstract/2005/01000/the_costs_of_nurse_turnover__part_2__application.14.aspx" TargetMode="External" /><Relationship Type="http://schemas.openxmlformats.org/officeDocument/2006/relationships/hyperlink" Id="rId339" Target="https://journals.sagepub.com/doi/abs/10.1177/00081256221094307" TargetMode="External" /><Relationship Type="http://schemas.openxmlformats.org/officeDocument/2006/relationships/hyperlink" Id="rId211" Target="https://journals.sagepub.com/doi/full/10.1177/23743735241253785" TargetMode="External" /><Relationship Type="http://schemas.openxmlformats.org/officeDocument/2006/relationships/hyperlink" Id="rId203" Target="https://legacy.himss.org/news/new-analytics-maturity-adoption-model-pushes-digital-transformation-and-data-driven-decisions" TargetMode="External" /><Relationship Type="http://schemas.openxmlformats.org/officeDocument/2006/relationships/hyperlink" Id="rId199" Target="https://link.springer.com/article/10.1007/s10489-023-04567-2" TargetMode="External" /><Relationship Type="http://schemas.openxmlformats.org/officeDocument/2006/relationships/hyperlink" Id="rId147" Target="https://link.springer.com/article/10.1007/s10916-011-9656-7" TargetMode="External" /><Relationship Type="http://schemas.openxmlformats.org/officeDocument/2006/relationships/hyperlink" Id="rId229" Target="https://link.springer.com/article/10.1007/s10916-020-01665-9" TargetMode="External" /><Relationship Type="http://schemas.openxmlformats.org/officeDocument/2006/relationships/hyperlink" Id="rId155" Target="https://link.springer.com/content/pdf/10.1007/s10462-022-10246-w.pdf" TargetMode="External" /><Relationship Type="http://schemas.openxmlformats.org/officeDocument/2006/relationships/hyperlink" Id="rId349" Target="https://mail.vldb.org/archives/website/2005/program/paper/fri/p1006-yu.pdf" TargetMode="External" /><Relationship Type="http://schemas.openxmlformats.org/officeDocument/2006/relationships/hyperlink" Id="rId313" Target="https://mds.marshall.edu/etd/1824/" TargetMode="External" /><Relationship Type="http://schemas.openxmlformats.org/officeDocument/2006/relationships/hyperlink" Id="rId195" Target="https://medinform.jmir.org/2019/2/e13331" TargetMode="External" /><Relationship Type="http://schemas.openxmlformats.org/officeDocument/2006/relationships/hyperlink" Id="rId295" Target="https://medinform.jmir.org/2022/2/e32875" TargetMode="External" /><Relationship Type="http://schemas.openxmlformats.org/officeDocument/2006/relationships/hyperlink" Id="rId329" Target="https://newsroom.ibm.com/2022-01-21-Francisco-Partners-to-Acquire-IBMs-Healthcare-Data-and-Analytics-Assets" TargetMode="External" /><Relationship Type="http://schemas.openxmlformats.org/officeDocument/2006/relationships/hyperlink" Id="rId343" Target="https://onlinelibrary.wiley.com/doi/abs/10.1057/palgrave.emr.1500057" TargetMode="External" /><Relationship Type="http://schemas.openxmlformats.org/officeDocument/2006/relationships/hyperlink" Id="rId213" Target="https://onlinelibrary.wiley.com/doi/abs/10.1111/1467-8551.12332" TargetMode="External" /><Relationship Type="http://schemas.openxmlformats.org/officeDocument/2006/relationships/hyperlink" Id="rId279" Target="https://onlinelibrary.wiley.com/doi/abs/10.1111/j.1540-5885.2010.00798.x" TargetMode="External" /><Relationship Type="http://schemas.openxmlformats.org/officeDocument/2006/relationships/hyperlink" Id="rId271" Target="https://onlinelibrary.wiley.com/doi/abs/10.1111/j.1547-5069.2009.01319.x" TargetMode="External" /><Relationship Type="http://schemas.openxmlformats.org/officeDocument/2006/relationships/hyperlink" Id="rId333" Target="https://oulurepo.oulu.fi/bitstream/handle/10024/27921/nbnfi-fe2020050424858.pdf" TargetMode="External" /><Relationship Type="http://schemas.openxmlformats.org/officeDocument/2006/relationships/hyperlink" Id="rId135" Target="https://papers.ssrn.com/sol3/papers.cfm?abstract_id=5268176" TargetMode="External" /><Relationship Type="http://schemas.openxmlformats.org/officeDocument/2006/relationships/hyperlink" Id="rId265"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355" Target="https://publications.aaahq.org/jis/article-abstract/31/1/79/1070" TargetMode="External" /><Relationship Type="http://schemas.openxmlformats.org/officeDocument/2006/relationships/hyperlink" Id="rId145" Target="https://publishing.emanresearch.org/index.php/bej/article/view/1136" TargetMode="External" /><Relationship Type="http://schemas.openxmlformats.org/officeDocument/2006/relationships/hyperlink" Id="rId263" Target="https://pubmed.ncbi.nlm.nih.gov/20054502/" TargetMode="External" /><Relationship Type="http://schemas.openxmlformats.org/officeDocument/2006/relationships/hyperlink" Id="rId299" Target="https://pubsonline.informs.org/doi/abs/10.1287/educ.2023.0257" TargetMode="External" /><Relationship Type="http://schemas.openxmlformats.org/officeDocument/2006/relationships/hyperlink" Id="rId129" Target="https://resources.anthropic.com/code-modernization-playbook" TargetMode="External" /><Relationship Type="http://schemas.openxmlformats.org/officeDocument/2006/relationships/hyperlink" Id="rId201" Target="https://sarcouncil.com/2025/06/ai-driven-mainframe-modernization-unlocking-legacy-data-for-cloud-analytics" TargetMode="External" /><Relationship Type="http://schemas.openxmlformats.org/officeDocument/2006/relationships/hyperlink" Id="rId309" Target="https://sarcouncil.com/download-article/SJECS-209-_2025-630-636.pdf" TargetMode="External" /><Relationship Type="http://schemas.openxmlformats.org/officeDocument/2006/relationships/hyperlink" Id="rId219" Target="https://scholarworks.waldenu.edu/cgi/viewcontent.cgi?article=12395&amp;context=dissertations" TargetMode="External" /><Relationship Type="http://schemas.openxmlformats.org/officeDocument/2006/relationships/hyperlink" Id="rId307" Target="https://tei.forrester.com/go/microsoft/powerappstei/?lang=en-us" TargetMode="External" /><Relationship Type="http://schemas.openxmlformats.org/officeDocument/2006/relationships/hyperlink" Id="rId353" Target="https://web.stanford.edu/~xiaog/file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7" Target="https://www.academicradiology.org/article/S1076-6332(21)00140-9/abstract" TargetMode="External" /><Relationship Type="http://schemas.openxmlformats.org/officeDocument/2006/relationships/hyperlink" Id="rId325" Target="https://www.acpjournals.org/doi/10.7326/M19-0871" TargetMode="External" /><Relationship Type="http://schemas.openxmlformats.org/officeDocument/2006/relationships/hyperlink" Id="rId114" Target="https://www.ahima.org/news-publications/press-room-press-releases/2023-press-releases/health-information-workforce-shortages-persist-as-ai-shows-promise-ahima-survey-reveals/" TargetMode="External" /><Relationship Type="http://schemas.openxmlformats.org/officeDocument/2006/relationships/hyperlink" Id="rId133" Target="https://www.allmultidisciplinaryjournal.com/uploads/archives/20250306182550_MGE-2025-2-018.1.pdf" TargetMode="External" /><Relationship Type="http://schemas.openxmlformats.org/officeDocument/2006/relationships/hyperlink" Id="rId255" Target="https://www.annfammed.org/content/17/1/36" TargetMode="External" /><Relationship Type="http://schemas.openxmlformats.org/officeDocument/2006/relationships/hyperlink" Id="rId335" Target="https://www.cnbc.com/2021/01/04/haven-the-amazon-berkshire-jpmorgan-venture-to-disrupt-healthcare-is-disbanding-after-3-years.html" TargetMode="External" /><Relationship Type="http://schemas.openxmlformats.org/officeDocument/2006/relationships/hyperlink" Id="rId267" Target="https://www.diva-portal.org/smash/record.jsf?pid=diva2:1684142" TargetMode="External" /><Relationship Type="http://schemas.openxmlformats.org/officeDocument/2006/relationships/hyperlink" Id="rId275" Target="https://www.emerald.com/insight/content/doi/10.1108/13660750510611198/full/html" TargetMode="External" /><Relationship Type="http://schemas.openxmlformats.org/officeDocument/2006/relationships/hyperlink" Id="rId281" Target="https://www.emerald.com/insight/content/doi/10.1108/13673270610650067/full/html" TargetMode="External" /><Relationship Type="http://schemas.openxmlformats.org/officeDocument/2006/relationships/hyperlink" Id="rId323" Target="https://www.emerald.com/insight/content/doi/10.1108/JKM-03-2024-0262/full/html" TargetMode="External" /><Relationship Type="http://schemas.openxmlformats.org/officeDocument/2006/relationships/hyperlink" Id="rId197" Target="https://www.frontiersin.org/articles/10.3389/fdata.2024.1371680" TargetMode="External" /><Relationship Type="http://schemas.openxmlformats.org/officeDocument/2006/relationships/hyperlink" Id="rId321" Target="https://www.frontiersin.org/articles/10.3389/fpsyg.2019.02730" TargetMode="External" /><Relationship Type="http://schemas.openxmlformats.org/officeDocument/2006/relationships/hyperlink" Id="rId227" Target="https://www.health.org.uk/publications/understanding-analytical-capability-in-health-care" TargetMode="External" /><Relationship Type="http://schemas.openxmlformats.org/officeDocument/2006/relationships/hyperlink" Id="rId118" Target="https://www.healthcareitnews.com/news/asia/himss-launches-modernised-analytics-maturity-assessment-model" TargetMode="External" /><Relationship Type="http://schemas.openxmlformats.org/officeDocument/2006/relationships/hyperlink" Id="rId225" Target="https://www.healthcatalyst.com/learn/insights/healthcare-analytics-adoption-model-roadmap-analytic-maturity" TargetMode="External" /><Relationship Type="http://schemas.openxmlformats.org/officeDocument/2006/relationships/hyperlink" Id="rId116" Target="https://www.himss.org/maturity-models/amam/" TargetMode="External" /><Relationship Type="http://schemas.openxmlformats.org/officeDocument/2006/relationships/hyperlink" Id="rId122" Target="https://www.himss.org/resources/the-future-of-workforce/" TargetMode="External" /><Relationship Type="http://schemas.openxmlformats.org/officeDocument/2006/relationships/hyperlink" Id="rId285" Target="https://www.inderscienceonline.com/doi/abs/10.1504/IJNKM.2006.009880" TargetMode="External" /><Relationship Type="http://schemas.openxmlformats.org/officeDocument/2006/relationships/hyperlink" Id="rId143" Target="https://www.ingentaconnect.com/content/hsp/mih/2024/00000008/00000004/art00006" TargetMode="External" /><Relationship Type="http://schemas.openxmlformats.org/officeDocument/2006/relationships/hyperlink" Id="rId289" Target="https://www.jmir.org/2020/10/e20346/" TargetMode="External" /><Relationship Type="http://schemas.openxmlformats.org/officeDocument/2006/relationships/hyperlink" Id="rId209" Target="https://www.jmir.org/2024/1/e56316" TargetMode="External" /><Relationship Type="http://schemas.openxmlformats.org/officeDocument/2006/relationships/hyperlink" Id="rId269" Target="https://www.mdpi.com/1660-4601/17/12/4267" TargetMode="External" /><Relationship Type="http://schemas.openxmlformats.org/officeDocument/2006/relationships/hyperlink" Id="rId215" Target="https://www.mdpi.com/2227-9032/13/1/1" TargetMode="External" /><Relationship Type="http://schemas.openxmlformats.org/officeDocument/2006/relationships/hyperlink" Id="rId169" Target="https://www.mdpi.com/2504-2289/9/10/256" TargetMode="External" /><Relationship Type="http://schemas.openxmlformats.org/officeDocument/2006/relationships/hyperlink" Id="rId221" Target="https://www.nature.com/articles/s41746-019-0118-9" TargetMode="External" /><Relationship Type="http://schemas.openxmlformats.org/officeDocument/2006/relationships/hyperlink" Id="rId167" Target="https://www.nature.com/articles/s41746-024-01390-4" TargetMode="External" /><Relationship Type="http://schemas.openxmlformats.org/officeDocument/2006/relationships/hyperlink" Id="rId124" Target="https://www.nsinursingsolutions.com/documents/library/nsi_national_health_care_retention_report.pdf" TargetMode="External" /><Relationship Type="http://schemas.openxmlformats.org/officeDocument/2006/relationships/hyperlink" Id="rId126" Target="https://www.nyulawreview.org/issues/volume-94-number-4/data-standardization/" TargetMode="External" /><Relationship Type="http://schemas.openxmlformats.org/officeDocument/2006/relationships/hyperlink" Id="rId259" Target="https://www.oracle.com/human-capital-management/cost-employee-turnover-healthcare/" TargetMode="External" /><Relationship Type="http://schemas.openxmlformats.org/officeDocument/2006/relationships/hyperlink" Id="rId319" Target="https://www.precedenceresearch.com/healthcare-analytics-market" TargetMode="External" /><Relationship Type="http://schemas.openxmlformats.org/officeDocument/2006/relationships/hyperlink" Id="rId347" Target="https://www.quantbeckman.com/api/v1/file/5b240742-bf0d-4f8c-a0f9-cb29fab42611.pdf" TargetMode="External" /><Relationship Type="http://schemas.openxmlformats.org/officeDocument/2006/relationships/hyperlink" Id="rId277" Target="https://www.redjournal.org/article/S0360-3016(16)00260-1/fulltext" TargetMode="External" /><Relationship Type="http://schemas.openxmlformats.org/officeDocument/2006/relationships/hyperlink" Id="rId207" Target="https://www.sciencedirect.com/science/article/abs/pii/S0148296316304891" TargetMode="External" /><Relationship Type="http://schemas.openxmlformats.org/officeDocument/2006/relationships/hyperlink" Id="rId181" Target="https://www.sciencedirect.com/science/article/pii/S0031320324008197" TargetMode="External" /><Relationship Type="http://schemas.openxmlformats.org/officeDocument/2006/relationships/hyperlink" Id="rId205" Target="https://www.sciencedirect.com/science/article/pii/S0040162515003692" TargetMode="External" /><Relationship Type="http://schemas.openxmlformats.org/officeDocument/2006/relationships/hyperlink" Id="rId327" Target="https://www.sciencedirect.com/science/article/pii/S0168851021002396" TargetMode="External" /><Relationship Type="http://schemas.openxmlformats.org/officeDocument/2006/relationships/hyperlink" Id="rId291" Target="https://www.sciencedirect.com/science/article/pii/S1386505623001296" TargetMode="External" /><Relationship Type="http://schemas.openxmlformats.org/officeDocument/2006/relationships/hyperlink" Id="rId171" Target="https://www.sciencedirect.com/science/article/pii/S1386505623001405" TargetMode="External" /><Relationship Type="http://schemas.openxmlformats.org/officeDocument/2006/relationships/hyperlink" Id="rId217" Target="https://www.sciencedirect.com/science/article/pii/S1386505624001916" TargetMode="External" /><Relationship Type="http://schemas.openxmlformats.org/officeDocument/2006/relationships/hyperlink" Id="rId193" Target="https://www.sciencedirect.com/science/article/pii/S1532046414001592" TargetMode="External" /><Relationship Type="http://schemas.openxmlformats.org/officeDocument/2006/relationships/hyperlink" Id="rId187" Target="https://www.sciencedirect.com/science/article/pii/S1532046424000650" TargetMode="External" /><Relationship Type="http://schemas.openxmlformats.org/officeDocument/2006/relationships/hyperlink" Id="rId283" Target="https://www.tandfonline.com/doi/abs/10.1080/08956308.2010.11657637" TargetMode="External" /><Relationship Type="http://schemas.openxmlformats.org/officeDocument/2006/relationships/hyperlink" Id="rId223" Target="https://www.tandfonline.com/doi/full/10.1080/20479700.2018.1531606" TargetMode="External" /><Relationship Type="http://schemas.openxmlformats.org/officeDocument/2006/relationships/hyperlink" Id="rId153"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Dynamics, and Technical Barriers</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2026-01-05T01:07:25Z</dcterms:created>
  <dcterms:modified xsi:type="dcterms:W3CDTF">2026-01-05T01:07:25Z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systemic instability characterized by high leadership turnover (53% of CIOs with &lt;3 years tenure) and persistent digital skills shortages reported by 79% of providers, and technical barriers in natural language to SQL generation. When these challenges interact, they create institutional memory loss that threatens data-driven healthcare transformation.Objective: This research develops a three-pillar analytical framework connecting healthcare analytics maturity gaps, workforce turnover, and technical barriers to data access. The framework reveals how these challenges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healthcare analytics maturity, workforce dynamics, and technical barriers. The framework reveals compounding effects: low maturity accelerates turnover, turnover degrades maturity, and technical barriers prevent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1.20.0</vt:lpwstr>
  </property>
</Properties>
</file>