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p>
      <w:pPr>
        <w:pStyle w:val="TableCaption"/>
      </w:pPr>
      <w:r>
        <w:t xml:space="preserve">AACODS Assessment of Industry Sources. †Industry standards body. ‡HIMSS officer. §Vendor. ¶NHS trust. ∥Analyst firm. #Market research. **Journalism. ††Professional association + academic. ♢Sponsor. *Vendor sponsorship or low objectivity noted in manuscript text.</w:t>
      </w:r>
      <w:r>
        <w:t xml:space="preserve"> </w:t>
      </w:r>
    </w:p>
    <w:tbl>
      <w:tblPr>
        <w:tblStyle w:val="Table"/>
        <w:tblW w:type="pct" w:w="4860"/>
        <w:jc w:val="left"/>
        <w:tblLayout w:type="fixed"/>
        <w:tblLook w:firstRow="1" w:lastRow="0" w:firstColumn="0" w:lastColumn="0" w:noHBand="0" w:noVBand="0" w:val="0020"/>
        <w:tblCaption w:val="AACODS Assessment of Industry Sources. †Industry standards body. ‡HIMSS officer. §Vendor. ¶NHS trust. ∥Analyst firm. #Market research. **Journalism. ††Professional association + academic. ♢Sponsor. *Vendor sponsorship or low objectivity noted in manuscript text. "/>
      </w:tblPr>
      <w:tblGrid>
        <w:gridCol w:w="1776"/>
        <w:gridCol w:w="1776"/>
        <w:gridCol w:w="1776"/>
        <w:gridCol w:w="1628"/>
        <w:gridCol w:w="740"/>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r>
    </w:tbl>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2026-01-13T16:33:39Z</dcterms:created>
  <dcterms:modified xsi:type="dcterms:W3CDTF">2026-01-13T16:33:39Z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