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knowledge</w:t>
      </w:r>
      <w:r>
        <w:t xml:space="preserve"> </w:t>
      </w:r>
      <w:r>
        <w:t xml:space="preserve">portals</w:t>
      </w:r>
      <w:r>
        <w:t xml:space="preserve"> </w:t>
      </w:r>
      <w:r>
        <w:t xml:space="preserve">to</w:t>
      </w:r>
      <w:r>
        <w:t xml:space="preserve"> </w:t>
      </w:r>
      <w:r>
        <w:t xml:space="preserve">break</w:t>
      </w:r>
      <w:r>
        <w:t xml:space="preserve"> </w:t>
      </w:r>
      <w:r>
        <w:t xml:space="preserve">this</w:t>
      </w:r>
      <w:r>
        <w:t xml:space="preserve"> </w:t>
      </w:r>
      <w:r>
        <w:t xml:space="preserve">compounding</w:t>
      </w:r>
      <w:r>
        <w:t xml:space="preserve"> </w:t>
      </w:r>
      <w:r>
        <w:t xml:space="preserve">cycle</w:t>
      </w:r>
      <w:r>
        <w:t xml:space="preserve"> </w:t>
      </w:r>
      <w:r>
        <w:t xml:space="preserve">by</w:t>
      </w:r>
      <w:r>
        <w:t xml:space="preserve"> </w:t>
      </w:r>
      <w:r>
        <w:t xml:space="preserve">preserving</w:t>
      </w:r>
      <w:r>
        <w:t xml:space="preserve"> </w:t>
      </w:r>
      <w:r>
        <w:t xml:space="preserve">institutional</w:t>
      </w:r>
      <w:r>
        <w:t xml:space="preserve"> </w:t>
      </w:r>
      <w:r>
        <w:t xml:space="preserve">analytics</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addresses</w:t>
      </w:r>
      <w:r>
        <w:t xml:space="preserve"> </w:t>
      </w:r>
      <w:r>
        <w:t xml:space="preserve">this</w:t>
      </w:r>
      <w:r>
        <w:t xml:space="preserve"> </w:t>
      </w:r>
      <w:r>
        <w:t xml:space="preserve">through</w:t>
      </w:r>
      <w:r>
        <w:t xml:space="preserve"> </w:t>
      </w:r>
      <w:r>
        <w:t xml:space="preserve">six</w:t>
      </w:r>
      <w:r>
        <w:t xml:space="preserve"> </w:t>
      </w:r>
      <w:r>
        <w:t xml:space="preserve">steps:</w:t>
      </w:r>
      <w:r>
        <w:t xml:space="preserve"> </w:t>
      </w:r>
      <w:r>
        <w:t xml:space="preserve">domain</w:t>
      </w:r>
      <w:r>
        <w:t xml:space="preserve"> </w:t>
      </w:r>
      <w:r>
        <w:t xml:space="preserve">experts</w:t>
      </w:r>
      <w:r>
        <w:t xml:space="preserve"> </w:t>
      </w:r>
      <w:r>
        <w:t xml:space="preserve">ask</w:t>
      </w:r>
      <w:r>
        <w:t xml:space="preserve"> </w:t>
      </w:r>
      <w:r>
        <w:t xml:space="preserve">questions,</w:t>
      </w:r>
      <w:r>
        <w:t xml:space="preserve"> </w:t>
      </w:r>
      <w:r>
        <w:t xml:space="preserve">the</w:t>
      </w:r>
      <w:r>
        <w:t xml:space="preserve"> </w:t>
      </w:r>
      <w:r>
        <w:t xml:space="preserve">system</w:t>
      </w:r>
      <w:r>
        <w:t xml:space="preserve"> </w:t>
      </w:r>
      <w:r>
        <w:t xml:space="preserve">generates</w:t>
      </w:r>
      <w:r>
        <w:t xml:space="preserve"> </w:t>
      </w:r>
      <w:r>
        <w:t xml:space="preserve">candidate</w:t>
      </w:r>
      <w:r>
        <w:t xml:space="preserve"> </w:t>
      </w:r>
      <w:r>
        <w:t xml:space="preserve">SQL,</w:t>
      </w:r>
      <w:r>
        <w:t xml:space="preserve"> </w:t>
      </w:r>
      <w:r>
        <w:t xml:space="preserve">experts</w:t>
      </w:r>
      <w:r>
        <w:t xml:space="preserve"> </w:t>
      </w:r>
      <w:r>
        <w:t xml:space="preserve">validate</w:t>
      </w:r>
      <w:r>
        <w:t xml:space="preserve"> </w:t>
      </w:r>
      <w:r>
        <w:t xml:space="preserve">and</w:t>
      </w:r>
      <w:r>
        <w:t xml:space="preserve"> </w:t>
      </w:r>
      <w:r>
        <w:t xml:space="preserve">correct</w:t>
      </w:r>
      <w:r>
        <w:t xml:space="preserve"> </w:t>
      </w:r>
      <w:r>
        <w:t xml:space="preserve">the</w:t>
      </w:r>
      <w:r>
        <w:t xml:space="preserve"> </w:t>
      </w:r>
      <w:r>
        <w:t xml:space="preserve">SQL,</w:t>
      </w:r>
      <w:r>
        <w:t xml:space="preserve"> </w:t>
      </w:r>
      <w:r>
        <w:t xml:space="preserve">validated</w:t>
      </w:r>
      <w:r>
        <w:t xml:space="preserve"> </w:t>
      </w:r>
      <w:r>
        <w:t xml:space="preserve">pairs</w:t>
      </w:r>
      <w:r>
        <w:t xml:space="preserve"> </w:t>
      </w:r>
      <w:r>
        <w:t xml:space="preserve">are</w:t>
      </w:r>
      <w:r>
        <w:t xml:space="preserve"> </w:t>
      </w:r>
      <w:r>
        <w:t xml:space="preserve">stored</w:t>
      </w:r>
      <w:r>
        <w:t xml:space="preserve"> </w:t>
      </w:r>
      <w:r>
        <w:t xml:space="preserve">in</w:t>
      </w:r>
      <w:r>
        <w:t xml:space="preserve"> </w:t>
      </w:r>
      <w:r>
        <w:t xml:space="preserve">organizational</w:t>
      </w:r>
      <w:r>
        <w:t xml:space="preserve"> </w:t>
      </w:r>
      <w:r>
        <w:t xml:space="preserve">memory,</w:t>
      </w:r>
      <w:r>
        <w:t xml:space="preserve"> </w:t>
      </w:r>
      <w:r>
        <w:t xml:space="preserve">future</w:t>
      </w:r>
      <w:r>
        <w:t xml:space="preserve"> </w:t>
      </w:r>
      <w:r>
        <w:t xml:space="preserve">queries</w:t>
      </w:r>
      <w:r>
        <w:t xml:space="preserve"> </w:t>
      </w:r>
      <w:r>
        <w:t xml:space="preserve">retrieve</w:t>
      </w:r>
      <w:r>
        <w:t xml:space="preserve"> </w:t>
      </w:r>
      <w:r>
        <w:t xml:space="preserve">validated</w:t>
      </w:r>
      <w:r>
        <w:t xml:space="preserve"> </w:t>
      </w:r>
      <w:r>
        <w:t xml:space="preserve">pairs,</w:t>
      </w:r>
      <w:r>
        <w:t xml:space="preserve"> </w:t>
      </w:r>
      <w:r>
        <w:t xml:space="preserve">and</w:t>
      </w:r>
      <w:r>
        <w:t xml:space="preserve"> </w:t>
      </w:r>
      <w:r>
        <w:t xml:space="preserve">knowledge</w:t>
      </w:r>
      <w:r>
        <w:t xml:space="preserve"> </w:t>
      </w:r>
      <w:r>
        <w:t xml:space="preserve">persists</w:t>
      </w:r>
      <w:r>
        <w:t xml:space="preserve"> </w:t>
      </w:r>
      <w:r>
        <w:t xml:space="preserve">independent</w:t>
      </w:r>
      <w:r>
        <w:t xml:space="preserve"> </w:t>
      </w:r>
      <w:r>
        <w:t xml:space="preserve">of</w:t>
      </w:r>
      <w:r>
        <w:t xml:space="preserve"> </w:t>
      </w:r>
      <w:r>
        <w:t xml:space="preserve">staff</w:t>
      </w:r>
      <w:r>
        <w:t xml:space="preserve"> </w:t>
      </w:r>
      <w:r>
        <w:t xml:space="preserve">tenure.</w:t>
      </w:r>
    </w:p>
    <w:p>
      <w:pPr>
        <w:pStyle w:val="Abstract"/>
      </w:pPr>
      <w:r>
        <w:rPr>
          <w:b/>
          <w:bCs/>
        </w:rPr>
        <w:t xml:space="preserve">Conclusions: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a</w:t>
      </w:r>
      <w:r>
        <w:t xml:space="preserve"> </w:t>
      </w:r>
      <w:r>
        <w:t xml:space="preserve">validated</w:t>
      </w:r>
      <w:r>
        <w:t xml:space="preserve"> </w:t>
      </w:r>
      <w:r>
        <w:t xml:space="preserve">query</w:t>
      </w:r>
      <w:r>
        <w:t xml:space="preserve"> </w:t>
      </w:r>
      <w:r>
        <w:t xml:space="preserve">cycle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2025-12-23T02:04:45Z</dcterms:created>
  <dcterms:modified xsi:type="dcterms:W3CDTF">2025-12-23T02:04:45Z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examines the evidence for implementing conversational AI platforms as knowledge portals to break this compounding cycle by preserving institutional analytics expertise independent of individual staff retention.Methods: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requiring human validation through the validated query cycle. Most healthcare organizations remain at HIMSS AMAM Stages 0-3 with limited predictive capabilities. Healthcare IT turnover significantly exceeds other IT sectors, creating measurable institutional memory loss. The validated query cycle addresses this through six steps: domain experts ask questions, the system generates candidate SQL, experts validate and correct the SQL, validated pairs are stored in organizational memory, future queries retrieve validated pairs, and knowledge persists independent of staff tenure.Conclusions: The convergence of technical advances in NL2SQL generation, analytics maturity challenges, and workforce turnover creates conditions warranting organizational assessment of conversational AI platforms with appropriate governance. This paper contributes a three-pillar analytical framework and positions healthcare conversational AI as a knowledge portal architecture with a validated query cycle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