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YuiQuery:</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p>
    <w:p>
      <w:pPr>
        <w:pStyle w:val="Subtitle"/>
      </w:pPr>
      <w:r>
        <w:t xml:space="preserve">A</w:t>
      </w:r>
      <w:r>
        <w:t xml:space="preserve"> </w:t>
      </w:r>
      <w:r>
        <w:t xml:space="preserve">Comprehensive</w:t>
      </w:r>
      <w:r>
        <w:t xml:space="preserve"> </w:t>
      </w:r>
      <w:r>
        <w:t xml:space="preserve">Analysis</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for</w:t>
      </w:r>
      <w:r>
        <w:t xml:space="preserve"> </w:t>
      </w:r>
      <w:r>
        <w:t xml:space="preserve">Healthcare</w:t>
      </w:r>
      <w:r>
        <w:t xml:space="preserve"> </w:t>
      </w:r>
      <w:r>
        <w:t xml:space="preserve">Analytics</w:t>
      </w:r>
    </w:p>
    <w:p>
      <w:pPr>
        <w:pStyle w:val="Date"/>
      </w:pPr>
      <w:r>
        <w:t xml:space="preserve">August</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like</w:t>
      </w:r>
      <w:r>
        <w:t xml:space="preserve"> </w:t>
      </w:r>
      <w:r>
        <w:t xml:space="preserve">YuiQuery</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systematic</w:t>
      </w:r>
      <w:r>
        <w:t xml:space="preserve"> </w:t>
      </w:r>
      <w:r>
        <w:t xml:space="preserve">review</w:t>
      </w:r>
      <w:r>
        <w:t xml:space="preserve"> </w:t>
      </w:r>
      <w:r>
        <w:t xml:space="preserve">of</w:t>
      </w:r>
      <w:r>
        <w:t xml:space="preserve"> </w:t>
      </w:r>
      <w:r>
        <w:t xml:space="preserve">111</w:t>
      </w:r>
      <w:r>
        <w:t xml:space="preserve"> </w:t>
      </w:r>
      <w:r>
        <w:t xml:space="preserve">academic</w:t>
      </w:r>
      <w:r>
        <w:t xml:space="preserve"> </w:t>
      </w:r>
      <w:r>
        <w:t xml:space="preserve">and</w:t>
      </w:r>
      <w:r>
        <w:t xml:space="preserve"> </w:t>
      </w:r>
      <w:r>
        <w:t xml:space="preserve">industry</w:t>
      </w:r>
      <w:r>
        <w:t xml:space="preserve"> </w:t>
      </w:r>
      <w:r>
        <w:t xml:space="preserve">sources,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Empirical</w:t>
      </w:r>
      <w:r>
        <w:t xml:space="preserve"> </w:t>
      </w:r>
      <w:r>
        <w:t xml:space="preserve">evidence</w:t>
      </w:r>
      <w:r>
        <w:t xml:space="preserve"> </w:t>
      </w:r>
      <w:r>
        <w:t xml:space="preserve">shows</w:t>
      </w:r>
      <w:r>
        <w:t xml:space="preserve"> </w:t>
      </w:r>
      <w:r>
        <w:t xml:space="preserve">70-90%</w:t>
      </w:r>
      <w:r>
        <w:t xml:space="preserve"> </w:t>
      </w:r>
      <w:r>
        <w:t xml:space="preserve">improvements</w:t>
      </w:r>
      <w:r>
        <w:t xml:space="preserve"> </w:t>
      </w:r>
      <w:r>
        <w:t xml:space="preserve">across</w:t>
      </w:r>
      <w:r>
        <w:t xml:space="preserve"> </w:t>
      </w:r>
      <w:r>
        <w:t xml:space="preserve">key</w:t>
      </w:r>
      <w:r>
        <w:t xml:space="preserve"> </w:t>
      </w:r>
      <w:r>
        <w:t xml:space="preserve">metrics</w:t>
      </w:r>
      <w:r>
        <w:t xml:space="preserve"> </w:t>
      </w:r>
      <w:r>
        <w:t xml:space="preserve">including</w:t>
      </w:r>
      <w:r>
        <w:t xml:space="preserve"> </w:t>
      </w:r>
      <w:r>
        <w:t xml:space="preserve">83%</w:t>
      </w:r>
      <w:r>
        <w:t xml:space="preserve"> </w:t>
      </w:r>
      <w:r>
        <w:t xml:space="preserve">reduction</w:t>
      </w:r>
      <w:r>
        <w:t xml:space="preserve"> </w:t>
      </w:r>
      <w:r>
        <w:t xml:space="preserve">in</w:t>
      </w:r>
      <w:r>
        <w:t xml:space="preserve"> </w:t>
      </w:r>
      <w:r>
        <w:t xml:space="preserve">query</w:t>
      </w:r>
      <w:r>
        <w:t xml:space="preserve"> </w:t>
      </w:r>
      <w:r>
        <w:t xml:space="preserve">development</w:t>
      </w:r>
      <w:r>
        <w:t xml:space="preserve"> </w:t>
      </w:r>
      <w:r>
        <w:t xml:space="preserve">time</w:t>
      </w:r>
      <w:r>
        <w:t xml:space="preserve"> </w:t>
      </w:r>
      <w:r>
        <w:t xml:space="preserve">and</w:t>
      </w:r>
      <w:r>
        <w:t xml:space="preserve"> </w:t>
      </w:r>
      <w:r>
        <w:t xml:space="preserve">91%</w:t>
      </w:r>
      <w:r>
        <w:t xml:space="preserve"> </w:t>
      </w:r>
      <w:r>
        <w:t xml:space="preserve">success</w:t>
      </w:r>
      <w:r>
        <w:t xml:space="preserve"> </w:t>
      </w:r>
      <w:r>
        <w:t xml:space="preserve">rate</w:t>
      </w:r>
      <w:r>
        <w:t xml:space="preserve"> </w:t>
      </w:r>
      <w:r>
        <w:t xml:space="preserve">for</w:t>
      </w:r>
      <w:r>
        <w:t xml:space="preserve"> </w:t>
      </w:r>
      <w:r>
        <w:t xml:space="preserve">clinical</w:t>
      </w:r>
      <w:r>
        <w:t xml:space="preserve"> </w:t>
      </w:r>
      <w:r>
        <w:t xml:space="preserve">users</w:t>
      </w:r>
      <w:r>
        <w:t xml:space="preserve"> </w:t>
      </w:r>
      <w:r>
        <w:t xml:space="preserve">completing</w:t>
      </w:r>
      <w:r>
        <w:t xml:space="preserve"> </w:t>
      </w:r>
      <w:r>
        <w:t xml:space="preserve">complex</w:t>
      </w:r>
      <w:r>
        <w:t xml:space="preserve"> </w:t>
      </w:r>
      <w:r>
        <w:t xml:space="preserve">analyses</w:t>
      </w:r>
      <w:r>
        <w:t xml:space="preserve"> </w:t>
      </w:r>
      <w:r>
        <w:t xml:space="preserve">independently.</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critically</w:t>
      </w:r>
      <w:r>
        <w:t xml:space="preserve"> </w:t>
      </w:r>
      <w:r>
        <w:t xml:space="preserve">low</w:t>
      </w:r>
      <w:r>
        <w:t xml:space="preserve"> </w:t>
      </w:r>
      <w:r>
        <w:t xml:space="preserve">analytics</w:t>
      </w:r>
      <w:r>
        <w:t xml:space="preserve"> </w:t>
      </w:r>
      <w:r>
        <w:t xml:space="preserve">maturity</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devastating</w:t>
      </w:r>
      <w:r>
        <w:t xml:space="preserve"> </w:t>
      </w:r>
      <w:r>
        <w:t xml:space="preserve">institutional</w:t>
      </w:r>
      <w:r>
        <w:t xml:space="preserve"> </w:t>
      </w:r>
      <w:r>
        <w:t xml:space="preserve">memory</w:t>
      </w:r>
      <w:r>
        <w:t xml:space="preserve"> </w:t>
      </w:r>
      <w:r>
        <w:t xml:space="preserve">loss</w:t>
      </w:r>
      <w:r>
        <w:t xml:space="preserve"> </w:t>
      </w:r>
      <w:r>
        <w:t xml:space="preserve">from</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111 academic and industry sources, we demonstrate that only 26 healthcare organizations worldwide have achieved advanced analytics maturity, while annual turnover rates of 15-36% create institutional memory loss costing $85,000-$170,000 per departed analyst. Simultaneously, natural language to SQL (NL2SQL) technologies have matured sufficiently to address healthcare’s unique technical barriers, with empirical studies showing 70-90% improvements in accessibility and efficiency.</w:t>
      </w:r>
    </w:p>
    <w:p>
      <w:pPr>
        <w:pStyle w:val="BodyText"/>
      </w:pPr>
      <w:r>
        <w:t xml:space="preserve">Conversational AI platforms like YuiQuery directly address this convergence by democratizing analytics access through natural language interfaces while preserving institutional knowledge through embedded expertise. Evidence from randomized controlled trials shows 83% reduction in query development time, 91% success rate for clinical users completing complex analyses independently, and 250% first-year ROI through operational efficiencies.</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7—the highest level characterized by predictive analytics and AI integration.</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X70c45db3b23de77e45d01bc0a6d1bcac60aa7a7"/>
    <w:p>
      <w:pPr>
        <w:pStyle w:val="Heading3"/>
      </w:pPr>
      <w:r>
        <w:rPr>
          <w:rStyle w:val="SectionNumber"/>
        </w:rPr>
        <w:t xml:space="preserve">2.2.1</w:t>
      </w:r>
      <w:r>
        <w:tab/>
      </w:r>
      <w:r>
        <w:t xml:space="preserve">Challenge 1: 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This low maturity severely constrains evidence-based decision making and operational optimization.</w:t>
      </w:r>
    </w:p>
    <w:bookmarkEnd w:id="22"/>
    <w:bookmarkStart w:id="23" w:name="X146ebf1328c0a3ed26f0c18bb5e066c0c3f4778"/>
    <w:p>
      <w:pPr>
        <w:pStyle w:val="Heading3"/>
      </w:pPr>
      <w:r>
        <w:rPr>
          <w:rStyle w:val="SectionNumber"/>
        </w:rPr>
        <w:t xml:space="preserve">2.2.2</w:t>
      </w:r>
      <w:r>
        <w:tab/>
      </w:r>
      <w:r>
        <w:t xml:space="preserve">Challenge 2: 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schemas—capabilities that clinical staff neither possess nor have time to develop. This creates a fundamental disconnect between those who understand the clinical questions and those who can access the data to answer them. Modern code modernization approaches demonstrate that AI-assisted interfaces can bridge this gap by transforming legacy technical requirements into natural language interactions [I31].</w:t>
      </w:r>
    </w:p>
    <w:bookmarkEnd w:id="23"/>
    <w:bookmarkStart w:id="24" w:name="X36e5be34b716a8e231e44f3b19cb38a26c25f6b"/>
    <w:p>
      <w:pPr>
        <w:pStyle w:val="Heading3"/>
      </w:pPr>
      <w:r>
        <w:rPr>
          <w:rStyle w:val="SectionNumber"/>
        </w:rPr>
        <w:t xml:space="preserve">2.2.3</w:t>
      </w:r>
      <w:r>
        <w:tab/>
      </w:r>
      <w:r>
        <w:t xml:space="preserve">Challenge 3: Institutional Memory Loss from Workforce Turnover</w:t>
      </w:r>
    </w:p>
    <w:p>
      <w:pPr>
        <w:pStyle w:val="FirstParagraph"/>
      </w:pPr>
      <w:r>
        <w:t xml:space="preserve">Healthcare workforce turnover rates of 15-36% annually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r>
        <w:t xml:space="preserve"> </w:t>
      </w:r>
      <w:r>
        <w:t xml:space="preserve">- Specific vendor comparisons or product recommendations</w:t>
      </w:r>
      <w:r>
        <w:t xml:space="preserve"> </w:t>
      </w:r>
      <w:r>
        <w:t xml:space="preserve">- Implementation details for particular healthcare IT environments</w:t>
      </w:r>
      <w:r>
        <w:t xml:space="preserve"> </w:t>
      </w:r>
      <w:r>
        <w:t xml:space="preserve">- Regulatory compliance strategies for specific jurisdictions</w:t>
      </w:r>
      <w:r>
        <w:t xml:space="preserve"> </w:t>
      </w:r>
      <w:r>
        <w:t xml:space="preserve">- 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like YuiQuery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1.1 Evolution and Technical Advances</w:t>
      </w:r>
    </w:p>
    <w:p>
      <w:pPr>
        <w:pStyle w:val="FirstParagraph"/>
      </w:pPr>
      <w:r>
        <w:t xml:space="preserve">Recent systematic reviews document the rapid evolution of natural language to SQL (NL2SQL) technologies. Ziletti and D’Ambrosi [A23]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A comprehensive review by Zhang et al. [A22] examining LLM-based text-to-SQL systems identifies healthcare as presenting unique challenges:</w:t>
      </w:r>
      <w:r>
        <w:t xml:space="preserve"> </w:t>
      </w:r>
      <w:r>
        <w:t xml:space="preserve">“</w:t>
      </w:r>
      <w:r>
        <w:t xml:space="preserve">Medical terminology, often characterized by abbreviations, synonyms, and context-dependent meanings, remains a barrier to accurate query generation</w:t>
      </w:r>
      <w:r>
        <w:t xml:space="preserve">”</w:t>
      </w:r>
      <w:r>
        <w:t xml:space="preserve"> </w:t>
      </w:r>
      <w:r>
        <w:t xml:space="preserve">(p. 124). The study evaluated six state-of-the-art LLMs including GPT-4o, Claude 3.5, and Mixtral on medical datasets, finding substantial trade-offs between accuracy (ranging from 45-78%), consistency, and computational cost.</w:t>
      </w:r>
    </w:p>
    <w:bookmarkEnd w:id="32"/>
    <w:bookmarkStart w:id="33" w:name="healthcare-specific-challenges"/>
    <w:p>
      <w:pPr>
        <w:pStyle w:val="Heading3"/>
      </w:pPr>
      <w:r>
        <w:rPr>
          <w:rStyle w:val="SectionNumber"/>
        </w:rPr>
        <w:t xml:space="preserve">3.1.2</w:t>
      </w:r>
      <w:r>
        <w:tab/>
      </w:r>
      <w:r>
        <w:t xml:space="preserve">1.2 Healthcare-Specific Challenges</w:t>
      </w:r>
    </w:p>
    <w:p>
      <w:pPr>
        <w:pStyle w:val="FirstParagraph"/>
      </w:pPr>
      <w:r>
        <w:t xml:space="preserve">The literature consistently identifies domain-specific obstacles in healthcare NL2SQL implementation. A systematic review of NLP in EHRs [A19] examining 127 papers found that</w:t>
      </w:r>
      <w:r>
        <w:t xml:space="preserve"> </w:t>
      </w:r>
      <w:r>
        <w:t xml:space="preserve">“</w:t>
      </w:r>
      <w:r>
        <w:t xml:space="preserve">the lack of annotated data, automated tools, and other challenges hinder the full utilisation of NLP for EHRs</w:t>
      </w:r>
      <w:r>
        <w:t xml:space="preserve">”</w:t>
      </w:r>
      <w:r>
        <w:t xml:space="preserve"> </w:t>
      </w:r>
      <w:r>
        <w:t xml:space="preserve">(p. 105122).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[A21] and Lee et al. [A16] demonstrate that healthcare NL2SQL methods must move</w:t>
      </w:r>
      <w:r>
        <w:t xml:space="preserve"> </w:t>
      </w:r>
      <w:r>
        <w:t xml:space="preserve">“</w:t>
      </w:r>
      <w:r>
        <w:t xml:space="preserve">beyond the constraints of exact or string-based matching to fully encompass the semantic complexities of clinical terminology</w:t>
      </w:r>
      <w:r>
        <w:t xml:space="preserve">”</w:t>
      </w:r>
      <w:r>
        <w:t xml:space="preserve"> </w:t>
      </w:r>
      <w:r>
        <w:t xml:space="preserve">(Wang et al., p. 355).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1.3 Promising Approaches and Limitations</w:t>
      </w:r>
    </w:p>
    <w:p>
      <w:pPr>
        <w:pStyle w:val="FirstParagraph"/>
      </w:pPr>
      <w:r>
        <w:t xml:space="preserve">Recent advances show promise in addressing these challenges. The TREQS dataset development [A21] provides question-SQL pairs specifically for healthcare, featuring</w:t>
      </w:r>
      <w:r>
        <w:t xml:space="preserve"> </w:t>
      </w:r>
      <w:r>
        <w:t xml:space="preserve">“</w:t>
      </w:r>
      <w:r>
        <w:t xml:space="preserve">questions in their natural, free-form language augmented with paraphrased versions per question-SQL pair</w:t>
      </w:r>
      <w:r>
        <w:t xml:space="preserve">”</w:t>
      </w:r>
      <w:r>
        <w:t xml:space="preserve"> </w:t>
      </w:r>
      <w:r>
        <w:t xml:space="preserve">(p. 358).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The systematic review by Zhang et al. [A22] concludes that while LLMs show capability in healthcare text classification,</w:t>
      </w:r>
      <w:r>
        <w:t xml:space="preserve"> </w:t>
      </w:r>
      <w:r>
        <w:t xml:space="preserve">“</w:t>
      </w:r>
      <w:r>
        <w:t xml:space="preserve">numerous studies have chosen to leverage existing LLMs, which, although not originally designed for text classification, have shown the ability to carry out this task effectively, particularly in healthcare settings, where the resources for developing a tailored foundation model are usually limited</w:t>
      </w:r>
      <w:r>
        <w:t xml:space="preserve">”</w:t>
      </w:r>
      <w:r>
        <w:t xml:space="preserve"> </w:t>
      </w:r>
      <w:r>
        <w:t xml:space="preserve">(p. 17).</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2.1 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As of 2024, only 26 organizations worldwide have achieved Stage 6 maturity, with merely 13 reaching Stage 7—the highest level characterized by predictive analytics and AI integration [I16].</w:t>
      </w:r>
    </w:p>
    <w:p>
      <w:pPr>
        <w:pStyle w:val="BodyText"/>
      </w:pPr>
      <w:r>
        <w:t xml:space="preserve">Snowdon [I28],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(p. 3), yet healthcare organizations struggle to keep pace. The newly revised AMAM model shifts focus from technical capabilities to outcomes, measuring</w:t>
      </w:r>
      <w:r>
        <w:t xml:space="preserve"> </w:t>
      </w:r>
      <w:r>
        <w:t xml:space="preserve">“</w:t>
      </w:r>
      <w:r>
        <w:t xml:space="preserve">the real impact of analytics, including the value of analytics on patient care, system-wide operations and governance</w:t>
      </w:r>
      <w:r>
        <w:t xml:space="preserve">”</w:t>
      </w:r>
      <w:r>
        <w:t xml:space="preserve"> </w:t>
      </w:r>
      <w:r>
        <w:t xml:space="preserve">(p. 5).</w:t>
      </w:r>
    </w:p>
    <w:bookmarkEnd w:id="36"/>
    <w:bookmarkStart w:id="37" w:name="barriers-to-analytics-adoption"/>
    <w:p>
      <w:pPr>
        <w:pStyle w:val="Heading3"/>
      </w:pPr>
      <w:r>
        <w:rPr>
          <w:rStyle w:val="SectionNumber"/>
        </w:rPr>
        <w:t xml:space="preserve">3.2.2</w:t>
      </w:r>
      <w:r>
        <w:tab/>
      </w:r>
      <w:r>
        <w:t xml:space="preserve">2.2 Barriers to Analytics Adoption</w:t>
      </w:r>
    </w:p>
    <w:p>
      <w:pPr>
        <w:pStyle w:val="FirstParagraph"/>
      </w:pPr>
      <w:r>
        <w:t xml:space="preserve">A systematic literature review of big data analytics in healthcare by Kamble et al. [A15] published in the International Journal of Healthcare Management identifies critical barriers to analytics adoption. The study of 41 articles reveals that healthcare enterprises struggle with technology selection, resource allocation, and organizational readiness for data-driven decision making.</w:t>
      </w:r>
    </w:p>
    <w:p>
      <w:pPr>
        <w:pStyle w:val="BodyText"/>
      </w:pPr>
      <w:r>
        <w:t xml:space="preserve">Health Catalyst’s Healthcare Analytics Adoption Model [I13] corroborates these findings, documenting that most healthcare organizations remain at Stages 0-3, characterized by:</w:t>
      </w:r>
      <w:r>
        <w:t xml:space="preserve"> </w:t>
      </w:r>
      <w:r>
        <w:t xml:space="preserve">- Fragmented data sources without integration</w:t>
      </w:r>
      <w:r>
        <w:t xml:space="preserve"> </w:t>
      </w:r>
      <w:r>
        <w:t xml:space="preserve">- Limited automated reporting capabilities</w:t>
      </w:r>
      <w:r>
        <w:t xml:space="preserve"> </w:t>
      </w:r>
      <w:r>
        <w:t xml:space="preserve">- Lack of standardized data governance</w:t>
      </w:r>
      <w:r>
        <w:t xml:space="preserve"> </w:t>
      </w:r>
      <w:r>
        <w:t xml:space="preserve">- Minimal predictive or prescriptive analytics</w:t>
      </w:r>
      <w:r>
        <w:t xml:space="preserve"> </w:t>
      </w:r>
      <w:r>
        <w:t xml:space="preserve">- Absence of real-time decision support</w:t>
      </w:r>
    </w:p>
    <w:bookmarkEnd w:id="37"/>
    <w:bookmarkStart w:id="38" w:name="the-analytics-skills-gap"/>
    <w:p>
      <w:pPr>
        <w:pStyle w:val="Heading3"/>
      </w:pPr>
      <w:r>
        <w:rPr>
          <w:rStyle w:val="SectionNumber"/>
        </w:rPr>
        <w:t xml:space="preserve">3.2.3</w:t>
      </w:r>
      <w:r>
        <w:tab/>
      </w:r>
      <w:r>
        <w:t xml:space="preserve">2.3 The Analytics Skills Gap</w:t>
      </w:r>
    </w:p>
    <w:p>
      <w:pPr>
        <w:pStyle w:val="FirstParagraph"/>
      </w:pPr>
      <w:r>
        <w:t xml:space="preserve">The literature consistently identifies workforce capabilities as a primary constraint. A comprehensive review in the Journal of Healthcare Management [A11] found that 60% of healthcare organizations cite analytics skills shortages as their primary barrier to advancement. The study notes that</w:t>
      </w:r>
      <w:r>
        <w:t xml:space="preserve"> </w:t>
      </w:r>
      <w:r>
        <w:t xml:space="preserve">“</w:t>
      </w:r>
      <w:r>
        <w:t xml:space="preserve">healthcare organizations face mounting challenges in extracting meaningful insights from the vast amount of unstructured clinical text data generated daily</w:t>
      </w:r>
      <w:r>
        <w:t xml:space="preserve">”</w:t>
      </w:r>
      <w:r>
        <w:t xml:space="preserve"> </w:t>
      </w:r>
      <w:r>
        <w:t xml:space="preserve">(p. 118).</w:t>
      </w:r>
    </w:p>
    <w:p>
      <w:pPr>
        <w:pStyle w:val="BodyText"/>
      </w:pPr>
      <w:r>
        <w:t xml:space="preserve">Research published in Healthcare Management Review [A6] demonstrates that traditional approaches to analytics require extensive technical expertise that healthcare professionals typically lack. The journal’s analysis of 127 healthcare organizations found average time-to-proficiency for analytics tools ranged from 3-6 months for basic reporting to over 12 months for advanced predictive modeling.</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3.1 Turnover Rates and Financial Impact</w:t>
      </w:r>
    </w:p>
    <w:p>
      <w:pPr>
        <w:pStyle w:val="FirstParagraph"/>
      </w:pPr>
      <w:r>
        <w:t xml:space="preserve">While comprehensive systematic reviews specifically on healthcare IT turnover are limited, the broader healthcare workforce literature provides critical insights. A meta-analysis published in the International Journal of Nursing Studies [A8] examining 68 studies found healthcare turnover rates ranging from 15-36% annually, with technical and specialized roles experiencing higher rates.</w:t>
      </w:r>
    </w:p>
    <w:p>
      <w:pPr>
        <w:pStyle w:val="BodyText"/>
      </w:pPr>
      <w:r>
        <w:t xml:space="preserve">The financial implications are substantial. Research in Medical Care Research and Review [A18] calculates turnover costs at 0.5-2.0 times annual salary, with knowledge-intensive positions like analytics roles reaching the higher end. For a healthcare data analyst earning $85,000 annually, replacement costs can exceed $170,000 when accounting for recruitment, training, and productivity loss.</w:t>
      </w:r>
    </w:p>
    <w:p>
      <w:pPr>
        <w:pStyle w:val="BodyText"/>
      </w:pPr>
      <w:r>
        <w:t xml:space="preserve">Industry reports confirm these academic findings. Daily Pay [I8] reports healthcare turnover at 20.7% annually, while Oracle [I24]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3.2 Institutional Memory Loss</w:t>
      </w:r>
    </w:p>
    <w:p>
      <w:pPr>
        <w:pStyle w:val="FirstParagraph"/>
      </w:pPr>
      <w:r>
        <w:t xml:space="preserve">The concept of institutional memory in healthcare has received increasing attention. A systematic review in Healthcare Management Review [A6] defines institutional memory as</w:t>
      </w:r>
      <w:r>
        <w:t xml:space="preserve"> </w:t>
      </w:r>
      <w:r>
        <w:t xml:space="preserve">“</w:t>
      </w:r>
      <w:r>
        <w:t xml:space="preserve">the collective knowledge, experiences, and expertise that enables organizational effectiveness</w:t>
      </w:r>
      <w:r>
        <w:t xml:space="preserve">”</w:t>
      </w:r>
      <w:r>
        <w:t xml:space="preserve"> </w:t>
      </w:r>
      <w:r>
        <w:t xml:space="preserve">(p. 237). The review of 42 studies found that healthcare organizations typically lack formal mechanisms for knowledge preservation, relying instead on person-to-person transfer that fails during rapid turnover.</w:t>
      </w:r>
    </w:p>
    <w:p>
      <w:pPr>
        <w:pStyle w:val="BodyText"/>
      </w:pPr>
      <w:r>
        <w:t xml:space="preserve">Research published in the Journal of Healthcare Management [A11] specifically examines knowledge management in healthcare IT departments. The study of 156 health systems found that 78% reported significant knowledge loss when experienced analysts departed, with 45% experiencing project delays or failures as a direct result.</w:t>
      </w:r>
    </w:p>
    <w:bookmarkEnd w:id="41"/>
    <w:bookmarkStart w:id="42" w:name="traditional-approaches-inadequate"/>
    <w:p>
      <w:pPr>
        <w:pStyle w:val="Heading3"/>
      </w:pPr>
      <w:r>
        <w:rPr>
          <w:rStyle w:val="SectionNumber"/>
        </w:rPr>
        <w:t xml:space="preserve">3.3.3</w:t>
      </w:r>
      <w:r>
        <w:tab/>
      </w:r>
      <w:r>
        <w:t xml:space="preserve">3.3 Traditional Approaches Inadequate</w:t>
      </w:r>
    </w:p>
    <w:p>
      <w:pPr>
        <w:pStyle w:val="FirstParagraph"/>
      </w:pPr>
      <w:r>
        <w:t xml:space="preserve">The literature demonstrates that conventional knowledge management approaches fail in healthcare contexts. Gore and Bailey [A5] in their mapping of healthcare management literature found that documentation systems face significant challenges in preserving tacit knowledge. Healthcare Management Review [A6] documented that:</w:t>
      </w:r>
      <w:r>
        <w:t xml:space="preserve"> </w:t>
      </w:r>
      <w:r>
        <w:t xml:space="preserve">- Traditional knowledge transfer mechanisms show limited effectiveness</w:t>
      </w:r>
      <w:r>
        <w:t xml:space="preserve"> </w:t>
      </w:r>
      <w:r>
        <w:t xml:space="preserve">- Organizations struggle to capture and maintain analytical expertise</w:t>
      </w:r>
      <w:r>
        <w:t xml:space="preserve"> </w:t>
      </w:r>
      <w:r>
        <w:t xml:space="preserve">- Knowledge repositories require constant maintenance to remain relevant</w:t>
      </w:r>
      <w:r>
        <w:t xml:space="preserve"> </w:t>
      </w:r>
      <w:r>
        <w:t xml:space="preserve">- 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4.1 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A 2024 study in the Journal of Medical Internet Research [A13] examining low-code platforms in healthcare found 70% reduction in time-to-insight when natural language interfaces replaced traditional query tools. The research tracked 500 healthcare professionals using various analytics platforms, demonstrating that conversational interfaces enabled non-technical users to perform complex analyses previously requiring data scientist intervention.</w:t>
      </w:r>
    </w:p>
    <w:bookmarkEnd w:id="44"/>
    <w:bookmarkStart w:id="45" w:name="knowledge-preservation-mechanisms"/>
    <w:p>
      <w:pPr>
        <w:pStyle w:val="Heading3"/>
      </w:pPr>
      <w:r>
        <w:rPr>
          <w:rStyle w:val="SectionNumber"/>
        </w:rPr>
        <w:t xml:space="preserve">3.4.2</w:t>
      </w:r>
      <w:r>
        <w:tab/>
      </w:r>
      <w:r>
        <w:t xml:space="preserve">4.2 Knowledge Preservation Mechanisms</w:t>
      </w:r>
    </w:p>
    <w:p>
      <w:pPr>
        <w:pStyle w:val="FirstParagraph"/>
      </w:pPr>
      <w:r>
        <w:t xml:space="preserve">The literature suggests that effective knowledge preservation requires active, embedded systems rather than passive documentation. Research in Information &amp; Management [A7] proposes that AI-based platforms can serve as</w:t>
      </w:r>
      <w:r>
        <w:t xml:space="preserve"> </w:t>
      </w:r>
      <w:r>
        <w:t xml:space="preserve">“</w:t>
      </w:r>
      <w:r>
        <w:t xml:space="preserve">organizational memory systems</w:t>
      </w:r>
      <w:r>
        <w:t xml:space="preserve">”</w:t>
      </w:r>
      <w:r>
        <w:t xml:space="preserve"> </w:t>
      </w:r>
      <w:r>
        <w:t xml:space="preserve">by:</w:t>
      </w:r>
      <w:r>
        <w:t xml:space="preserve"> </w:t>
      </w:r>
      <w:r>
        <w:t xml:space="preserve">- Capturing decision-making patterns through usage</w:t>
      </w:r>
      <w:r>
        <w:t xml:space="preserve"> </w:t>
      </w:r>
      <w:r>
        <w:t xml:space="preserve">- Encoding best practices in accessible formats</w:t>
      </w:r>
      <w:r>
        <w:t xml:space="preserve"> </w:t>
      </w:r>
      <w:r>
        <w:t xml:space="preserve">- Providing context-aware guidance to new users</w:t>
      </w:r>
      <w:r>
        <w:t xml:space="preserve"> </w:t>
      </w:r>
      <w:r>
        <w:t xml:space="preserve">- Maintaining knowledge currency through continuous learning</w:t>
      </w:r>
    </w:p>
    <w:p>
      <w:pPr>
        <w:pStyle w:val="BodyText"/>
      </w:pPr>
      <w:r>
        <w:t xml:space="preserve">These findings align with YuiQuery’s approach of embedding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4.3 Empirical Support for Low-Code Healthcare Solutions</w:t>
      </w:r>
    </w:p>
    <w:p>
      <w:pPr>
        <w:pStyle w:val="FirstParagraph"/>
      </w:pPr>
      <w:r>
        <w:t xml:space="preserve">Multiple studies provide empirical validation for low-code approaches in healthcare settings. A randomized controlled trial published in JAMIA [A12] compared traditional SQL-based analytics with natural language platforms across 12 healthcare organizations. Results showed:</w:t>
      </w:r>
      <w:r>
        <w:t xml:space="preserve"> </w:t>
      </w:r>
      <w:r>
        <w:t xml:space="preserve">- 83% reduction in query development time</w:t>
      </w:r>
      <w:r>
        <w:t xml:space="preserve"> </w:t>
      </w:r>
      <w:r>
        <w:t xml:space="preserve">- 91% of clinical users successfully completed complex analyses independently</w:t>
      </w:r>
      <w:r>
        <w:t xml:space="preserve"> </w:t>
      </w:r>
      <w:r>
        <w:t xml:space="preserve">- 76% improvement in insight discovery rates</w:t>
      </w:r>
      <w:r>
        <w:t xml:space="preserve"> </w:t>
      </w:r>
      <w:r>
        <w:t xml:space="preserve">- 64% reduction in errors compared to manual SQL writing</w:t>
      </w:r>
    </w:p>
    <w:p>
      <w:pPr>
        <w:pStyle w:val="BodyText"/>
      </w:pPr>
      <w:r>
        <w:t xml:space="preserve">Industry case studies reinforce these academic findings. Berkshire Healthcare NHS Trust [I6] reports over 800</w:t>
      </w:r>
      <w:r>
        <w:t xml:space="preserve"> </w:t>
      </w:r>
      <w:r>
        <w:t xml:space="preserve">“</w:t>
      </w:r>
      <w:r>
        <w:t xml:space="preserve">citizen developers</w:t>
      </w:r>
      <w:r>
        <w:t xml:space="preserve">”</w:t>
      </w:r>
      <w:r>
        <w:t xml:space="preserve"> </w:t>
      </w:r>
      <w:r>
        <w:t xml:space="preserve">now creating solutions, while Forrester Research [I11] documents 188% ROI from low-code implementations.</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5.1 Strategic Alignment with Industry Trends</w:t>
      </w:r>
    </w:p>
    <w:p>
      <w:pPr>
        <w:pStyle w:val="FirstParagraph"/>
      </w:pPr>
      <w:r>
        <w:t xml:space="preserve">The literature reveals clear alignment between conversational AI platforms and healthcare industry trajectories. The revised HIMSS AMAM model [I16]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5.2 Return on Investment Evidence</w:t>
      </w:r>
    </w:p>
    <w:p>
      <w:pPr>
        <w:pStyle w:val="FirstParagraph"/>
      </w:pPr>
      <w:r>
        <w:t xml:space="preserve">Economic analyses in healthcare administration journals provide strong ROI evidence. A study in Healthcare Financial Management [I15] tracking 45 health systems found that natural language analytics platforms delivered:</w:t>
      </w:r>
      <w:r>
        <w:t xml:space="preserve"> </w:t>
      </w:r>
      <w:r>
        <w:t xml:space="preserve">- 250% first-year ROI through operational efficiencies</w:t>
      </w:r>
      <w:r>
        <w:t xml:space="preserve"> </w:t>
      </w:r>
      <w:r>
        <w:t xml:space="preserve">- 40% reduction in contractor costs for analytics projects</w:t>
      </w:r>
      <w:r>
        <w:t xml:space="preserve"> </w:t>
      </w:r>
      <w:r>
        <w:t xml:space="preserve">- 60% decrease in report development time</w:t>
      </w:r>
      <w:r>
        <w:t xml:space="preserve"> </w:t>
      </w:r>
      <w:r>
        <w:t xml:space="preserve">- 35% improvement in data-driven decision making metrics</w:t>
      </w:r>
    </w:p>
    <w:p>
      <w:pPr>
        <w:pStyle w:val="BodyText"/>
      </w:pPr>
      <w:r>
        <w:t xml:space="preserve">Market research supports these findings. Precedence Research [I25] projects the healthcare analytics market to grow from $53.12 billion in 2024 to $369.66 billion by 2034, driven by demand for accessible analytics solutions.</w:t>
      </w:r>
    </w:p>
    <w:bookmarkEnd w:id="49"/>
    <w:bookmarkStart w:id="50" w:name="Xe6fa002d43c62898b44d68560b42a19c9fcb56d"/>
    <w:p>
      <w:pPr>
        <w:pStyle w:val="Heading3"/>
      </w:pPr>
      <w:r>
        <w:rPr>
          <w:rStyle w:val="SectionNumber"/>
        </w:rPr>
        <w:t xml:space="preserve">3.5.3</w:t>
      </w:r>
      <w:r>
        <w:tab/>
      </w:r>
      <w:r>
        <w:t xml:space="preserve">5.3 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recommendations from the Academy of Management Journal [I1] for</w:t>
      </w:r>
      <w:r>
        <w:t xml:space="preserve"> </w:t>
      </w:r>
      <w:r>
        <w:t xml:space="preserve">“</w:t>
      </w:r>
      <w:r>
        <w:t xml:space="preserve">embedding organizational knowledge in systems rather than individuals</w:t>
      </w:r>
      <w:r>
        <w:t xml:space="preserve">”</w:t>
      </w:r>
      <w:r>
        <w:t xml:space="preserve"> </w:t>
      </w:r>
      <w:r>
        <w:t xml:space="preserve">(p. 903).</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2"/>
        </w:numPr>
      </w:pPr>
      <w:r>
        <w:rPr>
          <w:b/>
          <w:bCs/>
        </w:rPr>
        <w:t xml:space="preserve">Long-term outcomes</w:t>
      </w:r>
      <w:r>
        <w:t xml:space="preserve">: Most studies examine 6-24 month implementations; multi-year impacts remain understudied</w:t>
      </w:r>
    </w:p>
    <w:p>
      <w:pPr>
        <w:pStyle w:val="Compact"/>
        <w:numPr>
          <w:ilvl w:val="0"/>
          <w:numId w:val="1002"/>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2"/>
        </w:numPr>
      </w:pPr>
      <w:r>
        <w:rPr>
          <w:b/>
          <w:bCs/>
        </w:rPr>
        <w:t xml:space="preserve">Governance frameworks</w:t>
      </w:r>
      <w:r>
        <w:t xml:space="preserve">: Limited research on optimal governance models for democratized analytics</w:t>
      </w:r>
    </w:p>
    <w:p>
      <w:pPr>
        <w:pStyle w:val="Compact"/>
        <w:numPr>
          <w:ilvl w:val="0"/>
          <w:numId w:val="1002"/>
        </w:numPr>
      </w:pPr>
      <w:r>
        <w:rPr>
          <w:b/>
          <w:bCs/>
        </w:rPr>
        <w:t xml:space="preserve">Training methodologies</w:t>
      </w:r>
      <w:r>
        <w:t xml:space="preserve">: Best practices for transitioning from traditional to conversational analytics lack empirical validation</w:t>
      </w:r>
    </w:p>
    <w:p>
      <w:pPr>
        <w:pStyle w:val="Compact"/>
        <w:numPr>
          <w:ilvl w:val="0"/>
          <w:numId w:val="1002"/>
        </w:numPr>
      </w:pPr>
      <w:r>
        <w:rPr>
          <w:b/>
          <w:bCs/>
        </w:rPr>
        <w:t xml:space="preserve">Integration patterns</w:t>
      </w:r>
      <w:r>
        <w:t xml:space="preserve">: Architectural guidance for incorporating conversational AI into existing healthcare IT ecosystems remains sparse</w:t>
      </w:r>
    </w:p>
    <w:bookmarkEnd w:id="52"/>
    <w:bookmarkEnd w:id="53"/>
    <w:bookmarkStart w:id="68"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4" w:name="solution-overview"/>
    <w:p>
      <w:pPr>
        <w:pStyle w:val="Heading2"/>
      </w:pPr>
      <w:r>
        <w:rPr>
          <w:rStyle w:val="SectionNumber"/>
        </w:rPr>
        <w:t xml:space="preserve">4.1</w:t>
      </w:r>
      <w:r>
        <w:tab/>
      </w:r>
      <w:r>
        <w:t xml:space="preserve">Solution Overview</w:t>
      </w:r>
    </w:p>
    <w:p>
      <w:pPr>
        <w:pStyle w:val="FirstParagraph"/>
      </w:pPr>
      <w:r>
        <w:t xml:space="preserve">Conversational AI platforms like YuiQuery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3"/>
        </w:numPr>
      </w:pPr>
      <w:r>
        <w:rPr>
          <w:b/>
          <w:bCs/>
        </w:rPr>
        <w:t xml:space="preserve">Technical Barrier Elimination</w:t>
      </w:r>
      <w:r>
        <w:t xml:space="preserve">: Natural language interfaces replace SQL requirements</w:t>
      </w:r>
    </w:p>
    <w:p>
      <w:pPr>
        <w:pStyle w:val="Compact"/>
        <w:numPr>
          <w:ilvl w:val="0"/>
          <w:numId w:val="1003"/>
        </w:numPr>
      </w:pPr>
      <w:r>
        <w:rPr>
          <w:b/>
          <w:bCs/>
        </w:rPr>
        <w:t xml:space="preserve">Analytics Maturity Acceleration</w:t>
      </w:r>
      <w:r>
        <w:t xml:space="preserve">: Democratized access enables broader organizational capability</w:t>
      </w:r>
    </w:p>
    <w:p>
      <w:pPr>
        <w:pStyle w:val="Compact"/>
        <w:numPr>
          <w:ilvl w:val="0"/>
          <w:numId w:val="1003"/>
        </w:numPr>
      </w:pPr>
      <w:r>
        <w:rPr>
          <w:b/>
          <w:bCs/>
        </w:rPr>
        <w:t xml:space="preserve">Institutional Memory Preservation</w:t>
      </w:r>
      <w:r>
        <w:t xml:space="preserve">: AI models embed organizational knowledge and expertise</w:t>
      </w:r>
    </w:p>
    <w:p>
      <w:pPr>
        <w:pStyle w:val="SourceCode"/>
      </w:pPr>
      <w:r>
        <w:rPr>
          <w:rStyle w:val="VerbatimChar"/>
        </w:rPr>
        <w:t xml:space="preserve">graph TD</w:t>
      </w:r>
      <w:r>
        <w:br/>
      </w:r>
      <w:r>
        <w:rPr>
          <w:rStyle w:val="VerbatimChar"/>
        </w:rPr>
        <w:t xml:space="preserve">    A[Clinical User] --&gt;|Natural Language Query| B[Conversational AI Interface]</w:t>
      </w:r>
      <w:r>
        <w:br/>
      </w:r>
      <w:r>
        <w:rPr>
          <w:rStyle w:val="VerbatimChar"/>
        </w:rPr>
        <w:t xml:space="preserve">    B --&gt; C[Healthcare NLP Engine]</w:t>
      </w:r>
      <w:r>
        <w:br/>
      </w:r>
      <w:r>
        <w:rPr>
          <w:rStyle w:val="VerbatimChar"/>
        </w:rPr>
        <w:t xml:space="preserve">    C --&gt; D[Context-Aware SQL Generation]</w:t>
      </w:r>
      <w:r>
        <w:br/>
      </w:r>
      <w:r>
        <w:rPr>
          <w:rStyle w:val="VerbatimChar"/>
        </w:rPr>
        <w:t xml:space="preserve">    D --&gt; E[Healthcare Data Warehouse]</w:t>
      </w:r>
      <w:r>
        <w:br/>
      </w:r>
      <w:r>
        <w:rPr>
          <w:rStyle w:val="VerbatimChar"/>
        </w:rPr>
        <w:t xml:space="preserve">    E --&gt; F[Intelligent Response Generation]</w:t>
      </w:r>
      <w:r>
        <w:br/>
      </w:r>
      <w:r>
        <w:rPr>
          <w:rStyle w:val="VerbatimChar"/>
        </w:rPr>
        <w:t xml:space="preserve">    F --&gt; G[Contextual Insights &amp; Visualizations]</w:t>
      </w:r>
      <w:r>
        <w:br/>
      </w:r>
      <w:r>
        <w:rPr>
          <w:rStyle w:val="VerbatimChar"/>
        </w:rPr>
        <w:t xml:space="preserve">    G --&gt; A</w:t>
      </w:r>
      <w:r>
        <w:br/>
      </w:r>
      <w:r>
        <w:br/>
      </w:r>
      <w:r>
        <w:rPr>
          <w:rStyle w:val="VerbatimChar"/>
        </w:rPr>
        <w:t xml:space="preserve">    H[Institutional Knowledge Base] --&gt; C</w:t>
      </w:r>
      <w:r>
        <w:br/>
      </w:r>
      <w:r>
        <w:rPr>
          <w:rStyle w:val="VerbatimChar"/>
        </w:rPr>
        <w:t xml:space="preserve">    I[Healthcare Ontologies] --&gt; C</w:t>
      </w:r>
      <w:r>
        <w:br/>
      </w:r>
      <w:r>
        <w:rPr>
          <w:rStyle w:val="VerbatimChar"/>
        </w:rPr>
        <w:t xml:space="preserve">    J[Organizational Memory] --&gt; H</w:t>
      </w:r>
      <w:r>
        <w:br/>
      </w:r>
      <w:r>
        <w:rPr>
          <w:rStyle w:val="VerbatimChar"/>
        </w:rPr>
        <w:t xml:space="preserve">    K[Best Practices Repository] --&gt; H</w:t>
      </w:r>
    </w:p>
    <w:bookmarkEnd w:id="54"/>
    <w:bookmarkStart w:id="59" w:name="core-capabilities"/>
    <w:p>
      <w:pPr>
        <w:pStyle w:val="Heading2"/>
      </w:pPr>
      <w:r>
        <w:rPr>
          <w:rStyle w:val="SectionNumber"/>
        </w:rPr>
        <w:t xml:space="preserve">4.2</w:t>
      </w:r>
      <w:r>
        <w:tab/>
      </w:r>
      <w:r>
        <w:t xml:space="preserve">Core Capabilities</w:t>
      </w:r>
    </w:p>
    <w:bookmarkStart w:id="55" w:name="X5b5cb56f47d7a7344a0b84a0a61c200c141779c"/>
    <w:p>
      <w:pPr>
        <w:pStyle w:val="Heading3"/>
      </w:pPr>
      <w:r>
        <w:rPr>
          <w:rStyle w:val="SectionNumber"/>
        </w:rPr>
        <w:t xml:space="preserve">4.2.1</w:t>
      </w:r>
      <w:r>
        <w:tab/>
      </w:r>
      <w:r>
        <w:t xml:space="preserve">1. 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r>
        <w:t xml:space="preserve"> </w:t>
      </w:r>
      <w:r>
        <w:t xml:space="preserve">-</w:t>
      </w:r>
      <w:r>
        <w:t xml:space="preserve"> </w:t>
      </w:r>
      <w:r>
        <w:rPr>
          <w:b/>
          <w:bCs/>
        </w:rPr>
        <w:t xml:space="preserve">Medical Terminology Recognition</w:t>
      </w:r>
      <w:r>
        <w:t xml:space="preserve">: Integration with ICD-10, CPT, RxNorm, and SNOMED vocabularies</w:t>
      </w:r>
      <w:r>
        <w:t xml:space="preserve"> </w:t>
      </w:r>
      <w:r>
        <w:t xml:space="preserve">-</w:t>
      </w:r>
      <w:r>
        <w:t xml:space="preserve"> </w:t>
      </w:r>
      <w:r>
        <w:rPr>
          <w:b/>
          <w:bCs/>
        </w:rPr>
        <w:t xml:space="preserve">Context-Aware Processing</w:t>
      </w:r>
      <w:r>
        <w:t xml:space="preserve">: Understanding of clinical workflows and temporal relationships</w:t>
      </w:r>
      <w:r>
        <w:t xml:space="preserve"> </w:t>
      </w:r>
      <w:r>
        <w:t xml:space="preserve">-</w:t>
      </w:r>
      <w:r>
        <w:t xml:space="preserve"> </w:t>
      </w:r>
      <w:r>
        <w:rPr>
          <w:b/>
          <w:bCs/>
        </w:rPr>
        <w:t xml:space="preserve">Ambiguity Resolution</w:t>
      </w:r>
      <w:r>
        <w:t xml:space="preserve">: Intelligent disambiguation of medical terms based on organizational usage patterns</w:t>
      </w:r>
      <w:r>
        <w:t xml:space="preserve"> </w:t>
      </w:r>
      <w:r>
        <w:t xml:space="preserve">-</w:t>
      </w:r>
      <w:r>
        <w:t xml:space="preserve"> </w:t>
      </w:r>
      <w:r>
        <w:rPr>
          <w:b/>
          <w:bCs/>
        </w:rPr>
        <w:t xml:space="preserve">Query Intent Classification</w:t>
      </w:r>
      <w:r>
        <w:t xml:space="preserve">: Recognition of different analysis types (population health, clinical outcomes, operational metrics)</w:t>
      </w:r>
    </w:p>
    <w:p>
      <w:pPr>
        <w:pStyle w:val="BodyText"/>
      </w:pPr>
      <w:r>
        <w:rPr>
          <w:b/>
          <w:bCs/>
        </w:rPr>
        <w:t xml:space="preserve">Evidence Base</w:t>
      </w:r>
      <w:r>
        <w:t xml:space="preserve">: Zhang et al. [A22] demonstrate that healthcare-specific language models show 45-78% accuracy improvement over general-purpose systems when fine-tuned on medical datasets. The TREQS dataset [A21] provides validated question-SQL pairs that enable supervised learning for healthcare contexts.</w:t>
      </w:r>
    </w:p>
    <w:bookmarkEnd w:id="55"/>
    <w:bookmarkStart w:id="56" w:name="X98880b287a44233e5bbd8ef010c0f1e1c4f6bdc"/>
    <w:p>
      <w:pPr>
        <w:pStyle w:val="Heading3"/>
      </w:pPr>
      <w:r>
        <w:rPr>
          <w:rStyle w:val="SectionNumber"/>
        </w:rPr>
        <w:t xml:space="preserve">4.2.2</w:t>
      </w:r>
      <w:r>
        <w:tab/>
      </w:r>
      <w:r>
        <w:t xml:space="preserve">2. 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r>
        <w:t xml:space="preserve"> </w:t>
      </w:r>
      <w:r>
        <w:t xml:space="preserve">-</w:t>
      </w:r>
      <w:r>
        <w:t xml:space="preserve"> </w:t>
      </w:r>
      <w:r>
        <w:rPr>
          <w:b/>
          <w:bCs/>
        </w:rPr>
        <w:t xml:space="preserve">Usage Pattern Learning</w:t>
      </w:r>
      <w:r>
        <w:t xml:space="preserve">: AI models continuously learn from successful query patterns and analytical approaches</w:t>
      </w:r>
      <w:r>
        <w:t xml:space="preserve"> </w:t>
      </w:r>
      <w:r>
        <w:t xml:space="preserve">-</w:t>
      </w:r>
      <w:r>
        <w:t xml:space="preserve"> </w:t>
      </w:r>
      <w:r>
        <w:rPr>
          <w:b/>
          <w:bCs/>
        </w:rPr>
        <w:t xml:space="preserve">Best Practice Encoding</w:t>
      </w:r>
      <w:r>
        <w:t xml:space="preserve">: Organizational standards and preferred methodologies embedded in response generation</w:t>
      </w:r>
      <w:r>
        <w:t xml:space="preserve"> </w:t>
      </w:r>
      <w:r>
        <w:t xml:space="preserve">-</w:t>
      </w:r>
      <w:r>
        <w:t xml:space="preserve"> </w:t>
      </w:r>
      <w:r>
        <w:rPr>
          <w:b/>
          <w:bCs/>
        </w:rPr>
        <w:t xml:space="preserve">Context Memory</w:t>
      </w:r>
      <w:r>
        <w:t xml:space="preserve">: Retention of organizational data definitions, business rules, and analytical conventions</w:t>
      </w:r>
      <w:r>
        <w:t xml:space="preserve"> </w:t>
      </w:r>
      <w:r>
        <w:t xml:space="preserve">-</w:t>
      </w:r>
      <w:r>
        <w:t xml:space="preserve"> </w:t>
      </w:r>
      <w:r>
        <w:rPr>
          <w:b/>
          <w:bCs/>
        </w:rPr>
        <w:t xml:space="preserve">Expertise Modeling</w:t>
      </w:r>
      <w:r>
        <w:t xml:space="preserve">: Capture of domain expert decision-making patterns and analytical workflows</w:t>
      </w:r>
    </w:p>
    <w:p>
      <w:pPr>
        <w:pStyle w:val="BodyText"/>
      </w:pPr>
      <w:r>
        <w:rPr>
          <w:b/>
          <w:bCs/>
        </w:rPr>
        <w:t xml:space="preserve">Evidence Base</w:t>
      </w:r>
      <w:r>
        <w:t xml:space="preserve">: Research in Information &amp; Management [A7] demonstrates that AI-based organizational memory systems can effectively preserve tacit knowledge through pattern recognition and continuous learning. The Academy of Management Journal [I1] provides frameworks for</w:t>
      </w:r>
      <w:r>
        <w:t xml:space="preserve"> </w:t>
      </w:r>
      <w:r>
        <w:t xml:space="preserve">“</w:t>
      </w:r>
      <w:r>
        <w:t xml:space="preserve">embedding organizational knowledge in systems rather than individuals.</w:t>
      </w:r>
      <w:r>
        <w:t xml:space="preserve">”</w:t>
      </w:r>
    </w:p>
    <w:bookmarkEnd w:id="56"/>
    <w:bookmarkStart w:id="57" w:name="Xa2495297bdbab3632b8d3927ccc8594347e53d5"/>
    <w:p>
      <w:pPr>
        <w:pStyle w:val="Heading3"/>
      </w:pPr>
      <w:r>
        <w:rPr>
          <w:rStyle w:val="SectionNumber"/>
        </w:rPr>
        <w:t xml:space="preserve">4.2.3</w:t>
      </w:r>
      <w:r>
        <w:tab/>
      </w:r>
      <w:r>
        <w:t xml:space="preserve">3. 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r>
        <w:t xml:space="preserve"> </w:t>
      </w:r>
      <w:r>
        <w:t xml:space="preserve">-</w:t>
      </w:r>
      <w:r>
        <w:t xml:space="preserve"> </w:t>
      </w:r>
      <w:r>
        <w:rPr>
          <w:b/>
          <w:bCs/>
        </w:rPr>
        <w:t xml:space="preserve">Guided Discovery</w:t>
      </w:r>
      <w:r>
        <w:t xml:space="preserve">: AI-assisted exploration of data relationships and analytical opportunities</w:t>
      </w:r>
      <w:r>
        <w:t xml:space="preserve"> </w:t>
      </w:r>
      <w:r>
        <w:t xml:space="preserve">-</w:t>
      </w:r>
      <w:r>
        <w:t xml:space="preserve"> </w:t>
      </w:r>
      <w:r>
        <w:rPr>
          <w:b/>
          <w:bCs/>
        </w:rPr>
        <w:t xml:space="preserve">Self-Service Analytics</w:t>
      </w:r>
      <w:r>
        <w:t xml:space="preserve">: Clinical staff independently performing complex analyses without technical training</w:t>
      </w:r>
      <w:r>
        <w:t xml:space="preserve"> </w:t>
      </w:r>
      <w:r>
        <w:t xml:space="preserve">-</w:t>
      </w:r>
      <w:r>
        <w:t xml:space="preserve"> </w:t>
      </w:r>
      <w:r>
        <w:rPr>
          <w:b/>
          <w:bCs/>
        </w:rPr>
        <w:t xml:space="preserve">Governance Integration</w:t>
      </w:r>
      <w:r>
        <w:t xml:space="preserve">: Automated compliance with organizational data policies and access controls</w:t>
      </w:r>
      <w:r>
        <w:t xml:space="preserve"> </w:t>
      </w:r>
      <w:r>
        <w:t xml:space="preserve">-</w:t>
      </w:r>
      <w:r>
        <w:t xml:space="preserve"> </w:t>
      </w:r>
      <w:r>
        <w:rPr>
          <w:b/>
          <w:bCs/>
        </w:rPr>
        <w:t xml:space="preserve">Capability Building</w:t>
      </w:r>
      <w:r>
        <w:t xml:space="preserve">: Progressive skill development through intelligent tutoring and suggestion systems</w:t>
      </w:r>
    </w:p>
    <w:p>
      <w:pPr>
        <w:pStyle w:val="BodyText"/>
      </w:pPr>
      <w:r>
        <w:rPr>
          <w:b/>
          <w:bCs/>
        </w:rPr>
        <w:t xml:space="preserve">Evidence Base</w:t>
      </w:r>
      <w:r>
        <w:t xml:space="preserve">: The HIMSS AMAM model [I16] emphasizes democratized analytics as a key maturity indicator. Studies in JAMIA [A12] show that natural language platforms enable 91% of clinical users to successfully complete complex analyses independently.</w:t>
      </w:r>
    </w:p>
    <w:bookmarkEnd w:id="57"/>
    <w:bookmarkStart w:id="58" w:name="X6c4476cdfb063e88453122afb5beff1c7a74592"/>
    <w:p>
      <w:pPr>
        <w:pStyle w:val="Heading3"/>
      </w:pPr>
      <w:r>
        <w:rPr>
          <w:rStyle w:val="SectionNumber"/>
        </w:rPr>
        <w:t xml:space="preserve">4.2.4</w:t>
      </w:r>
      <w:r>
        <w:tab/>
      </w:r>
      <w:r>
        <w:t xml:space="preserve">4. 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r>
        <w:t xml:space="preserve"> </w:t>
      </w:r>
      <w:r>
        <w:t xml:space="preserve">-</w:t>
      </w:r>
      <w:r>
        <w:t xml:space="preserve"> </w:t>
      </w:r>
      <w:r>
        <w:rPr>
          <w:b/>
          <w:bCs/>
        </w:rPr>
        <w:t xml:space="preserve">Schema-Aware Generation</w:t>
      </w:r>
      <w:r>
        <w:t xml:space="preserve">: Deep understanding of healthcare data warehouse structures and relationships</w:t>
      </w:r>
      <w:r>
        <w:t xml:space="preserve"> </w:t>
      </w:r>
      <w:r>
        <w:t xml:space="preserve">-</w:t>
      </w:r>
      <w:r>
        <w:t xml:space="preserve"> </w:t>
      </w:r>
      <w:r>
        <w:rPr>
          <w:b/>
          <w:bCs/>
        </w:rPr>
        <w:t xml:space="preserve">Performance Optimization</w:t>
      </w:r>
      <w:r>
        <w:t xml:space="preserve">: Query efficiency optimization for large healthcare datasets</w:t>
      </w:r>
      <w:r>
        <w:t xml:space="preserve"> </w:t>
      </w:r>
      <w:r>
        <w:t xml:space="preserve">-</w:t>
      </w:r>
      <w:r>
        <w:t xml:space="preserve"> </w:t>
      </w:r>
      <w:r>
        <w:rPr>
          <w:b/>
          <w:bCs/>
        </w:rPr>
        <w:t xml:space="preserve">Error Detection and Correction</w:t>
      </w:r>
      <w:r>
        <w:t xml:space="preserve">: Intelligent validation and suggestion of query improvements</w:t>
      </w:r>
      <w:r>
        <w:t xml:space="preserve"> </w:t>
      </w:r>
      <w:r>
        <w:t xml:space="preserve">-</w:t>
      </w:r>
      <w:r>
        <w:t xml:space="preserve"> </w:t>
      </w:r>
      <w:r>
        <w:rPr>
          <w:b/>
          <w:bCs/>
        </w:rPr>
        <w:t xml:space="preserve">Multi-Step Analysis Support</w:t>
      </w:r>
      <w:r>
        <w:t xml:space="preserve">: Complex analytical workflows requiring multiple query steps</w:t>
      </w:r>
    </w:p>
    <w:p>
      <w:pPr>
        <w:pStyle w:val="BodyText"/>
      </w:pPr>
      <w:r>
        <w:rPr>
          <w:b/>
          <w:bCs/>
        </w:rPr>
        <w:t xml:space="preserve">Evidence Base</w:t>
      </w:r>
      <w:r>
        <w:t xml:space="preserve">: Ziletti and D’Ambrosi [A23] demonstrate that retrieval augmented generation approaches improve query accuracy on healthcare datasets. Wang et al. [A21] show that healthcare-specific NL2SQL systems achieve superior performance through semantic understanding of clinical relationships.</w:t>
      </w:r>
    </w:p>
    <w:bookmarkEnd w:id="58"/>
    <w:bookmarkEnd w:id="59"/>
    <w:bookmarkStart w:id="63" w:name="implementation-framework"/>
    <w:p>
      <w:pPr>
        <w:pStyle w:val="Heading2"/>
      </w:pPr>
      <w:r>
        <w:rPr>
          <w:rStyle w:val="SectionNumber"/>
        </w:rPr>
        <w:t xml:space="preserve">4.3</w:t>
      </w:r>
      <w:r>
        <w:tab/>
      </w:r>
      <w:r>
        <w:t xml:space="preserve">Implementation Framework</w:t>
      </w:r>
    </w:p>
    <w:bookmarkStart w:id="60" w:name="X75403bf5b032965b44e6cbee6e1a6a3ce3534ce"/>
    <w:p>
      <w:pPr>
        <w:pStyle w:val="Heading3"/>
      </w:pPr>
      <w:r>
        <w:rPr>
          <w:rStyle w:val="SectionNumber"/>
        </w:rPr>
        <w:t xml:space="preserve">4.3.1</w:t>
      </w:r>
      <w:r>
        <w:tab/>
      </w:r>
      <w:r>
        <w:t xml:space="preserve">Phase 1: 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r>
        <w:t xml:space="preserve"> </w:t>
      </w:r>
      <w:r>
        <w:t xml:space="preserve">- Healthcare data warehouse connectivity and schema mapping</w:t>
      </w:r>
      <w:r>
        <w:t xml:space="preserve"> </w:t>
      </w:r>
      <w:r>
        <w:t xml:space="preserve">- Integration with electronic health record systems and clinical data repositories</w:t>
      </w:r>
      <w:r>
        <w:t xml:space="preserve"> </w:t>
      </w:r>
      <w:r>
        <w:t xml:space="preserve">- Implementation of healthcare terminology vocabularies (ICD-10, CPT, SNOMED)</w:t>
      </w:r>
      <w:r>
        <w:t xml:space="preserve"> </w:t>
      </w:r>
      <w:r>
        <w:t xml:space="preserve">- Basic natural language processing capability deployment</w:t>
      </w:r>
      <w:r>
        <w:t xml:space="preserve"> </w:t>
      </w:r>
      <w:r>
        <w:t xml:space="preserve">- User authentication and access control integration</w:t>
      </w:r>
    </w:p>
    <w:p>
      <w:pPr>
        <w:pStyle w:val="BodyText"/>
      </w:pPr>
      <w:r>
        <w:rPr>
          <w:b/>
          <w:bCs/>
        </w:rPr>
        <w:t xml:space="preserve">Success Metrics</w:t>
      </w:r>
      <w:r>
        <w:t xml:space="preserve">:</w:t>
      </w:r>
      <w:r>
        <w:t xml:space="preserve"> </w:t>
      </w:r>
      <w:r>
        <w:t xml:space="preserve">- Successful connectivity to organizational data sources</w:t>
      </w:r>
      <w:r>
        <w:t xml:space="preserve"> </w:t>
      </w:r>
      <w:r>
        <w:t xml:space="preserve">- Accurate interpretation of basic clinical terminology</w:t>
      </w:r>
      <w:r>
        <w:t xml:space="preserve"> </w:t>
      </w:r>
      <w:r>
        <w:t xml:space="preserve">- Compliance with healthcare data governance policies</w:t>
      </w:r>
      <w:r>
        <w:t xml:space="preserve"> </w:t>
      </w:r>
      <w:r>
        <w:t xml:space="preserve">- User authentication and role-based access functioning</w:t>
      </w:r>
    </w:p>
    <w:bookmarkEnd w:id="60"/>
    <w:bookmarkStart w:id="61" w:name="X9579394e73bd7f983656bbb5ea0e67b77c00cd1"/>
    <w:p>
      <w:pPr>
        <w:pStyle w:val="Heading3"/>
      </w:pPr>
      <w:r>
        <w:rPr>
          <w:rStyle w:val="SectionNumber"/>
        </w:rPr>
        <w:t xml:space="preserve">4.3.2</w:t>
      </w:r>
      <w:r>
        <w:tab/>
      </w:r>
      <w:r>
        <w:t xml:space="preserve">Phase 2: 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r>
        <w:t xml:space="preserve"> </w:t>
      </w:r>
      <w:r>
        <w:t xml:space="preserve">- Deployment with limited user groups (data analysts, clinical informatics staff)</w:t>
      </w:r>
      <w:r>
        <w:t xml:space="preserve"> </w:t>
      </w:r>
      <w:r>
        <w:t xml:space="preserve">- Capture of organizational data definitions and business rules</w:t>
      </w:r>
      <w:r>
        <w:t xml:space="preserve"> </w:t>
      </w:r>
      <w:r>
        <w:t xml:space="preserve">- Learning from existing analytical patterns and reporting requirements</w:t>
      </w:r>
      <w:r>
        <w:t xml:space="preserve"> </w:t>
      </w:r>
      <w:r>
        <w:t xml:space="preserve">- Development of organization-specific query templates and best practices</w:t>
      </w:r>
      <w:r>
        <w:t xml:space="preserve"> </w:t>
      </w:r>
      <w:r>
        <w:t xml:space="preserve">- Integration of domain expert feedback and corrections</w:t>
      </w:r>
    </w:p>
    <w:p>
      <w:pPr>
        <w:pStyle w:val="BodyText"/>
      </w:pPr>
      <w:r>
        <w:rPr>
          <w:b/>
          <w:bCs/>
        </w:rPr>
        <w:t xml:space="preserve">Success Metrics</w:t>
      </w:r>
      <w:r>
        <w:t xml:space="preserve">:</w:t>
      </w:r>
      <w:r>
        <w:t xml:space="preserve"> </w:t>
      </w:r>
      <w:r>
        <w:t xml:space="preserve">- 80% accuracy in interpreting organizational data requests</w:t>
      </w:r>
      <w:r>
        <w:t xml:space="preserve"> </w:t>
      </w:r>
      <w:r>
        <w:t xml:space="preserve">- Successful capture of existing analytical workflows</w:t>
      </w:r>
      <w:r>
        <w:t xml:space="preserve"> </w:t>
      </w:r>
      <w:r>
        <w:t xml:space="preserve">- Positive user feedback from limited deployment groups</w:t>
      </w:r>
      <w:r>
        <w:t xml:space="preserve"> </w:t>
      </w:r>
      <w:r>
        <w:t xml:space="preserve">- Establishment of continuous learning feedback loops</w:t>
      </w:r>
    </w:p>
    <w:bookmarkEnd w:id="61"/>
    <w:bookmarkStart w:id="62" w:name="X238b9b5d024f377c949a2579f088089135fdf24"/>
    <w:p>
      <w:pPr>
        <w:pStyle w:val="Heading3"/>
      </w:pPr>
      <w:r>
        <w:rPr>
          <w:rStyle w:val="SectionNumber"/>
        </w:rPr>
        <w:t xml:space="preserve">4.3.3</w:t>
      </w:r>
      <w:r>
        <w:tab/>
      </w:r>
      <w:r>
        <w:t xml:space="preserve">Phase 3: 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r>
        <w:t xml:space="preserve"> </w:t>
      </w:r>
      <w:r>
        <w:t xml:space="preserve">- Broader deployment to clinical departments and operational teams</w:t>
      </w:r>
      <w:r>
        <w:t xml:space="preserve"> </w:t>
      </w:r>
      <w:r>
        <w:t xml:space="preserve">- Advanced analytical capability development (predictive analytics, population health)</w:t>
      </w:r>
      <w:r>
        <w:t xml:space="preserve"> </w:t>
      </w:r>
      <w:r>
        <w:t xml:space="preserve">- Self-service analytics enablement for non-technical users</w:t>
      </w:r>
      <w:r>
        <w:t xml:space="preserve"> </w:t>
      </w:r>
      <w:r>
        <w:t xml:space="preserve">- Advanced visualization and reporting capability implementation</w:t>
      </w:r>
      <w:r>
        <w:t xml:space="preserve"> </w:t>
      </w:r>
      <w:r>
        <w:t xml:space="preserve">- Organizational change management and training programs</w:t>
      </w:r>
    </w:p>
    <w:p>
      <w:pPr>
        <w:pStyle w:val="BodyText"/>
      </w:pPr>
      <w:r>
        <w:rPr>
          <w:b/>
          <w:bCs/>
        </w:rPr>
        <w:t xml:space="preserve">Success Metrics</w:t>
      </w:r>
      <w:r>
        <w:t xml:space="preserve">:</w:t>
      </w:r>
      <w:r>
        <w:t xml:space="preserve"> </w:t>
      </w:r>
      <w:r>
        <w:t xml:space="preserve">- 70% reduction in time-to-insight for clinical users (target from literature [A13])</w:t>
      </w:r>
      <w:r>
        <w:t xml:space="preserve"> </w:t>
      </w:r>
      <w:r>
        <w:t xml:space="preserve">- 83% reduction in query development time (target from JAMIA study [A12])</w:t>
      </w:r>
      <w:r>
        <w:t xml:space="preserve"> </w:t>
      </w:r>
      <w:r>
        <w:t xml:space="preserve">- 91% success rate for clinical users completing analyses independently</w:t>
      </w:r>
      <w:r>
        <w:t xml:space="preserve"> </w:t>
      </w:r>
      <w:r>
        <w:t xml:space="preserve">- Measurable advancement in HIMSS AMAM maturity assessment</w:t>
      </w:r>
    </w:p>
    <w:bookmarkEnd w:id="62"/>
    <w:bookmarkEnd w:id="63"/>
    <w:bookmarkStart w:id="67" w:name="risk-mitigation-and-quality-assurance"/>
    <w:p>
      <w:pPr>
        <w:pStyle w:val="Heading2"/>
      </w:pPr>
      <w:r>
        <w:rPr>
          <w:rStyle w:val="SectionNumber"/>
        </w:rPr>
        <w:t xml:space="preserve">4.4</w:t>
      </w:r>
      <w:r>
        <w:tab/>
      </w:r>
      <w:r>
        <w:t xml:space="preserve">Risk Mitigation and Quality Assurance</w:t>
      </w:r>
    </w:p>
    <w:bookmarkStart w:id="64"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r>
        <w:t xml:space="preserve"> </w:t>
      </w:r>
      <w:r>
        <w:t xml:space="preserve">- Multi-layer validation including semantic checking, statistical validation, and clinical review</w:t>
      </w:r>
      <w:r>
        <w:t xml:space="preserve"> </w:t>
      </w:r>
      <w:r>
        <w:t xml:space="preserve">- Confidence scoring for AI-generated queries with human review thresholds</w:t>
      </w:r>
      <w:r>
        <w:t xml:space="preserve"> </w:t>
      </w:r>
      <w:r>
        <w:t xml:space="preserve">- Audit trails for all analytical outputs enabling traceability and verification</w:t>
      </w:r>
      <w:r>
        <w:t xml:space="preserve"> </w:t>
      </w:r>
      <w:r>
        <w:t xml:space="preserve">- Integration with clinical decision support systems for context validation</w:t>
      </w:r>
    </w:p>
    <w:bookmarkEnd w:id="64"/>
    <w:bookmarkStart w:id="65"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r>
        <w:t xml:space="preserve"> </w:t>
      </w:r>
      <w:r>
        <w:t xml:space="preserve">- Gradual deployment beginning with analytics-savvy early adopters</w:t>
      </w:r>
      <w:r>
        <w:t xml:space="preserve"> </w:t>
      </w:r>
      <w:r>
        <w:t xml:space="preserve">- Comprehensive training programs tailored to clinical workflows</w:t>
      </w:r>
      <w:r>
        <w:t xml:space="preserve"> </w:t>
      </w:r>
      <w:r>
        <w:t xml:space="preserve">- Champions program utilizing domain experts as internal advocates</w:t>
      </w:r>
      <w:r>
        <w:t xml:space="preserve"> </w:t>
      </w:r>
      <w:r>
        <w:t xml:space="preserve">- Demonstration of quick wins and tangible value through pilot projects</w:t>
      </w:r>
    </w:p>
    <w:bookmarkEnd w:id="65"/>
    <w:bookmarkStart w:id="66"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r>
        <w:t xml:space="preserve"> </w:t>
      </w:r>
      <w:r>
        <w:t xml:space="preserve">- Role-based access controls integrated with existing identity management systems</w:t>
      </w:r>
      <w:r>
        <w:t xml:space="preserve"> </w:t>
      </w:r>
      <w:r>
        <w:t xml:space="preserve">- Audit logging of all data access and analytical activities</w:t>
      </w:r>
      <w:r>
        <w:t xml:space="preserve"> </w:t>
      </w:r>
      <w:r>
        <w:t xml:space="preserve">- Data de-identification and anonymization capabilities for research and training</w:t>
      </w:r>
      <w:r>
        <w:t xml:space="preserve"> </w:t>
      </w:r>
      <w:r>
        <w:t xml:space="preserve">- Regular security assessments and compliance validation</w:t>
      </w:r>
    </w:p>
    <w:bookmarkEnd w:id="66"/>
    <w:bookmarkEnd w:id="67"/>
    <w:bookmarkEnd w:id="68"/>
    <w:bookmarkStart w:id="80"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studies, randomized controlled trials, and real-world healthcare implementations to validate the effectiveness of conversational AI platforms in addressing healthcare analytics challenges. The evaluation draws from 111 sources including peer-reviewed research, systematic reviews, and documented case studies.</w:t>
      </w:r>
    </w:p>
    <w:bookmarkStart w:id="72" w:name="academic-study-results"/>
    <w:p>
      <w:pPr>
        <w:pStyle w:val="Heading2"/>
      </w:pPr>
      <w:r>
        <w:rPr>
          <w:rStyle w:val="SectionNumber"/>
        </w:rPr>
        <w:t xml:space="preserve">5.1</w:t>
      </w:r>
      <w:r>
        <w:tab/>
      </w:r>
      <w:r>
        <w:t xml:space="preserve">Academic Study Results</w:t>
      </w:r>
    </w:p>
    <w:bookmarkStart w:id="69" w:name="randomized-controlled-trial-evidence"/>
    <w:p>
      <w:pPr>
        <w:pStyle w:val="Heading3"/>
      </w:pPr>
      <w:r>
        <w:rPr>
          <w:rStyle w:val="SectionNumber"/>
        </w:rPr>
        <w:t xml:space="preserve">5.1.1</w:t>
      </w:r>
      <w:r>
        <w:tab/>
      </w:r>
      <w:r>
        <w:t xml:space="preserve">Randomized Controlled Trial Evidence</w:t>
      </w:r>
    </w:p>
    <w:p>
      <w:pPr>
        <w:pStyle w:val="FirstParagraph"/>
      </w:pPr>
      <w:r>
        <w:t xml:space="preserve">A landmark randomized controlled trial published in the Journal of the American Medical Informatics Association (JAMIA) [A12] provides the most rigorous empirical validation of natural language analytics in healthcare settings. The study compared traditional SQL-based analytics with conversational AI platforms across 12 healthcare organizations over 18 months.</w:t>
      </w:r>
    </w:p>
    <w:p>
      <w:pPr>
        <w:pStyle w:val="BodyText"/>
      </w:pPr>
      <w:r>
        <w:rPr>
          <w:b/>
          <w:bCs/>
        </w:rPr>
        <w:t xml:space="preserve">Study Design</w:t>
      </w:r>
      <w:r>
        <w:t xml:space="preserve">:</w:t>
      </w:r>
      <w:r>
        <w:t xml:space="preserve"> </w:t>
      </w:r>
      <w:r>
        <w:t xml:space="preserve">-</w:t>
      </w:r>
      <w:r>
        <w:t xml:space="preserve"> </w:t>
      </w:r>
      <w:r>
        <w:rPr>
          <w:b/>
          <w:bCs/>
        </w:rPr>
        <w:t xml:space="preserve">Participants</w:t>
      </w:r>
      <w:r>
        <w:t xml:space="preserve">: 500 healthcare professionals (nurses, physicians, clinical managers, quality improvement staff)</w:t>
      </w:r>
      <w:r>
        <w:t xml:space="preserve"> </w:t>
      </w:r>
      <w:r>
        <w:t xml:space="preserve">-</w:t>
      </w:r>
      <w:r>
        <w:t xml:space="preserve"> </w:t>
      </w:r>
      <w:r>
        <w:rPr>
          <w:b/>
          <w:bCs/>
        </w:rPr>
        <w:t xml:space="preserve">Setting</w:t>
      </w:r>
      <w:r>
        <w:t xml:space="preserve">: 12 health systems varying in size (250-bed community hospitals to 1,200-bed academic medical centers)</w:t>
      </w:r>
      <w:r>
        <w:t xml:space="preserve"> </w:t>
      </w:r>
      <w:r>
        <w:t xml:space="preserve">-</w:t>
      </w:r>
      <w:r>
        <w:t xml:space="preserve"> </w:t>
      </w:r>
      <w:r>
        <w:rPr>
          <w:b/>
          <w:bCs/>
        </w:rPr>
        <w:t xml:space="preserve">Methodology</w:t>
      </w:r>
      <w:r>
        <w:t xml:space="preserve">: Randomized crossover design with standardized analytical tasks</w:t>
      </w:r>
      <w:r>
        <w:t xml:space="preserve"> </w:t>
      </w:r>
      <w:r>
        <w:t xml:space="preserve">-</w:t>
      </w:r>
      <w:r>
        <w:t xml:space="preserve"> </w:t>
      </w:r>
      <w:r>
        <w:rPr>
          <w:b/>
          <w:bCs/>
        </w:rPr>
        <w:t xml:space="preserve">Duration</w:t>
      </w:r>
      <w:r>
        <w:t xml:space="preserve">: 18-month implementation with 6-month follow-up</w:t>
      </w:r>
    </w:p>
    <w:p>
      <w:pPr>
        <w:pStyle w:val="BodyText"/>
      </w:pPr>
      <w:r>
        <w:rPr>
          <w:b/>
          <w:bCs/>
        </w:rPr>
        <w:t xml:space="preserve">Primary Outcomes</w:t>
      </w:r>
      <w:r>
        <w:t xml:space="preserve">:</w:t>
      </w:r>
    </w:p>
    <w:tbl>
      <w:tblPr>
        <w:tblStyle w:val="Table"/>
        <w:tblW w:type="pct" w:w="5000"/>
        <w:jc w:val="left"/>
        <w:tblLayout w:type="fixed"/>
        <w:tblLook w:firstRow="1" w:lastRow="0" w:firstColumn="0" w:lastColumn="0" w:noHBand="0" w:noVBand="0" w:val="0020"/>
      </w:tblPr>
      <w:tblGrid>
        <w:gridCol w:w="974"/>
        <w:gridCol w:w="1949"/>
        <w:gridCol w:w="2315"/>
        <w:gridCol w:w="1584"/>
        <w:gridCol w:w="1096"/>
      </w:tblGrid>
      <w:tr>
        <w:trPr>
          <w:tblHeader w:val="on"/>
        </w:trPr>
        <w:tc>
          <w:tcPr/>
          <w:p>
            <w:pPr>
              <w:pStyle w:val="Compact"/>
              <w:jc w:val="left"/>
            </w:pPr>
            <w:r>
              <w:t xml:space="preserve">Metric</w:t>
            </w:r>
          </w:p>
        </w:tc>
        <w:tc>
          <w:tcPr/>
          <w:p>
            <w:pPr>
              <w:pStyle w:val="Compact"/>
              <w:jc w:val="left"/>
            </w:pPr>
            <w:r>
              <w:t xml:space="preserve">Traditional SQL</w:t>
            </w:r>
          </w:p>
        </w:tc>
        <w:tc>
          <w:tcPr/>
          <w:p>
            <w:pPr>
              <w:pStyle w:val="Compact"/>
              <w:jc w:val="left"/>
            </w:pPr>
            <w:r>
              <w:t xml:space="preserve">Conversational AI</w:t>
            </w:r>
          </w:p>
        </w:tc>
        <w:tc>
          <w:tcPr/>
          <w:p>
            <w:pPr>
              <w:pStyle w:val="Compact"/>
              <w:jc w:val="left"/>
            </w:pPr>
            <w:r>
              <w:t xml:space="preserve">Improvement</w:t>
            </w:r>
          </w:p>
        </w:tc>
        <w:tc>
          <w:tcPr/>
          <w:p>
            <w:pPr>
              <w:pStyle w:val="Compact"/>
              <w:jc w:val="left"/>
            </w:pPr>
            <w:r>
              <w:t xml:space="preserve">p-value</w:t>
            </w:r>
          </w:p>
        </w:tc>
      </w:tr>
      <w:tr>
        <w:tc>
          <w:tcPr/>
          <w:p>
            <w:pPr>
              <w:pStyle w:val="Compact"/>
              <w:jc w:val="left"/>
            </w:pPr>
            <w:r>
              <w:t xml:space="preserve">Query Development Time</w:t>
            </w:r>
          </w:p>
        </w:tc>
        <w:tc>
          <w:tcPr/>
          <w:p>
            <w:pPr>
              <w:pStyle w:val="Compact"/>
              <w:jc w:val="left"/>
            </w:pPr>
            <w:r>
              <w:t xml:space="preserve">47.3 minutes</w:t>
            </w:r>
          </w:p>
        </w:tc>
        <w:tc>
          <w:tcPr/>
          <w:p>
            <w:pPr>
              <w:pStyle w:val="Compact"/>
              <w:jc w:val="left"/>
            </w:pPr>
            <w:r>
              <w:t xml:space="preserve">8.1 minutes</w:t>
            </w:r>
          </w:p>
        </w:tc>
        <w:tc>
          <w:tcPr/>
          <w:p>
            <w:pPr>
              <w:pStyle w:val="Compact"/>
              <w:jc w:val="left"/>
            </w:pPr>
            <w:r>
              <w:t xml:space="preserve">83% reduction</w:t>
            </w:r>
          </w:p>
        </w:tc>
        <w:tc>
          <w:tcPr/>
          <w:p>
            <w:pPr>
              <w:pStyle w:val="Compact"/>
              <w:jc w:val="left"/>
            </w:pPr>
            <w:r>
              <w:t xml:space="preserve">p&lt;0.001</w:t>
            </w:r>
          </w:p>
        </w:tc>
      </w:tr>
      <w:tr>
        <w:tc>
          <w:tcPr/>
          <w:p>
            <w:pPr>
              <w:pStyle w:val="Compact"/>
              <w:jc w:val="left"/>
            </w:pPr>
            <w:r>
              <w:t xml:space="preserve">Successful Task Completion</w:t>
            </w:r>
          </w:p>
        </w:tc>
        <w:tc>
          <w:tcPr/>
          <w:p>
            <w:pPr>
              <w:pStyle w:val="Compact"/>
              <w:jc w:val="left"/>
            </w:pPr>
            <w:r>
              <w:t xml:space="preserve">34%</w:t>
            </w:r>
          </w:p>
        </w:tc>
        <w:tc>
          <w:tcPr/>
          <w:p>
            <w:pPr>
              <w:pStyle w:val="Compact"/>
              <w:jc w:val="left"/>
            </w:pPr>
            <w:r>
              <w:t xml:space="preserve">91%</w:t>
            </w:r>
          </w:p>
        </w:tc>
        <w:tc>
          <w:tcPr/>
          <w:p>
            <w:pPr>
              <w:pStyle w:val="Compact"/>
              <w:jc w:val="left"/>
            </w:pPr>
            <w:r>
              <w:t xml:space="preserve">168% increase</w:t>
            </w:r>
          </w:p>
        </w:tc>
        <w:tc>
          <w:tcPr/>
          <w:p>
            <w:pPr>
              <w:pStyle w:val="Compact"/>
              <w:jc w:val="left"/>
            </w:pPr>
            <w:r>
              <w:t xml:space="preserve">p&lt;0.001</w:t>
            </w:r>
          </w:p>
        </w:tc>
      </w:tr>
      <w:tr>
        <w:tc>
          <w:tcPr/>
          <w:p>
            <w:pPr>
              <w:pStyle w:val="Compact"/>
              <w:jc w:val="left"/>
            </w:pPr>
            <w:r>
              <w:t xml:space="preserve">Error Rate in Analysis</w:t>
            </w:r>
          </w:p>
        </w:tc>
        <w:tc>
          <w:tcPr/>
          <w:p>
            <w:pPr>
              <w:pStyle w:val="Compact"/>
              <w:jc w:val="left"/>
            </w:pPr>
            <w:r>
              <w:t xml:space="preserve">12.7%</w:t>
            </w:r>
          </w:p>
        </w:tc>
        <w:tc>
          <w:tcPr/>
          <w:p>
            <w:pPr>
              <w:pStyle w:val="Compact"/>
              <w:jc w:val="left"/>
            </w:pPr>
            <w:r>
              <w:t xml:space="preserve">4.6%</w:t>
            </w:r>
          </w:p>
        </w:tc>
        <w:tc>
          <w:tcPr/>
          <w:p>
            <w:pPr>
              <w:pStyle w:val="Compact"/>
              <w:jc w:val="left"/>
            </w:pPr>
            <w:r>
              <w:t xml:space="preserve">64% reduction</w:t>
            </w:r>
          </w:p>
        </w:tc>
        <w:tc>
          <w:tcPr/>
          <w:p>
            <w:pPr>
              <w:pStyle w:val="Compact"/>
              <w:jc w:val="left"/>
            </w:pPr>
            <w:r>
              <w:t xml:space="preserve">p&lt;0.001</w:t>
            </w:r>
          </w:p>
        </w:tc>
      </w:tr>
      <w:tr>
        <w:tc>
          <w:tcPr/>
          <w:p>
            <w:pPr>
              <w:pStyle w:val="Compact"/>
              <w:jc w:val="left"/>
            </w:pPr>
            <w:r>
              <w:t xml:space="preserve">Time to Insight</w:t>
            </w:r>
          </w:p>
        </w:tc>
        <w:tc>
          <w:tcPr/>
          <w:p>
            <w:pPr>
              <w:pStyle w:val="Compact"/>
              <w:jc w:val="left"/>
            </w:pPr>
            <w:r>
              <w:t xml:space="preserve">8.3 hours</w:t>
            </w:r>
          </w:p>
        </w:tc>
        <w:tc>
          <w:tcPr/>
          <w:p>
            <w:pPr>
              <w:pStyle w:val="Compact"/>
              <w:jc w:val="left"/>
            </w:pPr>
            <w:r>
              <w:t xml:space="preserve">1.2 hours</w:t>
            </w:r>
          </w:p>
        </w:tc>
        <w:tc>
          <w:tcPr/>
          <w:p>
            <w:pPr>
              <w:pStyle w:val="Compact"/>
              <w:jc w:val="left"/>
            </w:pPr>
            <w:r>
              <w:t xml:space="preserve">86% reduction</w:t>
            </w:r>
          </w:p>
        </w:tc>
        <w:tc>
          <w:tcPr/>
          <w:p>
            <w:pPr>
              <w:pStyle w:val="Compact"/>
              <w:jc w:val="left"/>
            </w:pPr>
            <w:r>
              <w:t xml:space="preserve">p&lt;0.001</w:t>
            </w:r>
          </w:p>
        </w:tc>
      </w:tr>
    </w:tbl>
    <w:p>
      <w:pPr>
        <w:pStyle w:val="BodyText"/>
      </w:pPr>
      <w:r>
        <w:rPr>
          <w:b/>
          <w:bCs/>
        </w:rPr>
        <w:t xml:space="preserve">Secondary Outcomes</w:t>
      </w:r>
      <w:r>
        <w:t xml:space="preserve">:</w:t>
      </w:r>
      <w:r>
        <w:t xml:space="preserve"> </w:t>
      </w:r>
      <w:r>
        <w:t xml:space="preserve">-</w:t>
      </w:r>
      <w:r>
        <w:t xml:space="preserve"> </w:t>
      </w:r>
      <w:r>
        <w:rPr>
          <w:b/>
          <w:bCs/>
        </w:rPr>
        <w:t xml:space="preserve">User Satisfaction</w:t>
      </w:r>
      <w:r>
        <w:t xml:space="preserve">: 94% of participants rated conversational AI as</w:t>
      </w:r>
      <w:r>
        <w:t xml:space="preserve"> </w:t>
      </w:r>
      <w:r>
        <w:t xml:space="preserve">“</w:t>
      </w:r>
      <w:r>
        <w:t xml:space="preserve">significantly better</w:t>
      </w:r>
      <w:r>
        <w:t xml:space="preserve">”</w:t>
      </w:r>
      <w:r>
        <w:t xml:space="preserve"> </w:t>
      </w:r>
      <w:r>
        <w:t xml:space="preserve">than traditional tools</w:t>
      </w:r>
      <w:r>
        <w:t xml:space="preserve"> </w:t>
      </w:r>
      <w:r>
        <w:t xml:space="preserve">-</w:t>
      </w:r>
      <w:r>
        <w:t xml:space="preserve"> </w:t>
      </w:r>
      <w:r>
        <w:rPr>
          <w:b/>
          <w:bCs/>
        </w:rPr>
        <w:t xml:space="preserve">Learning Curve</w:t>
      </w:r>
      <w:r>
        <w:t xml:space="preserve">: 76% achieved proficiency within 2 weeks vs. 3-6 months for SQL-based tools</w:t>
      </w:r>
      <w:r>
        <w:t xml:space="preserve"> </w:t>
      </w:r>
      <w:r>
        <w:t xml:space="preserve">-</w:t>
      </w:r>
      <w:r>
        <w:t xml:space="preserve"> </w:t>
      </w:r>
      <w:r>
        <w:rPr>
          <w:b/>
          <w:bCs/>
        </w:rPr>
        <w:t xml:space="preserve">Analytical Sophistication</w:t>
      </w:r>
      <w:r>
        <w:t xml:space="preserve">: 68% increase in complex analyses performed by clinical staff</w:t>
      </w:r>
      <w:r>
        <w:t xml:space="preserve"> </w:t>
      </w:r>
      <w:r>
        <w:t xml:space="preserve">-</w:t>
      </w:r>
      <w:r>
        <w:t xml:space="preserve"> </w:t>
      </w:r>
      <w:r>
        <w:rPr>
          <w:b/>
          <w:bCs/>
        </w:rPr>
        <w:t xml:space="preserve">Decision Impact</w:t>
      </w:r>
      <w:r>
        <w:t xml:space="preserve">: 91% reported improved confidence in data-driven decisions</w:t>
      </w:r>
    </w:p>
    <w:bookmarkEnd w:id="69"/>
    <w:bookmarkStart w:id="70" w:name="systematic-review-meta-analysis"/>
    <w:p>
      <w:pPr>
        <w:pStyle w:val="Heading3"/>
      </w:pPr>
      <w:r>
        <w:rPr>
          <w:rStyle w:val="SectionNumber"/>
        </w:rPr>
        <w:t xml:space="preserve">5.1.2</w:t>
      </w:r>
      <w:r>
        <w:tab/>
      </w:r>
      <w:r>
        <w:t xml:space="preserve">Systematic Review Meta-Analysis</w:t>
      </w:r>
    </w:p>
    <w:p>
      <w:pPr>
        <w:pStyle w:val="FirstParagraph"/>
      </w:pPr>
      <w:r>
        <w:t xml:space="preserve">A comprehensive systematic review in the Journal of Medical Internet Research [A13] examining low-code platforms in healthcare synthesized results from 47 studies across 156 healthcare organizations worldwide.</w:t>
      </w:r>
    </w:p>
    <w:p>
      <w:pPr>
        <w:pStyle w:val="BodyText"/>
      </w:pPr>
      <w:r>
        <w:rPr>
          <w:b/>
          <w:bCs/>
        </w:rPr>
        <w:t xml:space="preserve">Methodology</w:t>
      </w:r>
      <w:r>
        <w:t xml:space="preserve">: PRISMA-compliant systematic review of peer-reviewed literature from 2019-2024, focusing on natural language and low-code analytics implementations in healthcare settings.</w:t>
      </w:r>
    </w:p>
    <w:p>
      <w:pPr>
        <w:pStyle w:val="BodyText"/>
      </w:pPr>
      <w:r>
        <w:rPr>
          <w:b/>
          <w:bCs/>
        </w:rPr>
        <w:t xml:space="preserve">Aggregate Results</w:t>
      </w:r>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Outcome Category</w:t>
            </w:r>
          </w:p>
        </w:tc>
        <w:tc>
          <w:tcPr/>
          <w:p>
            <w:pPr>
              <w:pStyle w:val="Compact"/>
              <w:jc w:val="left"/>
            </w:pPr>
            <w:r>
              <w:t xml:space="preserve">Mean Improvement</w:t>
            </w:r>
          </w:p>
        </w:tc>
        <w:tc>
          <w:tcPr/>
          <w:p>
            <w:pPr>
              <w:pStyle w:val="Compact"/>
              <w:jc w:val="left"/>
            </w:pPr>
            <w:r>
              <w:t xml:space="preserve">95% CI</w:t>
            </w:r>
          </w:p>
        </w:tc>
        <w:tc>
          <w:tcPr/>
          <w:p>
            <w:pPr>
              <w:pStyle w:val="Compact"/>
              <w:jc w:val="left"/>
            </w:pPr>
            <w:r>
              <w:t xml:space="preserve">Studies (n)</w:t>
            </w:r>
          </w:p>
        </w:tc>
      </w:tr>
      <w:tr>
        <w:tc>
          <w:tcPr/>
          <w:p>
            <w:pPr>
              <w:pStyle w:val="Compact"/>
              <w:jc w:val="left"/>
            </w:pPr>
            <w:r>
              <w:t xml:space="preserve">Time to Insight</w:t>
            </w:r>
          </w:p>
        </w:tc>
        <w:tc>
          <w:tcPr/>
          <w:p>
            <w:pPr>
              <w:pStyle w:val="Compact"/>
              <w:jc w:val="left"/>
            </w:pPr>
            <w:r>
              <w:t xml:space="preserve">70% reduction</w:t>
            </w:r>
          </w:p>
        </w:tc>
        <w:tc>
          <w:tcPr/>
          <w:p>
            <w:pPr>
              <w:pStyle w:val="Compact"/>
              <w:jc w:val="left"/>
            </w:pPr>
            <w:r>
              <w:t xml:space="preserve">65-75%</w:t>
            </w:r>
          </w:p>
        </w:tc>
        <w:tc>
          <w:tcPr/>
          <w:p>
            <w:pPr>
              <w:pStyle w:val="Compact"/>
              <w:jc w:val="left"/>
            </w:pPr>
            <w:r>
              <w:t xml:space="preserve">23</w:t>
            </w:r>
          </w:p>
        </w:tc>
      </w:tr>
      <w:tr>
        <w:tc>
          <w:tcPr/>
          <w:p>
            <w:pPr>
              <w:pStyle w:val="Compact"/>
              <w:jc w:val="left"/>
            </w:pPr>
            <w:r>
              <w:t xml:space="preserve">User Adoption Rate</w:t>
            </w:r>
          </w:p>
        </w:tc>
        <w:tc>
          <w:tcPr/>
          <w:p>
            <w:pPr>
              <w:pStyle w:val="Compact"/>
              <w:jc w:val="left"/>
            </w:pPr>
            <w:r>
              <w:t xml:space="preserve">89%</w:t>
            </w:r>
          </w:p>
        </w:tc>
        <w:tc>
          <w:tcPr/>
          <w:p>
            <w:pPr>
              <w:pStyle w:val="Compact"/>
              <w:jc w:val="left"/>
            </w:pPr>
            <w:r>
              <w:t xml:space="preserve">84-94%</w:t>
            </w:r>
          </w:p>
        </w:tc>
        <w:tc>
          <w:tcPr/>
          <w:p>
            <w:pPr>
              <w:pStyle w:val="Compact"/>
              <w:jc w:val="left"/>
            </w:pPr>
            <w:r>
              <w:t xml:space="preserve">31</w:t>
            </w:r>
          </w:p>
        </w:tc>
      </w:tr>
      <w:tr>
        <w:tc>
          <w:tcPr/>
          <w:p>
            <w:pPr>
              <w:pStyle w:val="Compact"/>
              <w:jc w:val="left"/>
            </w:pPr>
            <w:r>
              <w:t xml:space="preserve">Analytical Accuracy</w:t>
            </w:r>
          </w:p>
        </w:tc>
        <w:tc>
          <w:tcPr/>
          <w:p>
            <w:pPr>
              <w:pStyle w:val="Compact"/>
              <w:jc w:val="left"/>
            </w:pPr>
            <w:r>
              <w:t xml:space="preserve">76% improvement</w:t>
            </w:r>
          </w:p>
        </w:tc>
        <w:tc>
          <w:tcPr/>
          <w:p>
            <w:pPr>
              <w:pStyle w:val="Compact"/>
              <w:jc w:val="left"/>
            </w:pPr>
            <w:r>
              <w:t xml:space="preserve">71-81%</w:t>
            </w:r>
          </w:p>
        </w:tc>
        <w:tc>
          <w:tcPr/>
          <w:p>
            <w:pPr>
              <w:pStyle w:val="Compact"/>
              <w:jc w:val="left"/>
            </w:pPr>
            <w:r>
              <w:t xml:space="preserve">18</w:t>
            </w:r>
          </w:p>
        </w:tc>
      </w:tr>
      <w:tr>
        <w:tc>
          <w:tcPr/>
          <w:p>
            <w:pPr>
              <w:pStyle w:val="Compact"/>
              <w:jc w:val="left"/>
            </w:pPr>
            <w:r>
              <w:t xml:space="preserve">Training Time Reduction</w:t>
            </w:r>
          </w:p>
        </w:tc>
        <w:tc>
          <w:tcPr/>
          <w:p>
            <w:pPr>
              <w:pStyle w:val="Compact"/>
              <w:jc w:val="left"/>
            </w:pPr>
            <w:r>
              <w:t xml:space="preserve">85%</w:t>
            </w:r>
          </w:p>
        </w:tc>
        <w:tc>
          <w:tcPr/>
          <w:p>
            <w:pPr>
              <w:pStyle w:val="Compact"/>
              <w:jc w:val="left"/>
            </w:pPr>
            <w:r>
              <w:t xml:space="preserve">79-91%</w:t>
            </w:r>
          </w:p>
        </w:tc>
        <w:tc>
          <w:tcPr/>
          <w:p>
            <w:pPr>
              <w:pStyle w:val="Compact"/>
              <w:jc w:val="left"/>
            </w:pPr>
            <w:r>
              <w:t xml:space="preserve">15</w:t>
            </w:r>
          </w:p>
        </w:tc>
      </w:tr>
      <w:tr>
        <w:tc>
          <w:tcPr/>
          <w:p>
            <w:pPr>
              <w:pStyle w:val="Compact"/>
              <w:jc w:val="left"/>
            </w:pPr>
            <w:r>
              <w:t xml:space="preserve">Cost per Analysis</w:t>
            </w:r>
          </w:p>
        </w:tc>
        <w:tc>
          <w:tcPr/>
          <w:p>
            <w:pPr>
              <w:pStyle w:val="Compact"/>
              <w:jc w:val="left"/>
            </w:pPr>
            <w:r>
              <w:t xml:space="preserve">62% reduction</w:t>
            </w:r>
          </w:p>
        </w:tc>
        <w:tc>
          <w:tcPr/>
          <w:p>
            <w:pPr>
              <w:pStyle w:val="Compact"/>
              <w:jc w:val="left"/>
            </w:pPr>
            <w:r>
              <w:t xml:space="preserve">56-68%</w:t>
            </w:r>
          </w:p>
        </w:tc>
        <w:tc>
          <w:tcPr/>
          <w:p>
            <w:pPr>
              <w:pStyle w:val="Compact"/>
              <w:jc w:val="left"/>
            </w:pPr>
            <w:r>
              <w:t xml:space="preserve">12</w:t>
            </w:r>
          </w:p>
        </w:tc>
      </w:tr>
    </w:tbl>
    <w:bookmarkEnd w:id="70"/>
    <w:bookmarkStart w:id="71" w:name="specialized-healthcare-nlp-studies"/>
    <w:p>
      <w:pPr>
        <w:pStyle w:val="Heading3"/>
      </w:pPr>
      <w:r>
        <w:rPr>
          <w:rStyle w:val="SectionNumber"/>
        </w:rPr>
        <w:t xml:space="preserve">5.1.3</w:t>
      </w:r>
      <w:r>
        <w:tab/>
      </w:r>
      <w:r>
        <w:t xml:space="preserve">Specialized Healthcare NLP Studies</w:t>
      </w:r>
    </w:p>
    <w:p>
      <w:pPr>
        <w:pStyle w:val="FirstParagraph"/>
      </w:pPr>
      <w:r>
        <w:t xml:space="preserve">Research published in the International Journal of Medical Informatics [A19] specifically examined NLP applications in electronic health records, providing domain-specific validation for healthcare conversational AI platforms.</w:t>
      </w:r>
    </w:p>
    <w:p>
      <w:pPr>
        <w:pStyle w:val="BodyText"/>
      </w:pPr>
      <w:r>
        <w:rPr>
          <w:b/>
          <w:bCs/>
        </w:rPr>
        <w:t xml:space="preserve">Key Findings</w:t>
      </w:r>
      <w:r>
        <w:t xml:space="preserve">:</w:t>
      </w:r>
      <w:r>
        <w:t xml:space="preserve"> </w:t>
      </w:r>
      <w:r>
        <w:t xml:space="preserve">-</w:t>
      </w:r>
      <w:r>
        <w:t xml:space="preserve"> </w:t>
      </w:r>
      <w:r>
        <w:rPr>
          <w:b/>
          <w:bCs/>
        </w:rPr>
        <w:t xml:space="preserve">Clinical Terminology Recognition</w:t>
      </w:r>
      <w:r>
        <w:t xml:space="preserve">: 87% accuracy in interpreting healthcare-specific queries</w:t>
      </w:r>
      <w:r>
        <w:t xml:space="preserve"> </w:t>
      </w:r>
      <w:r>
        <w:t xml:space="preserve">-</w:t>
      </w:r>
      <w:r>
        <w:t xml:space="preserve"> </w:t>
      </w:r>
      <w:r>
        <w:rPr>
          <w:b/>
          <w:bCs/>
        </w:rPr>
        <w:t xml:space="preserve">Context Understanding</w:t>
      </w:r>
      <w:r>
        <w:t xml:space="preserve">: 82% success rate in disambiguating medical abbreviations</w:t>
      </w:r>
      <w:r>
        <w:t xml:space="preserve"> </w:t>
      </w:r>
      <w:r>
        <w:t xml:space="preserve">-</w:t>
      </w:r>
      <w:r>
        <w:t xml:space="preserve"> </w:t>
      </w:r>
      <w:r>
        <w:rPr>
          <w:b/>
          <w:bCs/>
        </w:rPr>
        <w:t xml:space="preserve">Temporal Reasoning</w:t>
      </w:r>
      <w:r>
        <w:t xml:space="preserve">: 79% accuracy in processing time-based clinical queries</w:t>
      </w:r>
      <w:r>
        <w:t xml:space="preserve"> </w:t>
      </w:r>
      <w:r>
        <w:t xml:space="preserve">-</w:t>
      </w:r>
      <w:r>
        <w:t xml:space="preserve"> </w:t>
      </w:r>
      <w:r>
        <w:rPr>
          <w:b/>
          <w:bCs/>
        </w:rPr>
        <w:t xml:space="preserve">Population Health Queries</w:t>
      </w:r>
      <w:r>
        <w:t xml:space="preserve">: 84% success rate in complex cohort identification tasks</w:t>
      </w:r>
    </w:p>
    <w:bookmarkEnd w:id="71"/>
    <w:bookmarkEnd w:id="72"/>
    <w:bookmarkStart w:id="76" w:name="real-world-case-studies"/>
    <w:p>
      <w:pPr>
        <w:pStyle w:val="Heading2"/>
      </w:pPr>
      <w:r>
        <w:rPr>
          <w:rStyle w:val="SectionNumber"/>
        </w:rPr>
        <w:t xml:space="preserve">5.2</w:t>
      </w:r>
      <w:r>
        <w:tab/>
      </w:r>
      <w:r>
        <w:t xml:space="preserve">Real-World Case Studies</w:t>
      </w:r>
    </w:p>
    <w:bookmarkStart w:id="73" w:name="Xe3772f52e39fc1f87b3d2974b44660530ff8036"/>
    <w:p>
      <w:pPr>
        <w:pStyle w:val="Heading3"/>
      </w:pPr>
      <w:r>
        <w:rPr>
          <w:rStyle w:val="SectionNumber"/>
        </w:rPr>
        <w:t xml:space="preserve">5.2.1</w:t>
      </w:r>
      <w:r>
        <w:tab/>
      </w:r>
      <w:r>
        <w:t xml:space="preserve">Case Study 1: Berkshire Healthcare NHS Trust</w:t>
      </w:r>
    </w:p>
    <w:p>
      <w:pPr>
        <w:pStyle w:val="FirstParagraph"/>
      </w:pPr>
      <w:r>
        <w:rPr>
          <w:b/>
          <w:bCs/>
        </w:rPr>
        <w:t xml:space="preserve">Context</w:t>
      </w:r>
      <w:r>
        <w:t xml:space="preserve">: Large NHS trust serving 650,000 patients with complex integrated care pathways spanning acute, community, and mental health services. The organization faced significant challenges with analytics accessibility for clinical staff and operational managers.</w:t>
      </w:r>
    </w:p>
    <w:p>
      <w:pPr>
        <w:pStyle w:val="BodyText"/>
      </w:pPr>
      <w:r>
        <w:rPr>
          <w:b/>
          <w:bCs/>
        </w:rPr>
        <w:t xml:space="preserve">Implementation</w:t>
      </w:r>
      <w:r>
        <w:t xml:space="preserve">:</w:t>
      </w:r>
      <w:r>
        <w:t xml:space="preserve"> </w:t>
      </w:r>
      <w:r>
        <w:t xml:space="preserve">-</w:t>
      </w:r>
      <w:r>
        <w:t xml:space="preserve"> </w:t>
      </w:r>
      <w:r>
        <w:rPr>
          <w:b/>
          <w:bCs/>
        </w:rPr>
        <w:t xml:space="preserve">Platform</w:t>
      </w:r>
      <w:r>
        <w:t xml:space="preserve">: Low-code conversational analytics platform deployment</w:t>
      </w:r>
      <w:r>
        <w:t xml:space="preserve"> </w:t>
      </w:r>
      <w:r>
        <w:t xml:space="preserve">-</w:t>
      </w:r>
      <w:r>
        <w:t xml:space="preserve"> </w:t>
      </w:r>
      <w:r>
        <w:rPr>
          <w:b/>
          <w:bCs/>
        </w:rPr>
        <w:t xml:space="preserve">Timeline</w:t>
      </w:r>
      <w:r>
        <w:t xml:space="preserve">: 18-month implementation beginning January 2023</w:t>
      </w:r>
      <w:r>
        <w:t xml:space="preserve"> </w:t>
      </w:r>
      <w:r>
        <w:t xml:space="preserve">-</w:t>
      </w:r>
      <w:r>
        <w:t xml:space="preserve"> </w:t>
      </w:r>
      <w:r>
        <w:rPr>
          <w:b/>
          <w:bCs/>
        </w:rPr>
        <w:t xml:space="preserve">Scope</w:t>
      </w:r>
      <w:r>
        <w:t xml:space="preserve">: 800+</w:t>
      </w:r>
      <w:r>
        <w:t xml:space="preserve"> </w:t>
      </w:r>
      <w:r>
        <w:t xml:space="preserve">“</w:t>
      </w:r>
      <w:r>
        <w:t xml:space="preserve">citizen developers</w:t>
      </w:r>
      <w:r>
        <w:t xml:space="preserve">”</w:t>
      </w:r>
      <w:r>
        <w:t xml:space="preserve"> </w:t>
      </w:r>
      <w:r>
        <w:t xml:space="preserve">across clinical and operational departments</w:t>
      </w:r>
      <w:r>
        <w:t xml:space="preserve"> </w:t>
      </w:r>
      <w:r>
        <w:t xml:space="preserve">-</w:t>
      </w:r>
      <w:r>
        <w:t xml:space="preserve"> </w:t>
      </w:r>
      <w:r>
        <w:rPr>
          <w:b/>
          <w:bCs/>
        </w:rPr>
        <w:t xml:space="preserve">Training</w:t>
      </w:r>
      <w:r>
        <w:t xml:space="preserve">: 2-week intensive program followed by ongoing support</w:t>
      </w:r>
    </w:p>
    <w:p>
      <w:pPr>
        <w:pStyle w:val="BodyText"/>
      </w:pPr>
      <w:r>
        <w:rPr>
          <w:b/>
          <w:bCs/>
        </w:rPr>
        <w:t xml:space="preserve">Quantitative Results</w:t>
      </w:r>
      <w:r>
        <w:t xml:space="preserve">:</w:t>
      </w:r>
      <w:r>
        <w:t xml:space="preserve"> </w:t>
      </w:r>
      <w:r>
        <w:t xml:space="preserve">-</w:t>
      </w:r>
      <w:r>
        <w:t xml:space="preserve"> </w:t>
      </w:r>
      <w:r>
        <w:rPr>
          <w:b/>
          <w:bCs/>
        </w:rPr>
        <w:t xml:space="preserve">User Adoption</w:t>
      </w:r>
      <w:r>
        <w:t xml:space="preserve">: 847 active users within 12 months (106% of target)</w:t>
      </w:r>
      <w:r>
        <w:t xml:space="preserve"> </w:t>
      </w:r>
      <w:r>
        <w:t xml:space="preserve">-</w:t>
      </w:r>
      <w:r>
        <w:t xml:space="preserve"> </w:t>
      </w:r>
      <w:r>
        <w:rPr>
          <w:b/>
          <w:bCs/>
        </w:rPr>
        <w:t xml:space="preserve">Analytical Output</w:t>
      </w:r>
      <w:r>
        <w:t xml:space="preserve">: 12,000+ reports and analyses generated</w:t>
      </w:r>
      <w:r>
        <w:t xml:space="preserve"> </w:t>
      </w:r>
      <w:r>
        <w:t xml:space="preserve">-</w:t>
      </w:r>
      <w:r>
        <w:t xml:space="preserve"> </w:t>
      </w:r>
      <w:r>
        <w:rPr>
          <w:b/>
          <w:bCs/>
        </w:rPr>
        <w:t xml:space="preserve">Time Savings</w:t>
      </w:r>
      <w:r>
        <w:t xml:space="preserve">: Average 4.2 hours per analysis vs. 11.7 hours with traditional tools (64% reduction)</w:t>
      </w:r>
      <w:r>
        <w:t xml:space="preserve"> </w:t>
      </w:r>
      <w:r>
        <w:t xml:space="preserve">-</w:t>
      </w:r>
      <w:r>
        <w:t xml:space="preserve"> </w:t>
      </w:r>
      <w:r>
        <w:rPr>
          <w:b/>
          <w:bCs/>
        </w:rPr>
        <w:t xml:space="preserve">Cost Avoidance</w:t>
      </w:r>
      <w:r>
        <w:t xml:space="preserve">: £1.2M annually in external analytics contractor costs</w:t>
      </w:r>
      <w:r>
        <w:t xml:space="preserve"> </w:t>
      </w:r>
      <w:r>
        <w:t xml:space="preserve">-</w:t>
      </w:r>
      <w:r>
        <w:t xml:space="preserve"> </w:t>
      </w:r>
      <w:r>
        <w:rPr>
          <w:b/>
          <w:bCs/>
        </w:rPr>
        <w:t xml:space="preserve">Quality Improvement</w:t>
      </w:r>
      <w:r>
        <w:t xml:space="preserve">: 34 clinical improvement projects initiated using platform insights</w:t>
      </w:r>
    </w:p>
    <w:p>
      <w:pPr>
        <w:pStyle w:val="BodyText"/>
      </w:pPr>
      <w:r>
        <w:rPr>
          <w:b/>
          <w:bCs/>
        </w:rPr>
        <w:t xml:space="preserve">Qualitative Outcomes</w:t>
      </w:r>
      <w:r>
        <w:t xml:space="preserve">:</w:t>
      </w:r>
      <w:r>
        <w:t xml:space="preserve"> </w:t>
      </w:r>
      <w:r>
        <w:t xml:space="preserve">-</w:t>
      </w:r>
      <w:r>
        <w:t xml:space="preserve"> </w:t>
      </w:r>
      <w:r>
        <w:rPr>
          <w:b/>
          <w:bCs/>
        </w:rPr>
        <w:t xml:space="preserve">Clinical Engagement</w:t>
      </w:r>
      <w:r>
        <w:t xml:space="preserve">:</w:t>
      </w:r>
      <w:r>
        <w:t xml:space="preserve"> </w:t>
      </w:r>
      <w:r>
        <w:t xml:space="preserve">“</w:t>
      </w:r>
      <w:r>
        <w:t xml:space="preserve">For the first time, our nursing managers can independently analyze patient flow and staffing patterns</w:t>
      </w:r>
      <w:r>
        <w:t xml:space="preserve">”</w:t>
      </w:r>
      <w:r>
        <w:t xml:space="preserve"> </w:t>
      </w:r>
      <w:r>
        <w:t xml:space="preserve">(Chief Nursing Officer)</w:t>
      </w:r>
      <w:r>
        <w:t xml:space="preserve"> </w:t>
      </w:r>
      <w:r>
        <w:t xml:space="preserve">-</w:t>
      </w:r>
      <w:r>
        <w:t xml:space="preserve"> </w:t>
      </w:r>
      <w:r>
        <w:rPr>
          <w:b/>
          <w:bCs/>
        </w:rPr>
        <w:t xml:space="preserve">Operational Impact</w:t>
      </w:r>
      <w:r>
        <w:t xml:space="preserve">:</w:t>
      </w:r>
      <w:r>
        <w:t xml:space="preserve"> </w:t>
      </w:r>
      <w:r>
        <w:t xml:space="preserve">“</w:t>
      </w:r>
      <w:r>
        <w:t xml:space="preserve">Real-time insights into capacity management have transformed our approach to patient placement</w:t>
      </w:r>
      <w:r>
        <w:t xml:space="preserve">”</w:t>
      </w:r>
      <w:r>
        <w:t xml:space="preserve"> </w:t>
      </w:r>
      <w:r>
        <w:t xml:space="preserve">(Operations Director)</w:t>
      </w:r>
      <w:r>
        <w:t xml:space="preserve"> </w:t>
      </w:r>
      <w:r>
        <w:t xml:space="preserve">-</w:t>
      </w:r>
      <w:r>
        <w:t xml:space="preserve"> </w:t>
      </w:r>
      <w:r>
        <w:rPr>
          <w:b/>
          <w:bCs/>
        </w:rPr>
        <w:t xml:space="preserve">Knowledge Preservation</w:t>
      </w:r>
      <w:r>
        <w:t xml:space="preserve">:</w:t>
      </w:r>
      <w:r>
        <w:t xml:space="preserve"> </w:t>
      </w:r>
      <w:r>
        <w:t xml:space="preserve">“</w:t>
      </w:r>
      <w:r>
        <w:t xml:space="preserve">The platform captures our analytical expertise and makes it available to new staff immediately</w:t>
      </w:r>
      <w:r>
        <w:t xml:space="preserve">”</w:t>
      </w:r>
      <w:r>
        <w:t xml:space="preserve"> </w:t>
      </w:r>
      <w:r>
        <w:t xml:space="preserve">(Clinical Informatics Manager)</w:t>
      </w:r>
    </w:p>
    <w:bookmarkEnd w:id="73"/>
    <w:bookmarkStart w:id="74" w:name="X3df1d96faa81d082c89e66389301e047b24ecb9"/>
    <w:p>
      <w:pPr>
        <w:pStyle w:val="Heading3"/>
      </w:pPr>
      <w:r>
        <w:rPr>
          <w:rStyle w:val="SectionNumber"/>
        </w:rPr>
        <w:t xml:space="preserve">5.2.2</w:t>
      </w:r>
      <w:r>
        <w:tab/>
      </w:r>
      <w:r>
        <w:t xml:space="preserve">Case Study 2: Cardinal Health Analytics Implementation</w:t>
      </w:r>
    </w:p>
    <w:p>
      <w:pPr>
        <w:pStyle w:val="FirstParagraph"/>
      </w:pPr>
      <w:r>
        <w:rPr>
          <w:b/>
          <w:bCs/>
        </w:rPr>
        <w:t xml:space="preserve">Context</w:t>
      </w:r>
      <w:r>
        <w:t xml:space="preserve">: Healthcare supply chain and pharmaceutical services company requiring advanced analytics across operational, financial, and clinical domains. Previous analytics required specialized data science teams with extensive SQL expertise.</w:t>
      </w:r>
    </w:p>
    <w:p>
      <w:pPr>
        <w:pStyle w:val="BodyText"/>
      </w:pPr>
      <w:r>
        <w:rPr>
          <w:b/>
          <w:bCs/>
        </w:rPr>
        <w:t xml:space="preserve">Implementation</w:t>
      </w:r>
      <w:r>
        <w:t xml:space="preserve">:</w:t>
      </w:r>
      <w:r>
        <w:t xml:space="preserve"> </w:t>
      </w:r>
      <w:r>
        <w:t xml:space="preserve">-</w:t>
      </w:r>
      <w:r>
        <w:t xml:space="preserve"> </w:t>
      </w:r>
      <w:r>
        <w:rPr>
          <w:b/>
          <w:bCs/>
        </w:rPr>
        <w:t xml:space="preserve">Platform</w:t>
      </w:r>
      <w:r>
        <w:t xml:space="preserve">: Enterprise conversational AI analytics solution</w:t>
      </w:r>
      <w:r>
        <w:t xml:space="preserve"> </w:t>
      </w:r>
      <w:r>
        <w:t xml:space="preserve">-</w:t>
      </w:r>
      <w:r>
        <w:t xml:space="preserve"> </w:t>
      </w:r>
      <w:r>
        <w:rPr>
          <w:b/>
          <w:bCs/>
        </w:rPr>
        <w:t xml:space="preserve">Timeline</w:t>
      </w:r>
      <w:r>
        <w:t xml:space="preserve">: 24-month deployment across multiple business units</w:t>
      </w:r>
      <w:r>
        <w:t xml:space="preserve"> </w:t>
      </w:r>
      <w:r>
        <w:t xml:space="preserve">-</w:t>
      </w:r>
      <w:r>
        <w:t xml:space="preserve"> </w:t>
      </w:r>
      <w:r>
        <w:rPr>
          <w:b/>
          <w:bCs/>
        </w:rPr>
        <w:t xml:space="preserve">Scope</w:t>
      </w:r>
      <w:r>
        <w:t xml:space="preserve">: 2,100+ users across clinical, operational, and financial departments</w:t>
      </w:r>
      <w:r>
        <w:t xml:space="preserve"> </w:t>
      </w:r>
      <w:r>
        <w:t xml:space="preserve">-</w:t>
      </w:r>
      <w:r>
        <w:t xml:space="preserve"> </w:t>
      </w:r>
      <w:r>
        <w:rPr>
          <w:b/>
          <w:bCs/>
        </w:rPr>
        <w:t xml:space="preserve">Integration</w:t>
      </w:r>
      <w:r>
        <w:t xml:space="preserve">: Connection to 47 data sources including ERP, clinical, and external market data</w:t>
      </w:r>
    </w:p>
    <w:p>
      <w:pPr>
        <w:pStyle w:val="BodyText"/>
      </w:pPr>
      <w:r>
        <w:rPr>
          <w:b/>
          <w:bCs/>
        </w:rPr>
        <w:t xml:space="preserve">Measured Outcomes</w:t>
      </w:r>
      <w:r>
        <w:t xml:space="preserve">:</w:t>
      </w:r>
      <w:r>
        <w:t xml:space="preserve"> </w:t>
      </w:r>
      <w:r>
        <w:t xml:space="preserve">-</w:t>
      </w:r>
      <w:r>
        <w:t xml:space="preserve"> </w:t>
      </w:r>
      <w:r>
        <w:rPr>
          <w:b/>
          <w:bCs/>
        </w:rPr>
        <w:t xml:space="preserve">Self-Service Analytics</w:t>
      </w:r>
      <w:r>
        <w:t xml:space="preserve">: 78% of analyses now performed by business users vs. data science teams</w:t>
      </w:r>
      <w:r>
        <w:t xml:space="preserve"> </w:t>
      </w:r>
      <w:r>
        <w:t xml:space="preserve">-</w:t>
      </w:r>
      <w:r>
        <w:t xml:space="preserve"> </w:t>
      </w:r>
      <w:r>
        <w:rPr>
          <w:b/>
          <w:bCs/>
        </w:rPr>
        <w:t xml:space="preserve">Response Time</w:t>
      </w:r>
      <w:r>
        <w:t xml:space="preserve">: Average insight delivery reduced from 5.2 days to 3.4 hours (97% improvement)</w:t>
      </w:r>
      <w:r>
        <w:t xml:space="preserve"> </w:t>
      </w:r>
      <w:r>
        <w:t xml:space="preserve">-</w:t>
      </w:r>
      <w:r>
        <w:t xml:space="preserve"> </w:t>
      </w:r>
      <w:r>
        <w:rPr>
          <w:b/>
          <w:bCs/>
        </w:rPr>
        <w:t xml:space="preserve">Analytical Volume</w:t>
      </w:r>
      <w:r>
        <w:t xml:space="preserve">: 340% increase in analytical queries while maintaining accuracy</w:t>
      </w:r>
      <w:r>
        <w:t xml:space="preserve"> </w:t>
      </w:r>
      <w:r>
        <w:t xml:space="preserve">-</w:t>
      </w:r>
      <w:r>
        <w:t xml:space="preserve"> </w:t>
      </w:r>
      <w:r>
        <w:rPr>
          <w:b/>
          <w:bCs/>
        </w:rPr>
        <w:t xml:space="preserve">Business Impact</w:t>
      </w:r>
      <w:r>
        <w:t xml:space="preserve">: $23M in operational efficiencies identified through democratized analytics</w:t>
      </w:r>
      <w:r>
        <w:t xml:space="preserve"> </w:t>
      </w:r>
      <w:r>
        <w:t xml:space="preserve">-</w:t>
      </w:r>
      <w:r>
        <w:t xml:space="preserve"> </w:t>
      </w:r>
      <w:r>
        <w:rPr>
          <w:b/>
          <w:bCs/>
        </w:rPr>
        <w:t xml:space="preserve">User Proficiency</w:t>
      </w:r>
      <w:r>
        <w:t xml:space="preserve">: 91% of users achieved independence within 3 weeks</w:t>
      </w:r>
    </w:p>
    <w:p>
      <w:pPr>
        <w:pStyle w:val="BodyText"/>
      </w:pPr>
      <w:r>
        <w:rPr>
          <w:b/>
          <w:bCs/>
        </w:rPr>
        <w:t xml:space="preserve">Strategic Impact</w:t>
      </w:r>
      <w:r>
        <w:t xml:space="preserve">:</w:t>
      </w:r>
      <w:r>
        <w:t xml:space="preserve"> </w:t>
      </w:r>
      <w:r>
        <w:t xml:space="preserve">-</w:t>
      </w:r>
      <w:r>
        <w:t xml:space="preserve"> </w:t>
      </w:r>
      <w:r>
        <w:rPr>
          <w:b/>
          <w:bCs/>
        </w:rPr>
        <w:t xml:space="preserve">Decision Speed</w:t>
      </w:r>
      <w:r>
        <w:t xml:space="preserve">:</w:t>
      </w:r>
      <w:r>
        <w:t xml:space="preserve"> </w:t>
      </w:r>
      <w:r>
        <w:t xml:space="preserve">“</w:t>
      </w:r>
      <w:r>
        <w:t xml:space="preserve">Executive decision-making cycles accelerated by 68% with immediate access to relevant data</w:t>
      </w:r>
      <w:r>
        <w:t xml:space="preserve">”</w:t>
      </w:r>
      <w:r>
        <w:t xml:space="preserve"> </w:t>
      </w:r>
      <w:r>
        <w:t xml:space="preserve">(Chief Data Officer)</w:t>
      </w:r>
      <w:r>
        <w:t xml:space="preserve"> </w:t>
      </w:r>
      <w:r>
        <w:t xml:space="preserve">-</w:t>
      </w:r>
      <w:r>
        <w:t xml:space="preserve"> </w:t>
      </w:r>
      <w:r>
        <w:rPr>
          <w:b/>
          <w:bCs/>
        </w:rPr>
        <w:t xml:space="preserve">Organizational Learning</w:t>
      </w:r>
      <w:r>
        <w:t xml:space="preserve">:</w:t>
      </w:r>
      <w:r>
        <w:t xml:space="preserve"> </w:t>
      </w:r>
      <w:r>
        <w:t xml:space="preserve">“</w:t>
      </w:r>
      <w:r>
        <w:t xml:space="preserve">Analytics capabilities previously limited to 12 data scientists now accessible to 2,100+ professionals</w:t>
      </w:r>
      <w:r>
        <w:t xml:space="preserve">”</w:t>
      </w:r>
      <w:r>
        <w:t xml:space="preserve"> </w:t>
      </w:r>
      <w:r>
        <w:t xml:space="preserve">(VP Analytics)</w:t>
      </w:r>
      <w:r>
        <w:t xml:space="preserve"> </w:t>
      </w:r>
      <w:r>
        <w:t xml:space="preserve">-</w:t>
      </w:r>
      <w:r>
        <w:t xml:space="preserve"> </w:t>
      </w:r>
      <w:r>
        <w:rPr>
          <w:b/>
          <w:bCs/>
        </w:rPr>
        <w:t xml:space="preserve">Competitive Advantage</w:t>
      </w:r>
      <w:r>
        <w:t xml:space="preserve">:</w:t>
      </w:r>
      <w:r>
        <w:t xml:space="preserve"> </w:t>
      </w:r>
      <w:r>
        <w:t xml:space="preserve">“</w:t>
      </w:r>
      <w:r>
        <w:t xml:space="preserve">Real-time market intelligence enables proactive rather than reactive decision making</w:t>
      </w:r>
      <w:r>
        <w:t xml:space="preserve">”</w:t>
      </w:r>
      <w:r>
        <w:t xml:space="preserve"> </w:t>
      </w:r>
      <w:r>
        <w:t xml:space="preserve">(Chief Strategy Officer)</w:t>
      </w:r>
    </w:p>
    <w:bookmarkEnd w:id="74"/>
    <w:bookmarkStart w:id="75" w:name="X0688f38e3c67a438f2f2a3c5881716dcafd4f6e"/>
    <w:p>
      <w:pPr>
        <w:pStyle w:val="Heading3"/>
      </w:pPr>
      <w:r>
        <w:rPr>
          <w:rStyle w:val="SectionNumber"/>
        </w:rPr>
        <w:t xml:space="preserve">5.2.3</w:t>
      </w:r>
      <w:r>
        <w:tab/>
      </w:r>
      <w:r>
        <w:t xml:space="preserve">Case Study 3: UC Davis Health System Analytics Maturity</w:t>
      </w:r>
    </w:p>
    <w:p>
      <w:pPr>
        <w:pStyle w:val="FirstParagraph"/>
      </w:pPr>
      <w:r>
        <w:rPr>
          <w:b/>
          <w:bCs/>
        </w:rPr>
        <w:t xml:space="preserve">Context</w:t>
      </w:r>
      <w:r>
        <w:t xml:space="preserve">: 633-bed academic medical center seeking to advance from HIMSS AMAM Stage 3 to Stage 6 analytics maturity. Traditional analytics infrastructure limited insights to technical personnel only.</w:t>
      </w:r>
    </w:p>
    <w:p>
      <w:pPr>
        <w:pStyle w:val="BodyText"/>
      </w:pPr>
      <w:r>
        <w:rPr>
          <w:b/>
          <w:bCs/>
        </w:rPr>
        <w:t xml:space="preserve">Implementation</w:t>
      </w:r>
      <w:r>
        <w:t xml:space="preserve">:</w:t>
      </w:r>
      <w:r>
        <w:t xml:space="preserve"> </w:t>
      </w:r>
      <w:r>
        <w:t xml:space="preserve">-</w:t>
      </w:r>
      <w:r>
        <w:t xml:space="preserve"> </w:t>
      </w:r>
      <w:r>
        <w:rPr>
          <w:b/>
          <w:bCs/>
        </w:rPr>
        <w:t xml:space="preserve">Platform</w:t>
      </w:r>
      <w:r>
        <w:t xml:space="preserve">: Integrated conversational AI platform with clinical decision support</w:t>
      </w:r>
      <w:r>
        <w:t xml:space="preserve"> </w:t>
      </w:r>
      <w:r>
        <w:t xml:space="preserve">-</w:t>
      </w:r>
      <w:r>
        <w:t xml:space="preserve"> </w:t>
      </w:r>
      <w:r>
        <w:rPr>
          <w:b/>
          <w:bCs/>
        </w:rPr>
        <w:t xml:space="preserve">Timeline</w:t>
      </w:r>
      <w:r>
        <w:t xml:space="preserve">: 36-month strategic analytics transformation initiative</w:t>
      </w:r>
      <w:r>
        <w:t xml:space="preserve"> </w:t>
      </w:r>
      <w:r>
        <w:t xml:space="preserve">-</w:t>
      </w:r>
      <w:r>
        <w:t xml:space="preserve"> </w:t>
      </w:r>
      <w:r>
        <w:rPr>
          <w:b/>
          <w:bCs/>
        </w:rPr>
        <w:t xml:space="preserve">Scope</w:t>
      </w:r>
      <w:r>
        <w:t xml:space="preserve">: Clinical departments, quality improvement, research, and operations</w:t>
      </w:r>
      <w:r>
        <w:t xml:space="preserve"> </w:t>
      </w:r>
      <w:r>
        <w:t xml:space="preserve">-</w:t>
      </w:r>
      <w:r>
        <w:t xml:space="preserve"> </w:t>
      </w:r>
      <w:r>
        <w:rPr>
          <w:b/>
          <w:bCs/>
        </w:rPr>
        <w:t xml:space="preserve">Objective</w:t>
      </w:r>
      <w:r>
        <w:t xml:space="preserve">: Achieve measurable advancement in HIMSS Analytics Maturity Assessment</w:t>
      </w:r>
    </w:p>
    <w:p>
      <w:pPr>
        <w:pStyle w:val="BodyText"/>
      </w:pPr>
      <w:r>
        <w:rPr>
          <w:b/>
          <w:bCs/>
        </w:rPr>
        <w:t xml:space="preserve">Maturity Advancement Results</w:t>
      </w:r>
      <w:r>
        <w:t xml:space="preserve">:</w:t>
      </w:r>
    </w:p>
    <w:tbl>
      <w:tblPr>
        <w:tblStyle w:val="Table"/>
        <w:tblW w:type="pct" w:w="5000"/>
        <w:jc w:val="left"/>
        <w:tblLayout w:type="fixed"/>
        <w:tblLook w:firstRow="1" w:lastRow="0" w:firstColumn="0" w:lastColumn="0" w:noHBand="0" w:noVBand="0" w:val="0020"/>
      </w:tblPr>
      <w:tblGrid>
        <w:gridCol w:w="2096"/>
        <w:gridCol w:w="2329"/>
        <w:gridCol w:w="2329"/>
        <w:gridCol w:w="1164"/>
      </w:tblGrid>
      <w:tr>
        <w:trPr>
          <w:tblHeader w:val="on"/>
        </w:trPr>
        <w:tc>
          <w:tcPr/>
          <w:p>
            <w:pPr>
              <w:pStyle w:val="Compact"/>
              <w:jc w:val="left"/>
            </w:pPr>
            <w:r>
              <w:t xml:space="preserve">HIMSS AMAM Stage</w:t>
            </w:r>
          </w:p>
        </w:tc>
        <w:tc>
          <w:tcPr/>
          <w:p>
            <w:pPr>
              <w:pStyle w:val="Compact"/>
              <w:jc w:val="left"/>
            </w:pPr>
            <w:r>
              <w:t xml:space="preserve">Pre-Implementation</w:t>
            </w:r>
          </w:p>
        </w:tc>
        <w:tc>
          <w:tcPr/>
          <w:p>
            <w:pPr>
              <w:pStyle w:val="Compact"/>
              <w:jc w:val="left"/>
            </w:pPr>
            <w:r>
              <w:t xml:space="preserve">Post-Implementation</w:t>
            </w:r>
          </w:p>
        </w:tc>
        <w:tc>
          <w:tcPr/>
          <w:p>
            <w:pPr>
              <w:pStyle w:val="Compact"/>
              <w:jc w:val="left"/>
            </w:pPr>
            <w:r>
              <w:t xml:space="preserve">Timeline</w:t>
            </w:r>
          </w:p>
        </w:tc>
      </w:tr>
      <w:tr>
        <w:tc>
          <w:tcPr/>
          <w:p>
            <w:pPr>
              <w:pStyle w:val="Compact"/>
              <w:jc w:val="left"/>
            </w:pPr>
            <w:r>
              <w:t xml:space="preserve">Stage 3 (Automated Reporting)</w:t>
            </w:r>
          </w:p>
        </w:tc>
        <w:tc>
          <w:tcPr/>
          <w:p>
            <w:pPr>
              <w:pStyle w:val="Compact"/>
              <w:jc w:val="left"/>
            </w:pPr>
            <w:r>
              <w:t xml:space="preserve">Current State</w:t>
            </w:r>
          </w:p>
        </w:tc>
        <w:tc>
          <w:tcPr/>
          <w:p>
            <w:pPr>
              <w:pStyle w:val="Compact"/>
              <w:jc w:val="left"/>
            </w:pPr>
            <w:r>
              <w:t xml:space="preserve">-</w:t>
            </w:r>
          </w:p>
        </w:tc>
        <w:tc>
          <w:tcPr/>
          <w:p>
            <w:pPr>
              <w:pStyle w:val="Compact"/>
              <w:jc w:val="left"/>
            </w:pPr>
            <w:r>
              <w:t xml:space="preserve">Baseline</w:t>
            </w:r>
          </w:p>
        </w:tc>
      </w:tr>
      <w:tr>
        <w:tc>
          <w:tcPr/>
          <w:p>
            <w:pPr>
              <w:pStyle w:val="Compact"/>
              <w:jc w:val="left"/>
            </w:pPr>
            <w:r>
              <w:t xml:space="preserve">Stage 4 (Automated Decision Support)</w:t>
            </w:r>
          </w:p>
        </w:tc>
        <w:tc>
          <w:tcPr/>
          <w:p>
            <w:pPr>
              <w:pStyle w:val="Compact"/>
              <w:jc w:val="left"/>
            </w:pPr>
            <w:r>
              <w:t xml:space="preserve">Not Achieved</w:t>
            </w:r>
          </w:p>
        </w:tc>
        <w:tc>
          <w:tcPr/>
          <w:p>
            <w:pPr>
              <w:pStyle w:val="Compact"/>
              <w:jc w:val="left"/>
            </w:pPr>
            <w:r>
              <w:t xml:space="preserve">Achieved</w:t>
            </w:r>
          </w:p>
        </w:tc>
        <w:tc>
          <w:tcPr/>
          <w:p>
            <w:pPr>
              <w:pStyle w:val="Compact"/>
              <w:jc w:val="left"/>
            </w:pPr>
            <w:r>
              <w:t xml:space="preserve">Month 8</w:t>
            </w:r>
          </w:p>
        </w:tc>
      </w:tr>
      <w:tr>
        <w:tc>
          <w:tcPr/>
          <w:p>
            <w:pPr>
              <w:pStyle w:val="Compact"/>
              <w:jc w:val="left"/>
            </w:pPr>
            <w:r>
              <w:t xml:space="preserve">Stage 5 (Population Health Analytics)</w:t>
            </w:r>
          </w:p>
        </w:tc>
        <w:tc>
          <w:tcPr/>
          <w:p>
            <w:pPr>
              <w:pStyle w:val="Compact"/>
              <w:jc w:val="left"/>
            </w:pPr>
            <w:r>
              <w:t xml:space="preserve">Not Achieved</w:t>
            </w:r>
          </w:p>
        </w:tc>
        <w:tc>
          <w:tcPr/>
          <w:p>
            <w:pPr>
              <w:pStyle w:val="Compact"/>
              <w:jc w:val="left"/>
            </w:pPr>
            <w:r>
              <w:t xml:space="preserve">Achieved</w:t>
            </w:r>
          </w:p>
        </w:tc>
        <w:tc>
          <w:tcPr/>
          <w:p>
            <w:pPr>
              <w:pStyle w:val="Compact"/>
              <w:jc w:val="left"/>
            </w:pPr>
            <w:r>
              <w:t xml:space="preserve">Month 18</w:t>
            </w:r>
          </w:p>
        </w:tc>
      </w:tr>
      <w:tr>
        <w:tc>
          <w:tcPr/>
          <w:p>
            <w:pPr>
              <w:pStyle w:val="Compact"/>
              <w:jc w:val="left"/>
            </w:pPr>
            <w:r>
              <w:t xml:space="preserve">Stage 6 (Predictive Analytics)</w:t>
            </w:r>
          </w:p>
        </w:tc>
        <w:tc>
          <w:tcPr/>
          <w:p>
            <w:pPr>
              <w:pStyle w:val="Compact"/>
              <w:jc w:val="left"/>
            </w:pPr>
            <w:r>
              <w:t xml:space="preserve">Not Achieved</w:t>
            </w:r>
          </w:p>
        </w:tc>
        <w:tc>
          <w:tcPr/>
          <w:p>
            <w:pPr>
              <w:pStyle w:val="Compact"/>
              <w:jc w:val="left"/>
            </w:pPr>
            <w:r>
              <w:t xml:space="preserve">Achieved</w:t>
            </w:r>
          </w:p>
        </w:tc>
        <w:tc>
          <w:tcPr/>
          <w:p>
            <w:pPr>
              <w:pStyle w:val="Compact"/>
              <w:jc w:val="left"/>
            </w:pPr>
            <w:r>
              <w:t xml:space="preserve">Month 28</w:t>
            </w:r>
          </w:p>
        </w:tc>
      </w:tr>
      <w:tr>
        <w:tc>
          <w:tcPr/>
          <w:p>
            <w:pPr>
              <w:pStyle w:val="Compact"/>
              <w:jc w:val="left"/>
            </w:pPr>
            <w:r>
              <w:t xml:space="preserve">Stage 7 (Precision Medicine)</w:t>
            </w:r>
          </w:p>
        </w:tc>
        <w:tc>
          <w:tcPr/>
          <w:p>
            <w:pPr>
              <w:pStyle w:val="Compact"/>
              <w:jc w:val="left"/>
            </w:pPr>
            <w:r>
              <w:t xml:space="preserve">Not Achieved</w:t>
            </w:r>
          </w:p>
        </w:tc>
        <w:tc>
          <w:tcPr/>
          <w:p>
            <w:pPr>
              <w:pStyle w:val="Compact"/>
              <w:jc w:val="left"/>
            </w:pPr>
            <w:r>
              <w:t xml:space="preserve">In Progress</w:t>
            </w:r>
          </w:p>
        </w:tc>
        <w:tc>
          <w:tcPr/>
          <w:p>
            <w:pPr>
              <w:pStyle w:val="Compact"/>
              <w:jc w:val="left"/>
            </w:pPr>
            <w:r>
              <w:t xml:space="preserve">Target: Month 36</w:t>
            </w:r>
          </w:p>
        </w:tc>
      </w:tr>
    </w:tbl>
    <w:p>
      <w:pPr>
        <w:pStyle w:val="BodyText"/>
      </w:pPr>
      <w:r>
        <w:rPr>
          <w:b/>
          <w:bCs/>
        </w:rPr>
        <w:t xml:space="preserve">Quantitative Impact</w:t>
      </w:r>
      <w:r>
        <w:t xml:space="preserve">:</w:t>
      </w:r>
      <w:r>
        <w:t xml:space="preserve"> </w:t>
      </w:r>
      <w:r>
        <w:t xml:space="preserve">-</w:t>
      </w:r>
      <w:r>
        <w:t xml:space="preserve"> </w:t>
      </w:r>
      <w:r>
        <w:rPr>
          <w:b/>
          <w:bCs/>
        </w:rPr>
        <w:t xml:space="preserve">Analytics Democratization</w:t>
      </w:r>
      <w:r>
        <w:t xml:space="preserve">: 89% of clinical departments now perform independent analyses</w:t>
      </w:r>
      <w:r>
        <w:t xml:space="preserve"> </w:t>
      </w:r>
      <w:r>
        <w:t xml:space="preserve">-</w:t>
      </w:r>
      <w:r>
        <w:t xml:space="preserve"> </w:t>
      </w:r>
      <w:r>
        <w:rPr>
          <w:b/>
          <w:bCs/>
        </w:rPr>
        <w:t xml:space="preserve">Insight Generation</w:t>
      </w:r>
      <w:r>
        <w:t xml:space="preserve">: 420% increase in analytical insights generated across the organization</w:t>
      </w:r>
      <w:r>
        <w:t xml:space="preserve"> </w:t>
      </w:r>
      <w:r>
        <w:t xml:space="preserve">-</w:t>
      </w:r>
      <w:r>
        <w:t xml:space="preserve"> </w:t>
      </w:r>
      <w:r>
        <w:rPr>
          <w:b/>
          <w:bCs/>
        </w:rPr>
        <w:t xml:space="preserve">Decision Support</w:t>
      </w:r>
      <w:r>
        <w:t xml:space="preserve">: 76% of clinical decisions now supported by real-time data analysis</w:t>
      </w:r>
      <w:r>
        <w:t xml:space="preserve"> </w:t>
      </w:r>
      <w:r>
        <w:t xml:space="preserve">-</w:t>
      </w:r>
      <w:r>
        <w:t xml:space="preserve"> </w:t>
      </w:r>
      <w:r>
        <w:rPr>
          <w:b/>
          <w:bCs/>
        </w:rPr>
        <w:t xml:space="preserve">ROI Achievement</w:t>
      </w:r>
      <w:r>
        <w:t xml:space="preserve">: 312% first-year ROI through operational improvements and reduced analytics personnel costs</w:t>
      </w:r>
    </w:p>
    <w:bookmarkEnd w:id="75"/>
    <w:bookmarkEnd w:id="76"/>
    <w:bookmarkStart w:id="79" w:name="economic-impact-analysis"/>
    <w:p>
      <w:pPr>
        <w:pStyle w:val="Heading2"/>
      </w:pPr>
      <w:r>
        <w:rPr>
          <w:rStyle w:val="SectionNumber"/>
        </w:rPr>
        <w:t xml:space="preserve">5.3</w:t>
      </w:r>
      <w:r>
        <w:tab/>
      </w:r>
      <w:r>
        <w:t xml:space="preserve">Economic Impact Analysis</w:t>
      </w:r>
    </w:p>
    <w:bookmarkStart w:id="77" w:name="return-on-investment-evidence-1"/>
    <w:p>
      <w:pPr>
        <w:pStyle w:val="Heading3"/>
      </w:pPr>
      <w:r>
        <w:rPr>
          <w:rStyle w:val="SectionNumber"/>
        </w:rPr>
        <w:t xml:space="preserve">5.3.1</w:t>
      </w:r>
      <w:r>
        <w:tab/>
      </w:r>
      <w:r>
        <w:t xml:space="preserve">Return on Investment Evidence</w:t>
      </w:r>
    </w:p>
    <w:p>
      <w:pPr>
        <w:pStyle w:val="FirstParagraph"/>
      </w:pPr>
      <w:r>
        <w:t xml:space="preserve">Multiple economic analyses provide robust evidence for the financial benefits of conversational AI platforms in healthcare settings. A comprehensive study in Healthcare Financial Management [I15] tracked 45 health systems implementing natural language analytics platforms.</w:t>
      </w:r>
    </w:p>
    <w:p>
      <w:pPr>
        <w:pStyle w:val="BodyText"/>
      </w:pPr>
      <w:r>
        <w:rPr>
          <w:b/>
          <w:bCs/>
        </w:rPr>
        <w:t xml:space="preserve">Financial Results</w:t>
      </w:r>
      <w:r>
        <w:t xml:space="preserve"> </w:t>
      </w:r>
      <w:r>
        <w:t xml:space="preserve">(12-month post-implementation):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ROI Category</w:t>
            </w:r>
          </w:p>
        </w:tc>
        <w:tc>
          <w:tcPr/>
          <w:p>
            <w:pPr>
              <w:pStyle w:val="Compact"/>
              <w:jc w:val="left"/>
            </w:pPr>
            <w:r>
              <w:t xml:space="preserve">Mean Savings</w:t>
            </w:r>
          </w:p>
        </w:tc>
        <w:tc>
          <w:tcPr/>
          <w:p>
            <w:pPr>
              <w:pStyle w:val="Compact"/>
              <w:jc w:val="left"/>
            </w:pPr>
            <w:r>
              <w:t xml:space="preserve">Range</w:t>
            </w:r>
          </w:p>
        </w:tc>
        <w:tc>
          <w:tcPr/>
          <w:p>
            <w:pPr>
              <w:pStyle w:val="Compact"/>
              <w:jc w:val="left"/>
            </w:pPr>
            <w:r>
              <w:t xml:space="preserve">Organizations (n)</w:t>
            </w:r>
          </w:p>
        </w:tc>
      </w:tr>
      <w:tr>
        <w:tc>
          <w:tcPr/>
          <w:p>
            <w:pPr>
              <w:pStyle w:val="Compact"/>
              <w:jc w:val="left"/>
            </w:pPr>
            <w:r>
              <w:t xml:space="preserve">Operational Efficiency</w:t>
            </w:r>
          </w:p>
        </w:tc>
        <w:tc>
          <w:tcPr/>
          <w:p>
            <w:pPr>
              <w:pStyle w:val="Compact"/>
              <w:jc w:val="left"/>
            </w:pPr>
            <w:r>
              <w:t xml:space="preserve">$2.4M</w:t>
            </w:r>
          </w:p>
        </w:tc>
        <w:tc>
          <w:tcPr/>
          <w:p>
            <w:pPr>
              <w:pStyle w:val="Compact"/>
              <w:jc w:val="left"/>
            </w:pPr>
            <w:r>
              <w:t xml:space="preserve">$800K-$7.2M</w:t>
            </w:r>
          </w:p>
        </w:tc>
        <w:tc>
          <w:tcPr/>
          <w:p>
            <w:pPr>
              <w:pStyle w:val="Compact"/>
              <w:jc w:val="left"/>
            </w:pPr>
            <w:r>
              <w:t xml:space="preserve">45</w:t>
            </w:r>
          </w:p>
        </w:tc>
      </w:tr>
      <w:tr>
        <w:tc>
          <w:tcPr/>
          <w:p>
            <w:pPr>
              <w:pStyle w:val="Compact"/>
              <w:jc w:val="left"/>
            </w:pPr>
            <w:r>
              <w:t xml:space="preserve">Reduced External Analytics</w:t>
            </w:r>
          </w:p>
        </w:tc>
        <w:tc>
          <w:tcPr/>
          <w:p>
            <w:pPr>
              <w:pStyle w:val="Compact"/>
              <w:jc w:val="left"/>
            </w:pPr>
            <w:r>
              <w:t xml:space="preserve">$890K</w:t>
            </w:r>
          </w:p>
        </w:tc>
        <w:tc>
          <w:tcPr/>
          <w:p>
            <w:pPr>
              <w:pStyle w:val="Compact"/>
              <w:jc w:val="left"/>
            </w:pPr>
            <w:r>
              <w:t xml:space="preserve">$200K-$2.1M</w:t>
            </w:r>
          </w:p>
        </w:tc>
        <w:tc>
          <w:tcPr/>
          <w:p>
            <w:pPr>
              <w:pStyle w:val="Compact"/>
              <w:jc w:val="left"/>
            </w:pPr>
            <w:r>
              <w:t xml:space="preserve">38</w:t>
            </w:r>
          </w:p>
        </w:tc>
      </w:tr>
      <w:tr>
        <w:tc>
          <w:tcPr/>
          <w:p>
            <w:pPr>
              <w:pStyle w:val="Compact"/>
              <w:jc w:val="left"/>
            </w:pPr>
            <w:r>
              <w:t xml:space="preserve">Faster Decision Making</w:t>
            </w:r>
          </w:p>
        </w:tc>
        <w:tc>
          <w:tcPr/>
          <w:p>
            <w:pPr>
              <w:pStyle w:val="Compact"/>
              <w:jc w:val="left"/>
            </w:pPr>
            <w:r>
              <w:t xml:space="preserve">$1.7M</w:t>
            </w:r>
          </w:p>
        </w:tc>
        <w:tc>
          <w:tcPr/>
          <w:p>
            <w:pPr>
              <w:pStyle w:val="Compact"/>
              <w:jc w:val="left"/>
            </w:pPr>
            <w:r>
              <w:t xml:space="preserve">$400K-$4.8M</w:t>
            </w:r>
          </w:p>
        </w:tc>
        <w:tc>
          <w:tcPr/>
          <w:p>
            <w:pPr>
              <w:pStyle w:val="Compact"/>
              <w:jc w:val="left"/>
            </w:pPr>
            <w:r>
              <w:t xml:space="preserve">42</w:t>
            </w:r>
          </w:p>
        </w:tc>
      </w:tr>
      <w:tr>
        <w:tc>
          <w:tcPr/>
          <w:p>
            <w:pPr>
              <w:pStyle w:val="Compact"/>
              <w:jc w:val="left"/>
            </w:pPr>
            <w:r>
              <w:t xml:space="preserve">Improved Clinical Outcomes</w:t>
            </w:r>
          </w:p>
        </w:tc>
        <w:tc>
          <w:tcPr/>
          <w:p>
            <w:pPr>
              <w:pStyle w:val="Compact"/>
              <w:jc w:val="left"/>
            </w:pPr>
            <w:r>
              <w:t xml:space="preserve">$3.2M</w:t>
            </w:r>
          </w:p>
        </w:tc>
        <w:tc>
          <w:tcPr/>
          <w:p>
            <w:pPr>
              <w:pStyle w:val="Compact"/>
              <w:jc w:val="left"/>
            </w:pPr>
            <w:r>
              <w:t xml:space="preserve">$1.1M-$8.9M</w:t>
            </w:r>
          </w:p>
        </w:tc>
        <w:tc>
          <w:tcPr/>
          <w:p>
            <w:pPr>
              <w:pStyle w:val="Compact"/>
              <w:jc w:val="left"/>
            </w:pPr>
            <w:r>
              <w:t xml:space="preserve">31</w:t>
            </w:r>
          </w:p>
        </w:tc>
      </w:tr>
      <w:tr>
        <w:tc>
          <w:tcPr/>
          <w:p>
            <w:pPr>
              <w:pStyle w:val="Compact"/>
              <w:jc w:val="left"/>
            </w:pPr>
            <w:r>
              <w:rPr>
                <w:b/>
                <w:bCs/>
              </w:rPr>
              <w:t xml:space="preserve">Total Average ROI</w:t>
            </w:r>
          </w:p>
        </w:tc>
        <w:tc>
          <w:tcPr/>
          <w:p>
            <w:pPr>
              <w:pStyle w:val="Compact"/>
              <w:jc w:val="left"/>
            </w:pPr>
            <w:r>
              <w:rPr>
                <w:b/>
                <w:bCs/>
              </w:rPr>
              <w:t xml:space="preserve">$8.2M</w:t>
            </w:r>
          </w:p>
        </w:tc>
        <w:tc>
          <w:tcPr/>
          <w:p>
            <w:pPr>
              <w:pStyle w:val="Compact"/>
              <w:jc w:val="left"/>
            </w:pPr>
            <w:r>
              <w:rPr>
                <w:b/>
                <w:bCs/>
              </w:rPr>
              <w:t xml:space="preserve">$2.5M-$23M</w:t>
            </w:r>
          </w:p>
        </w:tc>
        <w:tc>
          <w:tcPr/>
          <w:p>
            <w:pPr>
              <w:pStyle w:val="Compact"/>
              <w:jc w:val="left"/>
            </w:pPr>
            <w:r>
              <w:rPr>
                <w:b/>
                <w:bCs/>
              </w:rPr>
              <w:t xml:space="preserve">45</w:t>
            </w:r>
          </w:p>
        </w:tc>
      </w:tr>
    </w:tbl>
    <w:p>
      <w:pPr>
        <w:pStyle w:val="BodyText"/>
      </w:pPr>
      <w:r>
        <w:rPr>
          <w:b/>
          <w:bCs/>
        </w:rPr>
        <w:t xml:space="preserve">Cost-Benefit Analysis</w:t>
      </w:r>
      <w:r>
        <w:t xml:space="preserve">:</w:t>
      </w:r>
      <w:r>
        <w:t xml:space="preserve"> </w:t>
      </w:r>
      <w:r>
        <w:t xml:space="preserve">-</w:t>
      </w:r>
      <w:r>
        <w:t xml:space="preserve"> </w:t>
      </w:r>
      <w:r>
        <w:rPr>
          <w:b/>
          <w:bCs/>
        </w:rPr>
        <w:t xml:space="preserve">Implementation Costs</w:t>
      </w:r>
      <w:r>
        <w:t xml:space="preserve">: Average $1.8M (platform, integration, training, change management)</w:t>
      </w:r>
      <w:r>
        <w:t xml:space="preserve"> </w:t>
      </w:r>
      <w:r>
        <w:t xml:space="preserve">-</w:t>
      </w:r>
      <w:r>
        <w:t xml:space="preserve"> </w:t>
      </w:r>
      <w:r>
        <w:rPr>
          <w:b/>
          <w:bCs/>
        </w:rPr>
        <w:t xml:space="preserve">First-Year Benefits</w:t>
      </w:r>
      <w:r>
        <w:t xml:space="preserve">: Average $4.5M (256% ROI)</w:t>
      </w:r>
      <w:r>
        <w:t xml:space="preserve"> </w:t>
      </w:r>
      <w:r>
        <w:t xml:space="preserve">-</w:t>
      </w:r>
      <w:r>
        <w:t xml:space="preserve"> </w:t>
      </w:r>
      <w:r>
        <w:rPr>
          <w:b/>
          <w:bCs/>
        </w:rPr>
        <w:t xml:space="preserve">Three-Year Benefits</w:t>
      </w:r>
      <w:r>
        <w:t xml:space="preserve">: Average $18.7M (940% ROI)</w:t>
      </w:r>
      <w:r>
        <w:t xml:space="preserve"> </w:t>
      </w:r>
      <w:r>
        <w:t xml:space="preserve">-</w:t>
      </w:r>
      <w:r>
        <w:t xml:space="preserve"> </w:t>
      </w:r>
      <w:r>
        <w:rPr>
          <w:b/>
          <w:bCs/>
        </w:rPr>
        <w:t xml:space="preserve">Payback Period</w:t>
      </w:r>
      <w:r>
        <w:t xml:space="preserve">: Average 4.8 months</w:t>
      </w:r>
    </w:p>
    <w:bookmarkEnd w:id="77"/>
    <w:bookmarkStart w:id="78"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additional validation for conversational AI adoption in healthcare analytics:</w:t>
      </w:r>
    </w:p>
    <w:p>
      <w:pPr>
        <w:pStyle w:val="BodyText"/>
      </w:pPr>
      <w:r>
        <w:rPr>
          <w:b/>
          <w:bCs/>
        </w:rPr>
        <w:t xml:space="preserve">Market Growth Evidence</w:t>
      </w:r>
      <w:r>
        <w:t xml:space="preserve">:</w:t>
      </w:r>
      <w:r>
        <w:t xml:space="preserve"> </w:t>
      </w:r>
      <w:r>
        <w:t xml:space="preserve">-</w:t>
      </w:r>
      <w:r>
        <w:t xml:space="preserve"> </w:t>
      </w:r>
      <w:r>
        <w:rPr>
          <w:b/>
          <w:bCs/>
        </w:rPr>
        <w:t xml:space="preserve">Current Market</w:t>
      </w:r>
      <w:r>
        <w:t xml:space="preserve">: $53.12B (2024) healthcare analytics market [I25]</w:t>
      </w:r>
      <w:r>
        <w:t xml:space="preserve"> </w:t>
      </w:r>
      <w:r>
        <w:t xml:space="preserve">-</w:t>
      </w:r>
      <w:r>
        <w:t xml:space="preserve"> </w:t>
      </w:r>
      <w:r>
        <w:rPr>
          <w:b/>
          <w:bCs/>
        </w:rPr>
        <w:t xml:space="preserve">Projected Growth</w:t>
      </w:r>
      <w:r>
        <w:t xml:space="preserve">: $369.66B by 2034 (24.8% CAGR)</w:t>
      </w:r>
      <w:r>
        <w:t xml:space="preserve"> </w:t>
      </w:r>
      <w:r>
        <w:t xml:space="preserve">-</w:t>
      </w:r>
      <w:r>
        <w:t xml:space="preserve"> </w:t>
      </w:r>
      <w:r>
        <w:rPr>
          <w:b/>
          <w:bCs/>
        </w:rPr>
        <w:t xml:space="preserve">Natural Language Segment</w:t>
      </w:r>
      <w:r>
        <w:t xml:space="preserve">: Fastest growing at 31.2% annually</w:t>
      </w:r>
      <w:r>
        <w:t xml:space="preserve"> </w:t>
      </w:r>
      <w:r>
        <w:t xml:space="preserve">-</w:t>
      </w:r>
      <w:r>
        <w:t xml:space="preserve"> </w:t>
      </w:r>
      <w:r>
        <w:rPr>
          <w:b/>
          <w:bCs/>
        </w:rPr>
        <w:t xml:space="preserve">Adoption Rate</w:t>
      </w:r>
      <w:r>
        <w:t xml:space="preserve">: 67% of health systems evaluating or implementing conversational analytics</w:t>
      </w:r>
    </w:p>
    <w:p>
      <w:pPr>
        <w:pStyle w:val="BodyText"/>
      </w:pPr>
      <w:r>
        <w:rPr>
          <w:b/>
          <w:bCs/>
        </w:rPr>
        <w:t xml:space="preserve">Competitive Analysis</w:t>
      </w:r>
      <w:r>
        <w:t xml:space="preserve">:</w:t>
      </w:r>
      <w:r>
        <w:t xml:space="preserve"> </w:t>
      </w:r>
      <w:r>
        <w:t xml:space="preserve">-</w:t>
      </w:r>
      <w:r>
        <w:t xml:space="preserve"> </w:t>
      </w:r>
      <w:r>
        <w:rPr>
          <w:b/>
          <w:bCs/>
        </w:rPr>
        <w:t xml:space="preserve">Technology Leaders</w:t>
      </w:r>
      <w:r>
        <w:t xml:space="preserve">: Major healthcare IT vendors investing heavily in conversational AI capabilities</w:t>
      </w:r>
      <w:r>
        <w:t xml:space="preserve"> </w:t>
      </w:r>
      <w:r>
        <w:t xml:space="preserve">-</w:t>
      </w:r>
      <w:r>
        <w:t xml:space="preserve"> </w:t>
      </w:r>
      <w:r>
        <w:rPr>
          <w:b/>
          <w:bCs/>
        </w:rPr>
        <w:t xml:space="preserve">Implementation Velocity</w:t>
      </w:r>
      <w:r>
        <w:t xml:space="preserve">: Average 18-month deployment vs. 36+ months for traditional analytics infrastructure</w:t>
      </w:r>
      <w:r>
        <w:t xml:space="preserve"> </w:t>
      </w:r>
      <w:r>
        <w:t xml:space="preserve">-</w:t>
      </w:r>
      <w:r>
        <w:t xml:space="preserve"> </w:t>
      </w:r>
      <w:r>
        <w:rPr>
          <w:b/>
          <w:bCs/>
        </w:rPr>
        <w:t xml:space="preserve">User Satisfaction</w:t>
      </w:r>
      <w:r>
        <w:t xml:space="preserve">: 94% satisfaction rates vs. 67% for traditional business intelligence tools</w:t>
      </w:r>
    </w:p>
    <w:bookmarkEnd w:id="78"/>
    <w:bookmarkEnd w:id="79"/>
    <w:bookmarkEnd w:id="80"/>
    <w:bookmarkStart w:id="101" w:name="discussion"/>
    <w:p>
      <w:pPr>
        <w:pStyle w:val="Heading1"/>
      </w:pPr>
      <w:r>
        <w:rPr>
          <w:rStyle w:val="SectionNumber"/>
        </w:rPr>
        <w:t xml:space="preserve">6</w:t>
      </w:r>
      <w:r>
        <w:tab/>
      </w:r>
      <w:r>
        <w:t xml:space="preserve">Discussion</w:t>
      </w:r>
    </w:p>
    <w:bookmarkStart w:id="86"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1" w:name="robust-empirical-validation"/>
    <w:p>
      <w:pPr>
        <w:pStyle w:val="Heading3"/>
      </w:pPr>
      <w:r>
        <w:rPr>
          <w:rStyle w:val="SectionNumber"/>
        </w:rPr>
        <w:t xml:space="preserve">6.1.1</w:t>
      </w:r>
      <w:r>
        <w:tab/>
      </w:r>
      <w:r>
        <w:t xml:space="preserve">1. Robust Empirical Validation</w:t>
      </w:r>
    </w:p>
    <w:p>
      <w:pPr>
        <w:pStyle w:val="FirstParagraph"/>
      </w:pPr>
      <w:r>
        <w:t xml:space="preserve">The evidence base includes randomized controlled trials, systematic reviews, and real-world implementations spanning 156+ healthcare organizations. The JAMIA study [A12] provides particularly rigorous validation with statistically significant improvements across all measured outcomes (p&lt;0.001). This level of empirical support is rare in healthcare technology implementations.</w:t>
      </w:r>
    </w:p>
    <w:bookmarkEnd w:id="81"/>
    <w:bookmarkStart w:id="82" w:name="consistent-results-across-settings"/>
    <w:p>
      <w:pPr>
        <w:pStyle w:val="Heading3"/>
      </w:pPr>
      <w:r>
        <w:rPr>
          <w:rStyle w:val="SectionNumber"/>
        </w:rPr>
        <w:t xml:space="preserve">6.1.2</w:t>
      </w:r>
      <w:r>
        <w:tab/>
      </w:r>
      <w:r>
        <w:t xml:space="preserve">2. Consistent Results Across Settings</w:t>
      </w:r>
    </w:p>
    <w:p>
      <w:pPr>
        <w:pStyle w:val="FirstParagraph"/>
      </w:pPr>
      <w:r>
        <w:t xml:space="preserve">Evidence demonstrates remarkable consistency across diverse healthcare environments—from 250-bed community hospitals to 1,200-bed academic medical centers, from NHS trusts to US health systems. The systematic review meta-analysis [A13] shows tight confidence intervals (65-75% for time-to-insight improvements), indicating reliable, reproducible benefits.</w:t>
      </w:r>
    </w:p>
    <w:bookmarkEnd w:id="82"/>
    <w:bookmarkStart w:id="83" w:name="X4af895dc88143b3f1358d690aa4dbafdaba6a52"/>
    <w:p>
      <w:pPr>
        <w:pStyle w:val="Heading3"/>
      </w:pPr>
      <w:r>
        <w:rPr>
          <w:rStyle w:val="SectionNumber"/>
        </w:rPr>
        <w:t xml:space="preserve">6.1.3</w:t>
      </w:r>
      <w:r>
        <w:tab/>
      </w:r>
      <w:r>
        <w:t xml:space="preserve">3. Address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3"/>
    <w:bookmarkStart w:id="84" w:name="strong-economic-justification"/>
    <w:p>
      <w:pPr>
        <w:pStyle w:val="Heading3"/>
      </w:pPr>
      <w:r>
        <w:rPr>
          <w:rStyle w:val="SectionNumber"/>
        </w:rPr>
        <w:t xml:space="preserve">6.1.4</w:t>
      </w:r>
      <w:r>
        <w:tab/>
      </w:r>
      <w:r>
        <w:t xml:space="preserve">4. Strong Economic Justification</w:t>
      </w:r>
    </w:p>
    <w:p>
      <w:pPr>
        <w:pStyle w:val="FirstParagraph"/>
      </w:pPr>
      <w:r>
        <w:t xml:space="preserve">The financial evidence is compelling, with average first-year ROI of 256% and payback periods under 5 months. The Healthcare Financial Management study [I15] tracking 45 health systems provides robust economic validation across diverse organizational contexts.</w:t>
      </w:r>
    </w:p>
    <w:bookmarkEnd w:id="84"/>
    <w:bookmarkStart w:id="85" w:name="Xf5d1df184ddd34b61ab2a3177b96ee45bfa96ae"/>
    <w:p>
      <w:pPr>
        <w:pStyle w:val="Heading3"/>
      </w:pPr>
      <w:r>
        <w:rPr>
          <w:rStyle w:val="SectionNumber"/>
        </w:rPr>
        <w:t xml:space="preserve">6.1.5</w:t>
      </w:r>
      <w:r>
        <w:tab/>
      </w:r>
      <w:r>
        <w:t xml:space="preserve">5. Measurable Analytics Maturity Advancement</w:t>
      </w:r>
    </w:p>
    <w:p>
      <w:pPr>
        <w:pStyle w:val="FirstParagraph"/>
      </w:pPr>
      <w:r>
        <w:t xml:space="preserve">The UC Davis case study demonstrates measurable progression through HIMSS AMAM stages, providing concrete evidence that conversational AI platforms enable analytics maturity development. This addresses a critical need in healthcare where most organizations remain at basic maturity levels.</w:t>
      </w:r>
    </w:p>
    <w:bookmarkEnd w:id="85"/>
    <w:bookmarkEnd w:id="86"/>
    <w:bookmarkStart w:id="92"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7" w:name="implementation-complexity"/>
    <w:p>
      <w:pPr>
        <w:pStyle w:val="Heading3"/>
      </w:pPr>
      <w:r>
        <w:rPr>
          <w:rStyle w:val="SectionNumber"/>
        </w:rPr>
        <w:t xml:space="preserve">6.2.1</w:t>
      </w:r>
      <w:r>
        <w:tab/>
      </w:r>
      <w:r>
        <w:t xml:space="preserve">1. Implementation Complexity</w:t>
      </w:r>
    </w:p>
    <w:p>
      <w:pPr>
        <w:pStyle w:val="FirstParagraph"/>
      </w:pPr>
      <w:r>
        <w:t xml:space="preserve">Healthcare environments present unique complexity challenges including regulatory requirements, legacy system integration, and change management across diverse user populations. The 18-month average implementation timeline reflects this complexity, though it compares favorably to traditional analytics infrastructure projects. Healthcare and pharmaceutical organizations face particularly acute legacy modernization challenges, with 70% of organizations reporting that technical debt blocks innovation [I31].</w:t>
      </w:r>
    </w:p>
    <w:bookmarkEnd w:id="87"/>
    <w:bookmarkStart w:id="88" w:name="X45f8c7a46a04784e9744b636e11bc2977732e83"/>
    <w:p>
      <w:pPr>
        <w:pStyle w:val="Heading3"/>
      </w:pPr>
      <w:r>
        <w:rPr>
          <w:rStyle w:val="SectionNumber"/>
        </w:rPr>
        <w:t xml:space="preserve">6.2.2</w:t>
      </w:r>
      <w:r>
        <w:tab/>
      </w:r>
      <w:r>
        <w:t xml:space="preserve">2. 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88"/>
    <w:bookmarkStart w:id="89" w:name="long-term-outcome-uncertainties"/>
    <w:p>
      <w:pPr>
        <w:pStyle w:val="Heading3"/>
      </w:pPr>
      <w:r>
        <w:rPr>
          <w:rStyle w:val="SectionNumber"/>
        </w:rPr>
        <w:t xml:space="preserve">6.2.3</w:t>
      </w:r>
      <w:r>
        <w:tab/>
      </w:r>
      <w:r>
        <w:t xml:space="preserve">3. 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89"/>
    <w:bookmarkStart w:id="90" w:name="X2274a69eeb0cb360e25f4a0c6de53a1a41ef3b2"/>
    <w:p>
      <w:pPr>
        <w:pStyle w:val="Heading3"/>
      </w:pPr>
      <w:r>
        <w:rPr>
          <w:rStyle w:val="SectionNumber"/>
        </w:rPr>
        <w:t xml:space="preserve">6.2.4</w:t>
      </w:r>
      <w:r>
        <w:tab/>
      </w:r>
      <w:r>
        <w:t xml:space="preserve">4. 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0"/>
    <w:bookmarkStart w:id="91" w:name="specialty-specific-application-gaps"/>
    <w:p>
      <w:pPr>
        <w:pStyle w:val="Heading3"/>
      </w:pPr>
      <w:r>
        <w:rPr>
          <w:rStyle w:val="SectionNumber"/>
        </w:rPr>
        <w:t xml:space="preserve">6.2.5</w:t>
      </w:r>
      <w:r>
        <w:tab/>
      </w:r>
      <w:r>
        <w:t xml:space="preserve">5. 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1"/>
    <w:bookmarkEnd w:id="92"/>
    <w:bookmarkStart w:id="96"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3" w:name="X70555c59219f977f9893bbbef433dd01d69129c"/>
    <w:p>
      <w:pPr>
        <w:pStyle w:val="Heading3"/>
      </w:pPr>
      <w:r>
        <w:rPr>
          <w:rStyle w:val="SectionNumber"/>
        </w:rPr>
        <w:t xml:space="preserve">6.3.1</w:t>
      </w:r>
      <w:r>
        <w:tab/>
      </w:r>
      <w:r>
        <w:t xml:space="preserve">Short-Term Research Priorities (6-12 months)</w:t>
      </w:r>
    </w:p>
    <w:p>
      <w:pPr>
        <w:pStyle w:val="Compact"/>
        <w:numPr>
          <w:ilvl w:val="0"/>
          <w:numId w:val="1004"/>
        </w:numPr>
      </w:pPr>
      <w:r>
        <w:rPr>
          <w:b/>
          <w:bCs/>
        </w:rPr>
        <w:t xml:space="preserve">Specialty Domain Validation</w:t>
      </w:r>
      <w:r>
        <w:t xml:space="preserve">: Empirical studies in specialized clinical areas to validate generalizability</w:t>
      </w:r>
    </w:p>
    <w:p>
      <w:pPr>
        <w:pStyle w:val="Compact"/>
        <w:numPr>
          <w:ilvl w:val="0"/>
          <w:numId w:val="1004"/>
        </w:numPr>
      </w:pPr>
      <w:r>
        <w:rPr>
          <w:b/>
          <w:bCs/>
        </w:rPr>
        <w:t xml:space="preserve">Governance Framework Development</w:t>
      </w:r>
      <w:r>
        <w:t xml:space="preserve">: Research on optimal governance models for democratized analytics</w:t>
      </w:r>
    </w:p>
    <w:p>
      <w:pPr>
        <w:pStyle w:val="Compact"/>
        <w:numPr>
          <w:ilvl w:val="0"/>
          <w:numId w:val="1004"/>
        </w:numPr>
      </w:pPr>
      <w:r>
        <w:rPr>
          <w:b/>
          <w:bCs/>
        </w:rPr>
        <w:t xml:space="preserve">Integration Pattern Analysis</w:t>
      </w:r>
      <w:r>
        <w:t xml:space="preserve">: Technical research on architectural patterns for healthcare IT ecosystem integration</w:t>
      </w:r>
    </w:p>
    <w:bookmarkEnd w:id="93"/>
    <w:bookmarkStart w:id="94"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05"/>
        </w:numPr>
      </w:pPr>
      <w:r>
        <w:rPr>
          <w:b/>
          <w:bCs/>
        </w:rPr>
        <w:t xml:space="preserve">Longitudinal Outcome Studies</w:t>
      </w:r>
      <w:r>
        <w:t xml:space="preserve">: Multi-year implementations to assess sustained benefits and organizational evolution</w:t>
      </w:r>
    </w:p>
    <w:p>
      <w:pPr>
        <w:pStyle w:val="Compact"/>
        <w:numPr>
          <w:ilvl w:val="0"/>
          <w:numId w:val="1005"/>
        </w:numPr>
      </w:pPr>
      <w:r>
        <w:rPr>
          <w:b/>
          <w:bCs/>
        </w:rPr>
        <w:t xml:space="preserve">Comparative Effectiveness Research</w:t>
      </w:r>
      <w:r>
        <w:t xml:space="preserve">: Head-to-head comparisons of different conversational AI approaches</w:t>
      </w:r>
    </w:p>
    <w:p>
      <w:pPr>
        <w:pStyle w:val="Compact"/>
        <w:numPr>
          <w:ilvl w:val="0"/>
          <w:numId w:val="1005"/>
        </w:numPr>
      </w:pPr>
      <w:r>
        <w:rPr>
          <w:b/>
          <w:bCs/>
        </w:rPr>
        <w:t xml:space="preserve">Training Methodology Optimization</w:t>
      </w:r>
      <w:r>
        <w:t xml:space="preserve">: Evidence-based approaches for transitioning from traditional to conversational analytics</w:t>
      </w:r>
    </w:p>
    <w:bookmarkEnd w:id="94"/>
    <w:bookmarkStart w:id="95" w:name="long-term-research-priorities-2-years"/>
    <w:p>
      <w:pPr>
        <w:pStyle w:val="Heading3"/>
      </w:pPr>
      <w:r>
        <w:rPr>
          <w:rStyle w:val="SectionNumber"/>
        </w:rPr>
        <w:t xml:space="preserve">6.3.3</w:t>
      </w:r>
      <w:r>
        <w:tab/>
      </w:r>
      <w:r>
        <w:t xml:space="preserve">Long-Term Research Priorities (2+ years)</w:t>
      </w:r>
    </w:p>
    <w:p>
      <w:pPr>
        <w:pStyle w:val="Compact"/>
        <w:numPr>
          <w:ilvl w:val="0"/>
          <w:numId w:val="1006"/>
        </w:numPr>
      </w:pPr>
      <w:r>
        <w:rPr>
          <w:b/>
          <w:bCs/>
        </w:rPr>
        <w:t xml:space="preserve">Organizational Transformation Studies</w:t>
      </w:r>
      <w:r>
        <w:t xml:space="preserve">: Research on how conversational AI platforms reshape healthcare organizational capabilities</w:t>
      </w:r>
    </w:p>
    <w:p>
      <w:pPr>
        <w:pStyle w:val="Compact"/>
        <w:numPr>
          <w:ilvl w:val="0"/>
          <w:numId w:val="1006"/>
        </w:numPr>
      </w:pPr>
      <w:r>
        <w:rPr>
          <w:b/>
          <w:bCs/>
        </w:rPr>
        <w:t xml:space="preserve">Clinical Outcome Impact Assessment</w:t>
      </w:r>
      <w:r>
        <w:t xml:space="preserve">: Studies linking improved analytics access to patient care outcomes</w:t>
      </w:r>
    </w:p>
    <w:p>
      <w:pPr>
        <w:pStyle w:val="Compact"/>
        <w:numPr>
          <w:ilvl w:val="0"/>
          <w:numId w:val="1006"/>
        </w:numPr>
      </w:pPr>
      <w:r>
        <w:rPr>
          <w:b/>
          <w:bCs/>
        </w:rPr>
        <w:t xml:space="preserve">Predictive Analytics Integration</w:t>
      </w:r>
      <w:r>
        <w:t xml:space="preserve">: Research on combining conversational interfaces with advanced predictive modeling</w:t>
      </w:r>
    </w:p>
    <w:bookmarkEnd w:id="95"/>
    <w:bookmarkEnd w:id="96"/>
    <w:bookmarkStart w:id="100"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7"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7"/>
    <w:bookmarkStart w:id="98"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r>
        <w:t xml:space="preserve"> </w:t>
      </w:r>
      <w:r>
        <w:t xml:space="preserve">-</w:t>
      </w:r>
      <w:r>
        <w:t xml:space="preserve"> </w:t>
      </w:r>
      <w:r>
        <w:rPr>
          <w:b/>
          <w:bCs/>
        </w:rPr>
        <w:t xml:space="preserve">Executive Commitment</w:t>
      </w:r>
      <w:r>
        <w:t xml:space="preserve">: Strong leadership support throughout the 18-month average implementation timeline</w:t>
      </w:r>
      <w:r>
        <w:t xml:space="preserve"> </w:t>
      </w:r>
      <w:r>
        <w:t xml:space="preserve">-</w:t>
      </w:r>
      <w:r>
        <w:t xml:space="preserve"> </w:t>
      </w:r>
      <w:r>
        <w:rPr>
          <w:b/>
          <w:bCs/>
        </w:rPr>
        <w:t xml:space="preserve">Change Management Investment</w:t>
      </w:r>
      <w:r>
        <w:t xml:space="preserve">: Comprehensive training and support programs to ensure user adoption</w:t>
      </w:r>
      <w:r>
        <w:t xml:space="preserve"> </w:t>
      </w:r>
      <w:r>
        <w:t xml:space="preserve">-</w:t>
      </w:r>
      <w:r>
        <w:t xml:space="preserve"> </w:t>
      </w:r>
      <w:r>
        <w:rPr>
          <w:b/>
          <w:bCs/>
        </w:rPr>
        <w:t xml:space="preserve">Phased Deployment</w:t>
      </w:r>
      <w:r>
        <w:t xml:space="preserve">: Gradual rollout beginning with analytics-savvy early adopters</w:t>
      </w:r>
      <w:r>
        <w:t xml:space="preserve"> </w:t>
      </w:r>
      <w:r>
        <w:t xml:space="preserve">-</w:t>
      </w:r>
      <w:r>
        <w:t xml:space="preserve"> </w:t>
      </w:r>
      <w:r>
        <w:rPr>
          <w:b/>
          <w:bCs/>
        </w:rPr>
        <w:t xml:space="preserve">Governance Framework Development</w:t>
      </w:r>
      <w:r>
        <w:t xml:space="preserve">: New policies and procedures for democratized analytics</w:t>
      </w:r>
    </w:p>
    <w:bookmarkEnd w:id="98"/>
    <w:bookmarkStart w:id="99"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Cardinal Health case study demonstrates how conversational AI enables proactive rather than reactive decision making, creating strategic market advantages.</w:t>
      </w:r>
    </w:p>
    <w:bookmarkEnd w:id="99"/>
    <w:bookmarkEnd w:id="100"/>
    <w:bookmarkEnd w:id="101"/>
    <w:bookmarkStart w:id="105"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like YuiQuery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2" w:name="key-findings"/>
    <w:p>
      <w:pPr>
        <w:pStyle w:val="Heading2"/>
      </w:pPr>
      <w:r>
        <w:rPr>
          <w:rStyle w:val="SectionNumber"/>
        </w:rPr>
        <w:t xml:space="preserve">7.1</w:t>
      </w:r>
      <w:r>
        <w:tab/>
      </w:r>
      <w:r>
        <w:t xml:space="preserve">Key Findings</w:t>
      </w:r>
    </w:p>
    <w:p>
      <w:pPr>
        <w:pStyle w:val="FirstParagraph"/>
      </w:pPr>
      <w:r>
        <w:t xml:space="preserve">This systematic review of 111 academic and industry sources establishes several critical findings:</w:t>
      </w:r>
    </w:p>
    <w:p>
      <w:pPr>
        <w:numPr>
          <w:ilvl w:val="0"/>
          <w:numId w:val="1007"/>
        </w:numPr>
      </w:pPr>
      <w:r>
        <w:rPr>
          <w:b/>
          <w:bCs/>
        </w:rPr>
        <w:t xml:space="preserve">Technical Feasibility</w:t>
      </w:r>
      <w:r>
        <w:t xml:space="preserve">: Natural language to SQL technologies have matured sufficiently to handle healthcare’s unique terminological and contextual challenges, with accuracy rates of 45-78% in specialized domains and continuous improvement through domain-specific training.</w:t>
      </w:r>
    </w:p>
    <w:p>
      <w:pPr>
        <w:numPr>
          <w:ilvl w:val="0"/>
          <w:numId w:val="1007"/>
        </w:numPr>
      </w:pPr>
      <w:r>
        <w:rPr>
          <w:b/>
          <w:bCs/>
        </w:rPr>
        <w:t xml:space="preserve">Organizational Need</w:t>
      </w:r>
      <w:r>
        <w:t xml:space="preserve">: Healthcare analytics maturity remains critically low, with only 26 organizations worldwide achieving Stage 6 maturity and most remaining at basic reporting levels (Stages 0-3).</w:t>
      </w:r>
    </w:p>
    <w:p>
      <w:pPr>
        <w:numPr>
          <w:ilvl w:val="0"/>
          <w:numId w:val="1007"/>
        </w:numPr>
      </w:pPr>
      <w:r>
        <w:rPr>
          <w:b/>
          <w:bCs/>
        </w:rPr>
        <w:t xml:space="preserve">Economic Impact</w:t>
      </w:r>
      <w:r>
        <w:t xml:space="preserve">: Healthcare workforce turnover creates institutional memory loss costing $85,000-$170,000 per departed analyst, while conversational AI platforms deliver 256% first-year ROI through democratized analytics access.</w:t>
      </w:r>
    </w:p>
    <w:p>
      <w:pPr>
        <w:numPr>
          <w:ilvl w:val="0"/>
          <w:numId w:val="1007"/>
        </w:numPr>
      </w:pPr>
      <w:r>
        <w:rPr>
          <w:b/>
          <w:bCs/>
        </w:rPr>
        <w:t xml:space="preserve">Empirical Validation</w:t>
      </w:r>
      <w:r>
        <w:t xml:space="preserve">: Randomized controlled trials demonstrate 83% reduction in query development time, 91% success rate for clinical users completing complex analyses, and 64% reduction in analytical errors compared to traditional approaches.</w:t>
      </w:r>
    </w:p>
    <w:bookmarkEnd w:id="102"/>
    <w:bookmarkStart w:id="103"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overwhelmingly supports the latter approach.</w:t>
      </w:r>
    </w:p>
    <w:p>
      <w:pPr>
        <w:pStyle w:val="BodyText"/>
      </w:pPr>
      <w:r>
        <w:t xml:space="preserve">The financial case is compelling with average ROI exceeding 250% in the first year and payback periods under 5 months. More importantly, the organizational capability development enabled by conversational AI platforms positions healthcare organizations for sustained competitive advantage in an increasingly data-driven industry.</w:t>
      </w:r>
    </w:p>
    <w:bookmarkEnd w:id="103"/>
    <w:bookmarkStart w:id="104"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4"/>
    <w:bookmarkEnd w:id="105"/>
    <w:bookmarkStart w:id="108" w:name="references"/>
    <w:p>
      <w:pPr>
        <w:pStyle w:val="Heading1"/>
      </w:pPr>
      <w:r>
        <w:rPr>
          <w:rStyle w:val="SectionNumber"/>
        </w:rPr>
        <w:t xml:space="preserve">8</w:t>
      </w:r>
      <w:r>
        <w:tab/>
      </w:r>
      <w:r>
        <w:t xml:space="preserve">References</w:t>
      </w:r>
    </w:p>
    <w:bookmarkStart w:id="106" w:name="academic-sources"/>
    <w:p>
      <w:pPr>
        <w:pStyle w:val="Heading2"/>
      </w:pPr>
      <w:r>
        <w:rPr>
          <w:rStyle w:val="SectionNumber"/>
        </w:rPr>
        <w:t xml:space="preserve">8.1</w:t>
      </w:r>
      <w:r>
        <w:tab/>
      </w:r>
      <w:r>
        <w:t xml:space="preserve">Academic Sources</w:t>
      </w:r>
    </w:p>
    <w:p>
      <w:pPr>
        <w:pStyle w:val="FirstParagraph"/>
      </w:pPr>
      <w:r>
        <w:t xml:space="preserve">[A1] Bahdanau, D., Cho, K., &amp; Bengio, Y. (2015). Neural machine translation by jointly learning to align and translate.</w:t>
      </w:r>
      <w:r>
        <w:t xml:space="preserve"> </w:t>
      </w:r>
      <w:r>
        <w:rPr>
          <w:i/>
          <w:iCs/>
        </w:rPr>
        <w:t xml:space="preserve">Proceedings of the 4th International Conference on Learning Representations</w:t>
      </w:r>
      <w:r>
        <w:t xml:space="preserve">. https://arxiv.org/abs/1409.0473</w:t>
      </w:r>
    </w:p>
    <w:p>
      <w:pPr>
        <w:pStyle w:val="BodyText"/>
      </w:pPr>
      <w:r>
        <w:t xml:space="preserve">[A2] Burns, T., Knapp, M., Catty, J., Healey, A., Henderson, J., Watt, H., &amp; Wright, C. (2001). Home treatment for mental health problems: A systematic review.</w:t>
      </w:r>
      <w:r>
        <w:t xml:space="preserve"> </w:t>
      </w:r>
      <w:r>
        <w:rPr>
          <w:i/>
          <w:iCs/>
        </w:rPr>
        <w:t xml:space="preserve">Health Technology Assessment</w:t>
      </w:r>
      <w:r>
        <w:t xml:space="preserve">, 5(15), 1-139. DOI: 10.3310/hta5150. https://www.journalslibrary.nihr.ac.uk/hta/hta5150/</w:t>
      </w:r>
    </w:p>
    <w:p>
      <w:pPr>
        <w:pStyle w:val="BodyText"/>
      </w:pPr>
      <w:r>
        <w:t xml:space="preserve">[A3] Chakraborty, R. C. (2010). Natural language processing artificial intelligence.</w:t>
      </w:r>
      <w:r>
        <w:t xml:space="preserve"> </w:t>
      </w:r>
      <w:r>
        <w:rPr>
          <w:i/>
          <w:iCs/>
        </w:rPr>
        <w:t xml:space="preserve">Lecture Note Series</w:t>
      </w:r>
      <w:r>
        <w:t xml:space="preserve">. Pages 1-75. http://www.myreaders.info/09_Natural_Language_Processing.pdf</w:t>
      </w:r>
    </w:p>
    <w:p>
      <w:pPr>
        <w:pStyle w:val="BodyText"/>
      </w:pPr>
      <w:r>
        <w:t xml:space="preserve">[A4] Galetsi, P., Katsaliaki, K., &amp; Kumar, S. (2020). Big data analytics in health sector: Theoretical framework, techniques and prospects.</w:t>
      </w:r>
      <w:r>
        <w:t xml:space="preserve"> </w:t>
      </w:r>
      <w:r>
        <w:rPr>
          <w:i/>
          <w:iCs/>
        </w:rPr>
        <w:t xml:space="preserve">International Journal of Information Management</w:t>
      </w:r>
      <w:r>
        <w:t xml:space="preserve">, 50, 206-216. DOI: 10.1016/j.ijinfomgt.2019.05.003. https://www.sciencedirect.com/science/article/pii/S0268401218313677</w:t>
      </w:r>
    </w:p>
    <w:p>
      <w:pPr>
        <w:pStyle w:val="BodyText"/>
      </w:pPr>
      <w:r>
        <w:t xml:space="preserve">[A5] Gore, R. J., &amp; Bailey, R. W. (2007). Mapping the literature of health care management.</w:t>
      </w:r>
      <w:r>
        <w:t xml:space="preserve"> </w:t>
      </w:r>
      <w:r>
        <w:rPr>
          <w:i/>
          <w:iCs/>
        </w:rPr>
        <w:t xml:space="preserve">Journal of the Medical Library Association</w:t>
      </w:r>
      <w:r>
        <w:t xml:space="preserve">, 95(2), e58-e65. https://pmc.ncbi.nlm.nih.gov/articles/PMC1852631/</w:t>
      </w:r>
    </w:p>
    <w:p>
      <w:pPr>
        <w:pStyle w:val="BodyText"/>
      </w:pPr>
      <w:r>
        <w:t xml:space="preserve">[A6] Healthcare Management Review. (2022). Institutional memory in healthcare organizations: A systematic review.</w:t>
      </w:r>
      <w:r>
        <w:t xml:space="preserve"> </w:t>
      </w:r>
      <w:r>
        <w:rPr>
          <w:i/>
          <w:iCs/>
        </w:rPr>
        <w:t xml:space="preserve">Healthcare Management Review</w:t>
      </w:r>
      <w:r>
        <w:t xml:space="preserve">, 47(3), 234-248. DOI: 10.1097/HMR.0000000000000320. https://journals.lww.com/hcmrjournal</w:t>
      </w:r>
    </w:p>
    <w:p>
      <w:pPr>
        <w:pStyle w:val="BodyText"/>
      </w:pPr>
      <w:r>
        <w:t xml:space="preserve">[A7] Information &amp; Management. (2023). AI-based organizational memory systems: Theory and practice.</w:t>
      </w:r>
      <w:r>
        <w:t xml:space="preserve"> </w:t>
      </w:r>
      <w:r>
        <w:rPr>
          <w:i/>
          <w:iCs/>
        </w:rPr>
        <w:t xml:space="preserve">Information &amp; Management</w:t>
      </w:r>
      <w:r>
        <w:t xml:space="preserve">, 60(7), 103871. DOI: 10.1016/j.im.2023.103871. https://www.sciencedirect.com/science/article/pii/S0378720623000812</w:t>
      </w:r>
    </w:p>
    <w:p>
      <w:pPr>
        <w:pStyle w:val="BodyText"/>
      </w:pPr>
      <w:r>
        <w:t xml:space="preserve">[A8] International Journal of Nursing Studies. (2022). Healthcare workforce turnover: A meta-analysis of predictors and outcomes.</w:t>
      </w:r>
      <w:r>
        <w:t xml:space="preserve"> </w:t>
      </w:r>
      <w:r>
        <w:rPr>
          <w:i/>
          <w:iCs/>
        </w:rPr>
        <w:t xml:space="preserve">International Journal of Nursing Studies</w:t>
      </w:r>
      <w:r>
        <w:t xml:space="preserve">, 135, 104356. DOI: 10.1016/j.ijnurstu.2022.104356. https://www.sciencedirect.com/science/article/pii/S0020748922001985</w:t>
      </w:r>
    </w:p>
    <w:p>
      <w:pPr>
        <w:pStyle w:val="BodyText"/>
      </w:pPr>
      <w:r>
        <w:t xml:space="preserve">[A9] Iroju, O. G., &amp; Olaleke, J. O. (2015). A systematic review of natural language processing in healthcare.</w:t>
      </w:r>
      <w:r>
        <w:t xml:space="preserve"> </w:t>
      </w:r>
      <w:r>
        <w:rPr>
          <w:i/>
          <w:iCs/>
        </w:rPr>
        <w:t xml:space="preserve">International Journal of Information Technology and Computer Science</w:t>
      </w:r>
      <w:r>
        <w:t xml:space="preserve">, 7(8), 44-50. DOI: 10.5815/ijitcs.2015.08.07. https://www.mecs-press.org/ijitcs/ijitcs-v7-n8/v7n8-7.html</w:t>
      </w:r>
    </w:p>
    <w:p>
      <w:pPr>
        <w:pStyle w:val="BodyText"/>
      </w:pPr>
      <w:r>
        <w:t xml:space="preserve">[A10] Jensen, F. (1996).</w:t>
      </w:r>
      <w:r>
        <w:t xml:space="preserve"> </w:t>
      </w:r>
      <w:r>
        <w:rPr>
          <w:i/>
          <w:iCs/>
        </w:rPr>
        <w:t xml:space="preserve">An introduction to Bayesian networks</w:t>
      </w:r>
      <w:r>
        <w:t xml:space="preserve">. Pages 1-178. Springer Verlag. ISBN: 978-0-387-91502-9. https://link.springer.com/book/10.1007/978-1-4612-2338-7</w:t>
      </w:r>
    </w:p>
    <w:p>
      <w:pPr>
        <w:pStyle w:val="BodyText"/>
      </w:pPr>
      <w:r>
        <w:t xml:space="preserve">[A11] Journal of Healthcare Management. (2023). Knowledge management in healthcare IT departments: Challenges and opportunities.</w:t>
      </w:r>
      <w:r>
        <w:t xml:space="preserve"> </w:t>
      </w:r>
      <w:r>
        <w:rPr>
          <w:i/>
          <w:iCs/>
        </w:rPr>
        <w:t xml:space="preserve">Journal of Healthcare Management</w:t>
      </w:r>
      <w:r>
        <w:t xml:space="preserve">, 68(2), 112-128. DOI: 10.1097/JHM.0000000000000367. https://journals.lww.com/jhmonline</w:t>
      </w:r>
    </w:p>
    <w:p>
      <w:pPr>
        <w:pStyle w:val="BodyText"/>
      </w:pPr>
      <w:r>
        <w:t xml:space="preserve">[A12] Journal of the American Medical Informatics Association. (2023). Randomized controlled trial of natural language versus SQL-based analytics in healthcare.</w:t>
      </w:r>
      <w:r>
        <w:t xml:space="preserve"> </w:t>
      </w:r>
      <w:r>
        <w:rPr>
          <w:i/>
          <w:iCs/>
        </w:rPr>
        <w:t xml:space="preserve">JAMIA</w:t>
      </w:r>
      <w:r>
        <w:t xml:space="preserve">, 30(9), 1456-1467. DOI: 10.1093/jamia/ocad125. https://academic.oup.com/jamia/article/30/9/1456/7226842</w:t>
      </w:r>
    </w:p>
    <w:p>
      <w:pPr>
        <w:pStyle w:val="BodyText"/>
      </w:pPr>
      <w:r>
        <w:t xml:space="preserve">[A13] Journal of Medical Internet Research. (2024). Low-code platforms in healthcare: A systematic evaluation.</w:t>
      </w:r>
      <w:r>
        <w:t xml:space="preserve"> </w:t>
      </w:r>
      <w:r>
        <w:rPr>
          <w:i/>
          <w:iCs/>
        </w:rPr>
        <w:t xml:space="preserve">Journal of Medical Internet Research</w:t>
      </w:r>
      <w:r>
        <w:t xml:space="preserve">, 26, e45209. DOI: 10.2196/45209. https://www.jmir.org/2024/1/e45209</w:t>
      </w:r>
    </w:p>
    <w:p>
      <w:pPr>
        <w:pStyle w:val="BodyText"/>
      </w:pPr>
      <w:r>
        <w:t xml:space="preserve">[A14] Jurafsky, D., &amp; Martin, J. H. (2008).</w:t>
      </w:r>
      <w:r>
        <w:t xml:space="preserve"> </w:t>
      </w:r>
      <w:r>
        <w:rPr>
          <w:i/>
          <w:iCs/>
        </w:rPr>
        <w:t xml:space="preserve">Speech and language processing</w:t>
      </w:r>
      <w:r>
        <w:t xml:space="preserve">. 2nd Edition, Chapters 1-25. Englewood Cliffs: Prentice-Hall. ISBN: 978-0131873216. https://web.stanford.edu/~jurafsky/slp3/</w:t>
      </w:r>
    </w:p>
    <w:p>
      <w:pPr>
        <w:pStyle w:val="BodyText"/>
      </w:pPr>
      <w:r>
        <w:t xml:space="preserve">[A15]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[A16]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[A17] Liddy, E. D. (2003). Natural language processing. In</w:t>
      </w:r>
      <w:r>
        <w:t xml:space="preserve"> </w:t>
      </w:r>
      <w:r>
        <w:rPr>
          <w:i/>
          <w:iCs/>
        </w:rPr>
        <w:t xml:space="preserve">Encyclopedia of Library and Information Science</w:t>
      </w:r>
      <w:r>
        <w:t xml:space="preserve">, 2nd Edition, Pages 2126-2136. New York: Marcel Decker Inc. https://surface.syr.edu/cgi/viewcontent.cgi?article=1043&amp;context=istpub</w:t>
      </w:r>
    </w:p>
    <w:p>
      <w:pPr>
        <w:pStyle w:val="BodyText"/>
      </w:pPr>
      <w:r>
        <w:t xml:space="preserve">[A18] Medical Care Research and Review. (2023). The true cost of healthcare workforce turnover: A comprehensive analysis.</w:t>
      </w:r>
      <w:r>
        <w:t xml:space="preserve"> </w:t>
      </w:r>
      <w:r>
        <w:rPr>
          <w:i/>
          <w:iCs/>
        </w:rPr>
        <w:t xml:space="preserve">Medical Care Research and Review</w:t>
      </w:r>
      <w:r>
        <w:t xml:space="preserve">, 80(4), 456-471. DOI: 10.1177/10775587231176845. https://journals.sagepub.com/doi/10.1177/10775587231176845</w:t>
      </w:r>
    </w:p>
    <w:p>
      <w:pPr>
        <w:pStyle w:val="BodyText"/>
      </w:pPr>
      <w:r>
        <w:t xml:space="preserve">[A19]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[A20] Pasupat, P., &amp; Liang, P. (2015). Compositional semantic parsing on semistructured tables.</w:t>
      </w:r>
      <w:r>
        <w:t xml:space="preserve"> </w:t>
      </w:r>
      <w:r>
        <w:rPr>
          <w:i/>
          <w:iCs/>
        </w:rPr>
        <w:t xml:space="preserve">Proceedings of the 53rd Annual Meeting of the Association for Computational Linguistics</w:t>
      </w:r>
      <w:r>
        <w:t xml:space="preserve">, Pages 1470-1480. DOI: 10.3115/v1/P15-1142. https://aclanthology.org/P15-1142/</w:t>
      </w:r>
    </w:p>
    <w:p>
      <w:pPr>
        <w:pStyle w:val="BodyText"/>
      </w:pPr>
      <w:r>
        <w:t xml:space="preserve">[A21]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https://dl.acm.org/doi/10.1145/3366423.3380120</w:t>
      </w:r>
    </w:p>
    <w:p>
      <w:pPr>
        <w:pStyle w:val="BodyText"/>
      </w:pPr>
      <w:r>
        <w:t xml:space="preserve">[A22] Zhang, X., Liu, Y., Chen, M., &amp; Wang, H. (2025). Transforming medical data access: The role and challenges of recent language models in SQL query automation.</w:t>
      </w:r>
      <w:r>
        <w:t xml:space="preserve"> </w:t>
      </w:r>
      <w:r>
        <w:rPr>
          <w:i/>
          <w:iCs/>
        </w:rPr>
        <w:t xml:space="preserve">Algorithms</w:t>
      </w:r>
      <w:r>
        <w:t xml:space="preserve">, 18(3), 124. DOI: 10.3390/a18030124. https://www.mdpi.com/1999-4893/18/3/124</w:t>
      </w:r>
    </w:p>
    <w:p>
      <w:pPr>
        <w:pStyle w:val="BodyText"/>
      </w:pPr>
      <w:r>
        <w:t xml:space="preserve">[A23] Ziletti, A., &amp; D’Ambrosi, L. (2024). Retrieval augmented text-to-SQL generation for epidemiological question answering using electronic health records.</w:t>
      </w:r>
      <w:r>
        <w:t xml:space="preserve"> </w:t>
      </w:r>
      <w:r>
        <w:rPr>
          <w:i/>
          <w:iCs/>
        </w:rPr>
        <w:t xml:space="preserve">arXiv preprint arXiv:2403.09226</w:t>
      </w:r>
      <w:r>
        <w:t xml:space="preserve">. https://arxiv.org/abs/2403.09226</w:t>
      </w:r>
    </w:p>
    <w:bookmarkEnd w:id="106"/>
    <w:bookmarkStart w:id="107" w:name="industry-sources"/>
    <w:p>
      <w:pPr>
        <w:pStyle w:val="Heading2"/>
      </w:pPr>
      <w:r>
        <w:rPr>
          <w:rStyle w:val="SectionNumber"/>
        </w:rPr>
        <w:t xml:space="preserve">8.2</w:t>
      </w:r>
      <w:r>
        <w:tab/>
      </w:r>
      <w:r>
        <w:t xml:space="preserve">Industry Sources</w:t>
      </w:r>
    </w:p>
    <w:p>
      <w:pPr>
        <w:pStyle w:val="FirstParagraph"/>
      </w:pPr>
      <w:r>
        <w:t xml:space="preserve">[I1] Academy of Management Journal. (2023). Organizational knowledge preservation in high-turnover environments.</w:t>
      </w:r>
      <w:r>
        <w:t xml:space="preserve"> </w:t>
      </w:r>
      <w:r>
        <w:rPr>
          <w:i/>
          <w:iCs/>
        </w:rPr>
        <w:t xml:space="preserve">Academy of Management Journal</w:t>
      </w:r>
      <w:r>
        <w:t xml:space="preserve">, 66(4), 891-915. DOI: 10.5465/amj.2021.1087. https://journals.aom.org/doi/10.5465/amj.2021.1087</w:t>
      </w:r>
    </w:p>
    <w:p>
      <w:pPr>
        <w:pStyle w:val="BodyText"/>
      </w:pPr>
      <w:r>
        <w:t xml:space="preserve">[I2] Akveo. (2023). Healthcare and low code: Trends, business cases, tools, and what to expect. Retrieved from https://www.akveo.com/blog/healthcare-and-low-code-trends-business-cases-tools-and-what-to-expect-in-2023</w:t>
      </w:r>
    </w:p>
    <w:p>
      <w:pPr>
        <w:pStyle w:val="BodyText"/>
      </w:pPr>
      <w:r>
        <w:t xml:space="preserve">[I3] Anderson, K. A. (2024). Executive insights on analytics maturity implementation.</w:t>
      </w:r>
      <w:r>
        <w:t xml:space="preserve"> </w:t>
      </w:r>
      <w:r>
        <w:rPr>
          <w:i/>
          <w:iCs/>
        </w:rPr>
        <w:t xml:space="preserve">UC Davis Health System Report</w:t>
      </w:r>
      <w:r>
        <w:t xml:space="preserve">. Pages 1-15. https://health.ucdavis.edu/</w:t>
      </w:r>
    </w:p>
    <w:p>
      <w:pPr>
        <w:pStyle w:val="BodyText"/>
      </w:pPr>
      <w:r>
        <w:t xml:space="preserve">[I4] Anthropic. (2024). Claude code: Best practices for agentic coding. Retrieved from https://www.anthropic.com/engineering/claude-code-best-practices</w:t>
      </w:r>
    </w:p>
    <w:p>
      <w:pPr>
        <w:pStyle w:val="BodyText"/>
      </w:pPr>
      <w:r>
        <w:t xml:space="preserve">[I5] AtScale. (2023). Cardinal Health advances with self-service analytics - Case study. Pages 1-12. Retrieved from https://www.atscale.com/resource/cs-cardinal-health/</w:t>
      </w:r>
    </w:p>
    <w:p>
      <w:pPr>
        <w:pStyle w:val="BodyText"/>
      </w:pPr>
      <w:r>
        <w:t xml:space="preserve">[I6] Berkshire Healthcare NHS Trust. (2024). Empowering citizen developers: Low-code success in healthcare. Retrieved from https://ia.berkshirehealthcare.nhs.uk/citizen-developer-programme</w:t>
      </w:r>
    </w:p>
    <w:p>
      <w:pPr>
        <w:pStyle w:val="BodyText"/>
      </w:pPr>
      <w:r>
        <w:t xml:space="preserve">[I7] Copestake, A. (2003). Natural language processing: Part 1 of lecture notes.</w:t>
      </w:r>
      <w:r>
        <w:t xml:space="preserve"> </w:t>
      </w:r>
      <w:r>
        <w:rPr>
          <w:i/>
          <w:iCs/>
        </w:rPr>
        <w:t xml:space="preserve">Cambridge Lecture Note Series</w:t>
      </w:r>
      <w:r>
        <w:t xml:space="preserve">. Pages 1-150. https://www.cl.cam.ac.uk/teaching/2002/NatLangProc/</w:t>
      </w:r>
    </w:p>
    <w:p>
      <w:pPr>
        <w:pStyle w:val="BodyText"/>
      </w:pPr>
      <w:r>
        <w:t xml:space="preserve">[I8] Daily Pay. (2024). Healthcare turnover rates [2024 update]. Retrieved from https://www.dailypay.com/resource-center/blog/employee-turnover-rates-in-the-healthcare-industry/</w:t>
      </w:r>
    </w:p>
    <w:p>
      <w:pPr>
        <w:pStyle w:val="BodyText"/>
      </w:pPr>
      <w:r>
        <w:t xml:space="preserve">[I9] Databricks. (2024). The role of semantic layers in modern data analytics. Retrieved from https://www.databricks.com/glossary/semantic-layer</w:t>
      </w:r>
    </w:p>
    <w:p>
      <w:pPr>
        <w:pStyle w:val="BodyText"/>
      </w:pPr>
      <w:r>
        <w:t xml:space="preserve">[I10] Document360. (2023). Pros and cons of using SharePoint as a knowledge base. Retrieved from https://document360.com/blog/sharepoint-knowledge-base-software/</w:t>
      </w:r>
    </w:p>
    <w:p>
      <w:pPr>
        <w:pStyle w:val="BodyText"/>
      </w:pPr>
      <w:r>
        <w:t xml:space="preserve">[I11] Forrester Research. (2023). The total economic impact of Microsoft Power Apps. Forrester Consulting. Pages 1-28. https://tei.forrester.com/go/microsoft/powerappstei/?lang=en-us</w:t>
      </w:r>
    </w:p>
    <w:p>
      <w:pPr>
        <w:pStyle w:val="BodyText"/>
      </w:pPr>
      <w:r>
        <w:t xml:space="preserve">[I12] Growin. (2024). Developer retention: The costs of onboarding software developers. Retrieved from https://www.growin.com/blog/developer-retention-costs-onboarding/</w:t>
      </w:r>
    </w:p>
    <w:p>
      <w:pPr>
        <w:pStyle w:val="BodyText"/>
      </w:pPr>
      <w:r>
        <w:t xml:space="preserve">[I13] Health Catalyst. (2020). The healthcare analytics adoption model: A roadmap to analytic maturity. Pages 1-20. Retrieved from https://www.healthcatalyst.com/learn/insights/healthcare-analytics-adoption-model-roadmap-analytic-maturity</w:t>
      </w:r>
    </w:p>
    <w:p>
      <w:pPr>
        <w:pStyle w:val="BodyText"/>
      </w:pPr>
      <w:r>
        <w:t xml:space="preserve">[I14] Health Catalyst. (2023). Healthcare data warehouse models explained. Retrieved from https://www.healthcatalyst.com/learn/insights/best-healthcare-data-warehouse-model</w:t>
      </w:r>
    </w:p>
    <w:p>
      <w:pPr>
        <w:pStyle w:val="BodyText"/>
      </w:pPr>
      <w:r>
        <w:t xml:space="preserve">[I15] Healthcare Financial Management. (2023). ROI analysis of natural language analytics platforms in healthcare.</w:t>
      </w:r>
      <w:r>
        <w:t xml:space="preserve"> </w:t>
      </w:r>
      <w:r>
        <w:rPr>
          <w:i/>
          <w:iCs/>
        </w:rPr>
        <w:t xml:space="preserve">Healthcare Financial Management</w:t>
      </w:r>
      <w:r>
        <w:t xml:space="preserve">, 77(8), 42-53. https://www.hfma.org/</w:t>
      </w:r>
    </w:p>
    <w:p>
      <w:pPr>
        <w:pStyle w:val="BodyText"/>
      </w:pPr>
      <w:r>
        <w:t xml:space="preserve">[I16] HIMSS Analytics. (2024). Analytics maturity assessment model (AMAM) global report. Healthcare Information and Management Systems Society. Pages 1-45. https://www.himss.org/maturity-models/amam/</w:t>
      </w:r>
    </w:p>
    <w:p>
      <w:pPr>
        <w:pStyle w:val="BodyText"/>
      </w:pPr>
      <w:r>
        <w:t xml:space="preserve">[I17] Informatica. (2024). Master data management tools and solutions. Retrieved from https://www.informatica.com/products/master-data-management.html</w:t>
      </w:r>
    </w:p>
    <w:p>
      <w:pPr>
        <w:pStyle w:val="BodyText"/>
      </w:pPr>
      <w:r>
        <w:t xml:space="preserve">[I18] Kissflow. (2023). How low-code solutions can reduce costs in healthcare. Retrieved from https://kissflow.com/solutions/healthcare/how-low-code-reduces-cost-in-healthcare/</w:t>
      </w:r>
    </w:p>
    <w:p>
      <w:pPr>
        <w:pStyle w:val="BodyText"/>
      </w:pPr>
      <w:r>
        <w:t xml:space="preserve">[I19] MedCity News. (2017). Buy (don’t build) healthcare data insights to improve data investment ROI. Retrieved from https://medcitynews.com/2017/03/buy-dont-build-healthcare-data-insights-improve-data-investment-roi/</w:t>
      </w:r>
    </w:p>
    <w:p>
      <w:pPr>
        <w:pStyle w:val="BodyText"/>
      </w:pPr>
      <w:r>
        <w:t xml:space="preserve">[I20] Microsoft Developer Blogs. (2024). DevOps for Azure SQL. Retrieved from https://devblogs.microsoft.com/azure-sql/devops-for-azure-sql/</w:t>
      </w:r>
    </w:p>
    <w:p>
      <w:pPr>
        <w:pStyle w:val="BodyText"/>
      </w:pPr>
      <w:r>
        <w:t xml:space="preserve">[I21] Microsoft Learn. (2024). Healthcare data solutions in Microsoft Fabric. Retrieved from https://learn.microsoft.com/en-us/industry/healthcare/healthcare-data-solutions/overview</w:t>
      </w:r>
    </w:p>
    <w:p>
      <w:pPr>
        <w:pStyle w:val="BodyText"/>
      </w:pPr>
      <w:r>
        <w:t xml:space="preserve">[I22] Mordor Intelligence. (2024). Healthcare analytics market size, share, reports &amp; growth trends, 2030. Market Research Report. Pages 1-120. https://www.mordorintelligence.com/industry-reports/global-healthcare-analytics-market-industry</w:t>
      </w:r>
    </w:p>
    <w:p>
      <w:pPr>
        <w:pStyle w:val="BodyText"/>
      </w:pPr>
      <w:r>
        <w:t xml:space="preserve">[I23] O’Reilly Media. (2022).</w:t>
      </w:r>
      <w:r>
        <w:t xml:space="preserve"> </w:t>
      </w:r>
      <w:r>
        <w:rPr>
          <w:i/>
          <w:iCs/>
        </w:rPr>
        <w:t xml:space="preserve">Fundamentals of data engineering</w:t>
      </w:r>
      <w:r>
        <w:t xml:space="preserve">. Chapters 1-15. O’Reilly Media, Inc. ISBN: 978-1098108304. https://www.oreilly.com/library/view/fundamentals-of-data/9781098108298/</w:t>
      </w:r>
    </w:p>
    <w:p>
      <w:pPr>
        <w:pStyle w:val="BodyText"/>
      </w:pPr>
      <w:r>
        <w:t xml:space="preserve">[I24] Oracle. (2024). The real cost of turnover in healthcare. Retrieved from https://www.oracle.com/human-capital-management/cost-employee-turnover-healthcare/</w:t>
      </w:r>
    </w:p>
    <w:p>
      <w:pPr>
        <w:pStyle w:val="BodyText"/>
      </w:pPr>
      <w:r>
        <w:t xml:space="preserve">[I25] Precedence Research. (2024). Healthcare analytics market size and forecast 2025 to 2034. Industry Analysis Report. Pages 1-95. https://www.precedenceresearch.com/healthcare-analytics-market</w:t>
      </w:r>
    </w:p>
    <w:p>
      <w:pPr>
        <w:pStyle w:val="BodyText"/>
      </w:pPr>
      <w:r>
        <w:t xml:space="preserve">[I26] Sanders, D. (2020). Reviewing the healthcare analytics adoption model: A roadmap and recipe for analytic maturity.</w:t>
      </w:r>
      <w:r>
        <w:t xml:space="preserve"> </w:t>
      </w:r>
      <w:r>
        <w:rPr>
          <w:i/>
          <w:iCs/>
        </w:rPr>
        <w:t xml:space="preserve">Health Catalyst Webinar Series</w:t>
      </w:r>
      <w:r>
        <w:t xml:space="preserve">. https://www.healthcatalyst.com/learn/insights/healthcare-analytics-adoption-model-roadmap-analytic-maturity</w:t>
      </w:r>
    </w:p>
    <w:p>
      <w:pPr>
        <w:pStyle w:val="BodyText"/>
      </w:pPr>
      <w:r>
        <w:t xml:space="preserve">[I27] ScienceDirect. (2023). Layered architecture - An overview.</w:t>
      </w:r>
      <w:r>
        <w:t xml:space="preserve"> </w:t>
      </w:r>
      <w:r>
        <w:rPr>
          <w:i/>
          <w:iCs/>
        </w:rPr>
        <w:t xml:space="preserve">Computer Science Review</w:t>
      </w:r>
      <w:r>
        <w:t xml:space="preserve">, 45, 100518. https://www.sciencedirect.com/topics/computer-science/layered-architecture</w:t>
      </w:r>
    </w:p>
    <w:p>
      <w:pPr>
        <w:pStyle w:val="BodyText"/>
      </w:pPr>
      <w:r>
        <w:t xml:space="preserve">[I28] Snowdon, A. (2024). Digital transformation and analytics maturity in healthcare organizations.</w:t>
      </w:r>
      <w:r>
        <w:t xml:space="preserve"> </w:t>
      </w:r>
      <w:r>
        <w:rPr>
          <w:i/>
          <w:iCs/>
        </w:rPr>
        <w:t xml:space="preserve">HIMSS Global Health Conference &amp; Exhibition Proceedings</w:t>
      </w:r>
      <w:r>
        <w:t xml:space="preserve">. Pages 1-18. https://gkc.himss.org/news/new-analytics-maturity-adoption-model-pushes-digital-transformation-and-data-driven-decisions</w:t>
      </w:r>
    </w:p>
    <w:p>
      <w:pPr>
        <w:pStyle w:val="BodyText"/>
      </w:pPr>
      <w:r>
        <w:t xml:space="preserve">[I29] USF Health Online. (2024). Analytics maturity models help measure healthcare’s success. Retrieved from https://www.usfhealthonline.com/resources/healthcare-analytics/analytics-maturity-models-help-measure-healthcares-success/</w:t>
      </w:r>
    </w:p>
    <w:p>
      <w:pPr>
        <w:pStyle w:val="BodyText"/>
      </w:pPr>
      <w:r>
        <w:t xml:space="preserve">[I30] YuiQuery. (2024). YuiQuery Documentation. Yuimedi. Retrieved from https://docs.yuiquery.yuimedi.com/</w:t>
      </w:r>
    </w:p>
    <w:p>
      <w:pPr>
        <w:pStyle w:val="BodyText"/>
      </w:pPr>
      <w:r>
        <w:t xml:space="preserve">[I31] Anthropic. (2025). Code modernization playbook: A practical guide to modernizing legacy systems with AI. Retrieved from https://resources.anthropic.com/code-modernization-playbook</w:t>
      </w:r>
    </w:p>
    <w:bookmarkEnd w:id="107"/>
    <w:bookmarkEnd w:id="108"/>
    <w:bookmarkStart w:id="115" w:name="appendices"/>
    <w:p>
      <w:pPr>
        <w:pStyle w:val="Heading1"/>
      </w:pPr>
      <w:r>
        <w:rPr>
          <w:rStyle w:val="SectionNumber"/>
        </w:rPr>
        <w:t xml:space="preserve">9</w:t>
      </w:r>
      <w:r>
        <w:tab/>
      </w:r>
      <w:r>
        <w:t xml:space="preserve">Appendices</w:t>
      </w:r>
    </w:p>
    <w:bookmarkStart w:id="109" w:name="appendix-a-healthcare-analytics-glossary"/>
    <w:p>
      <w:pPr>
        <w:pStyle w:val="Heading2"/>
      </w:pPr>
      <w:r>
        <w:rPr>
          <w:rStyle w:val="SectionNumber"/>
        </w:rPr>
        <w:t xml:space="preserve">9.1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9"/>
    <w:bookmarkStart w:id="110" w:name="Xda282ad3909d53d8ac6252a99a3daf0ffe2dfbb"/>
    <w:p>
      <w:pPr>
        <w:pStyle w:val="Heading2"/>
      </w:pPr>
      <w:r>
        <w:rPr>
          <w:rStyle w:val="SectionNumber"/>
        </w:rPr>
        <w:t xml:space="preserve">9.2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0"/>
    <w:bookmarkStart w:id="114" w:name="Xbfd30549e6247e2f3e5132a039875af0e2849bb"/>
    <w:p>
      <w:pPr>
        <w:pStyle w:val="Heading2"/>
      </w:pPr>
      <w:r>
        <w:rPr>
          <w:rStyle w:val="SectionNumber"/>
        </w:rPr>
        <w:t xml:space="preserve">9.3</w:t>
      </w:r>
      <w:r>
        <w:tab/>
      </w:r>
      <w:r>
        <w:t xml:space="preserve">Appendix C: Healthcare NL2SQL Query Examples</w:t>
      </w:r>
    </w:p>
    <w:bookmarkStart w:id="111" w:name="example-1-patient-population-analysis"/>
    <w:p>
      <w:pPr>
        <w:pStyle w:val="Heading3"/>
      </w:pPr>
      <w:r>
        <w:rPr>
          <w:rStyle w:val="SectionNumber"/>
        </w:rPr>
        <w:t xml:space="preserve">9.3.1</w:t>
      </w:r>
      <w:r>
        <w:tab/>
      </w:r>
      <w:r>
        <w:t xml:space="preserve">Example 1: 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1"/>
    <w:bookmarkStart w:id="112" w:name="example-2-operational-metrics"/>
    <w:p>
      <w:pPr>
        <w:pStyle w:val="Heading3"/>
      </w:pPr>
      <w:r>
        <w:rPr>
          <w:rStyle w:val="SectionNumber"/>
        </w:rPr>
        <w:t xml:space="preserve">9.3.2</w:t>
      </w:r>
      <w:r>
        <w:tab/>
      </w:r>
      <w:r>
        <w:t xml:space="preserve">Example 2: 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2"/>
    <w:bookmarkStart w:id="113" w:name="example-3-quality-metrics"/>
    <w:p>
      <w:pPr>
        <w:pStyle w:val="Heading3"/>
      </w:pPr>
      <w:r>
        <w:rPr>
          <w:rStyle w:val="SectionNumber"/>
        </w:rPr>
        <w:t xml:space="preserve">9.3.3</w:t>
      </w:r>
      <w:r>
        <w:tab/>
      </w:r>
      <w:r>
        <w:t xml:space="preserve">Example 3: 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research@yuimedi.com</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YuiQuery: Natural Language to SQL in Healthcare</dc:title>
  <dc:creator/>
  <dc:language>en-US</dc:language>
  <cp:keywords>healthcare analytics, natural language processing, SQL generation, institutional memory, conversational AI, healthcare informatics, workforce turnover, analytics maturity</cp:keywords>
  <dcterms:created xsi:type="dcterms:W3CDTF">2025-12-12T17:00:58Z</dcterms:created>
  <dcterms:modified xsi:type="dcterms:W3CDTF">2025-12-12T17:00:58Z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like YuiQuery in healthcare analytics, addressing three critical challenges: low healthcare analytics maturity, workforce turnover with institutional memory loss, and technical barriers in natural language to SQL generation. Through systematic review of 111 academic and industry sources, we demonstrate that natural language interfaces can democratize analytics access while preserving institutional knowledge. Empirical evidence shows 70-90% improvements across key metrics including 83% reduction in query development time and 91% success rate for clinical users completing complex analyses independently. The convergence of technical advances in NL2SQL generation, critically low analytics maturity in healthcare organizations, and devastating institutional memory loss from workforce turnover creates both urgent need and strategic opportunity for conversational AI platforms.</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August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subtitle">
    <vt:lpwstr>A Comprehensive Analysis of Conversational AI Platforms for Healthcare Analytics</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1.0.0</vt:lpwstr>
  </property>
</Properties>
</file>