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124</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8">
        <w:r>
          <w:rPr>
            <w:rStyle w:val="Hyperlink"/>
          </w:rPr>
          <w:t xml:space="preserve">https://medinform.jmir.org/2022/2/e32875</w:t>
        </w:r>
      </w:hyperlink>
    </w:p>
    <w:bookmarkEnd w:id="339"/>
    <w:bookmarkStart w:id="341"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40">
        <w:r>
          <w:rPr>
            <w:rStyle w:val="Hyperlink"/>
          </w:rPr>
          <w:t xml:space="preserve">https://pages.himss.org/LP-HA-Case-Study-UC-Davis.html</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38"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40"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2026-01-15T04:35:59Z</dcterms:created>
  <dcterms:modified xsi:type="dcterms:W3CDTF">2026-01-15T04:35:59Z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