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7A1327"/>
          <w:sz w:val="21"/>
        </w:rPr>
        <w:t>DIRECCIÓN GENERAL DE SEGURIDAD PÚBLICA Y TRÁNSITO</w:t>
      </w:r>
    </w:p>
    <w:p>
      <w:pPr>
        <w:pStyle w:val="Title"/>
      </w:pPr>
      <w:r>
        <w:rPr>
          <w:color w:val="16202C"/>
        </w:rPr>
        <w:t>Catálogo territorial · Coordinaciones regionales</w:t>
      </w:r>
    </w:p>
    <w:p>
      <w:pPr>
        <w:spacing w:after="200"/>
      </w:pPr>
      <w:r>
        <w:rPr>
          <w:rFonts w:ascii="Calibri" w:hAnsi="Calibri"/>
          <w:b w:val="0"/>
          <w:i/>
          <w:color w:val="596573"/>
          <w:sz w:val="19"/>
        </w:rPr>
        <w:t>123 municipios · 8 coordinaciones regionales · 17 subdirecciones</w:t>
      </w:r>
    </w:p>
    <w:p>
      <w:pPr>
        <w:spacing w:after="240"/>
      </w:pPr>
      <w:r>
        <w:rPr>
          <w:rFonts w:ascii="Calibri" w:hAnsi="Calibri"/>
          <w:b w:val="0"/>
          <w:i w:val="0"/>
          <w:color w:val="596573"/>
          <w:sz w:val="19"/>
        </w:rPr>
        <w:t>Estructura tomada del inventario oficial de instalaciones de la Dirección. Los municipios marcados con (v) no tienen instalación propia y su coordinación se asignó por colindancia territorial. Son inferencias y conviene confirmarlas.</w:t>
      </w:r>
    </w:p>
    <w:tbl>
      <w:tblPr>
        <w:tblStyle w:val="TableGrid"/>
        <w:tblW w:type="auto" w:w="0"/>
        <w:jc w:val="center"/>
        <w:tblLook w:firstColumn="1" w:firstRow="1" w:lastColumn="0" w:lastRow="0" w:noHBand="0" w:noVBand="1" w:val="04A0"/>
      </w:tblPr>
      <w:tblGrid>
        <w:gridCol w:w="1644"/>
        <w:gridCol w:w="1474"/>
        <w:gridCol w:w="1871"/>
      </w:tblGrid>
      <w:tr>
        <w:tc>
          <w:tcPr>
            <w:tcW w:type="dxa" w:w="3324"/>
            <w:shd w:val="clear" w:fill="16202C"/>
          </w:tcPr>
          <w:p>
            <w:pPr>
              <w:spacing w:before="20" w:after="20"/>
              <w:jc w:val="left"/>
            </w:pPr>
            <w:r/>
            <w:r>
              <w:rPr>
                <w:rFonts w:ascii="Calibri" w:hAnsi="Calibri"/>
                <w:b/>
                <w:color w:val="FFFFFF"/>
                <w:sz w:val="18"/>
              </w:rPr>
              <w:t>Coordinación</w:t>
            </w:r>
          </w:p>
        </w:tc>
        <w:tc>
          <w:tcPr>
            <w:tcW w:type="dxa" w:w="3324"/>
            <w:shd w:val="clear" w:fill="16202C"/>
          </w:tcPr>
          <w:p>
            <w:pPr>
              <w:spacing w:before="20" w:after="20"/>
              <w:jc w:val="left"/>
            </w:pPr>
            <w:r/>
            <w:r>
              <w:rPr>
                <w:rFonts w:ascii="Calibri" w:hAnsi="Calibri"/>
                <w:b/>
                <w:color w:val="FFFFFF"/>
                <w:sz w:val="18"/>
              </w:rPr>
              <w:t>Subdirección</w:t>
            </w:r>
          </w:p>
        </w:tc>
        <w:tc>
          <w:tcPr>
            <w:tcW w:type="dxa" w:w="3324"/>
            <w:shd w:val="clear" w:fill="16202C"/>
          </w:tcPr>
          <w:p>
            <w:pPr>
              <w:spacing w:before="20" w:after="20"/>
              <w:jc w:val="left"/>
            </w:pPr>
            <w:r/>
            <w:r>
              <w:rPr>
                <w:rFonts w:ascii="Calibri" w:hAnsi="Calibri"/>
                <w:b/>
                <w:color w:val="FFFFFF"/>
                <w:sz w:val="18"/>
              </w:rPr>
              <w:t>Municipio</w:t>
            </w:r>
          </w:p>
        </w:tc>
      </w:tr>
      <w:tr>
        <w:tc>
          <w:tcPr>
            <w:tcW w:type="dxa" w:w="1644"/>
            <w:shd w:val="clear" w:fill="F2F4F7"/>
          </w:tcPr>
          <w:p>
            <w:pPr>
              <w:spacing w:before="20" w:after="20"/>
              <w:jc w:val="left"/>
            </w:pPr>
            <w:r/>
            <w:r>
              <w:rPr>
                <w:rFonts w:ascii="Calibri" w:hAnsi="Calibri"/>
                <w:b/>
                <w:color w:val="7A1327"/>
                <w:sz w:val="18"/>
              </w:rPr>
              <w:t>Metropolitana</w:t>
            </w:r>
          </w:p>
        </w:tc>
        <w:tc>
          <w:tcPr>
            <w:tcW w:type="dxa" w:w="1474"/>
            <w:shd w:val="clear" w:fill="F2F4F7"/>
          </w:tcPr>
          <w:p>
            <w:pPr>
              <w:spacing w:before="20" w:after="20"/>
              <w:jc w:val="left"/>
            </w:pPr>
            <w:r/>
            <w:r>
              <w:rPr>
                <w:rFonts w:ascii="Calibri" w:hAnsi="Calibri"/>
                <w:b w:val="0"/>
                <w:color w:val="596573"/>
                <w:sz w:val="18"/>
              </w:rPr>
              <w:t>Metropolitana</w:t>
            </w:r>
          </w:p>
        </w:tc>
        <w:tc>
          <w:tcPr>
            <w:tcW w:type="dxa" w:w="1871"/>
            <w:shd w:val="clear" w:fill="F2F4F7"/>
          </w:tcPr>
          <w:p>
            <w:pPr>
              <w:spacing w:before="20" w:after="20"/>
              <w:jc w:val="left"/>
            </w:pPr>
            <w:r/>
            <w:r>
              <w:rPr>
                <w:rFonts w:ascii="Calibri" w:hAnsi="Calibri"/>
                <w:b w:val="0"/>
                <w:color w:val="16202C"/>
                <w:sz w:val="18"/>
              </w:rPr>
              <w:t>Atizapán de Zaragoza</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Huixquilucan</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Naucalpan de Juárez</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Tlalnepantla de Baz</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t>Valle Cuautitlan</w:t>
            </w:r>
          </w:p>
        </w:tc>
        <w:tc>
          <w:tcPr>
            <w:tcW w:type="dxa" w:w="1871"/>
          </w:tcPr>
          <w:p>
            <w:pPr>
              <w:spacing w:before="20" w:after="20"/>
              <w:jc w:val="left"/>
            </w:pPr>
            <w:r/>
            <w:r>
              <w:rPr>
                <w:rFonts w:ascii="Calibri" w:hAnsi="Calibri"/>
                <w:b w:val="0"/>
                <w:color w:val="16202C"/>
                <w:sz w:val="18"/>
              </w:rPr>
              <w:t>Cuautitlán</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Cuautitlán Izcalli</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Isidro Fabela</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Nicolás Romero</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Tepotzotlán</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Tultitlán</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t>Sin Subdirección Declarada</w:t>
            </w:r>
          </w:p>
        </w:tc>
        <w:tc>
          <w:tcPr>
            <w:tcW w:type="dxa" w:w="1871"/>
          </w:tcPr>
          <w:p>
            <w:pPr>
              <w:spacing w:before="20" w:after="20"/>
              <w:jc w:val="left"/>
            </w:pPr>
            <w:r/>
            <w:r>
              <w:rPr>
                <w:rFonts w:ascii="Calibri" w:hAnsi="Calibri"/>
                <w:b w:val="0"/>
                <w:color w:val="16202C"/>
                <w:sz w:val="18"/>
              </w:rPr>
              <w:t>Jilotzingo (v)</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Teoloyucán (v)</w:t>
            </w:r>
          </w:p>
        </w:tc>
      </w:tr>
      <w:tr>
        <w:tc>
          <w:tcPr>
            <w:tcW w:type="dxa" w:w="1644"/>
            <w:shd w:val="clear" w:fill="F2F4F7"/>
          </w:tcPr>
          <w:p>
            <w:pPr>
              <w:spacing w:before="20" w:after="20"/>
              <w:jc w:val="left"/>
            </w:pPr>
            <w:r/>
            <w:r>
              <w:rPr>
                <w:rFonts w:ascii="Calibri" w:hAnsi="Calibri"/>
                <w:b/>
                <w:color w:val="7A1327"/>
                <w:sz w:val="18"/>
              </w:rPr>
              <w:t>Valle Toluca</w:t>
            </w:r>
          </w:p>
        </w:tc>
        <w:tc>
          <w:tcPr>
            <w:tcW w:type="dxa" w:w="1474"/>
            <w:shd w:val="clear" w:fill="F2F4F7"/>
          </w:tcPr>
          <w:p>
            <w:pPr>
              <w:spacing w:before="20" w:after="20"/>
              <w:jc w:val="left"/>
            </w:pPr>
            <w:r/>
            <w:r>
              <w:rPr>
                <w:rFonts w:ascii="Calibri" w:hAnsi="Calibri"/>
                <w:b w:val="0"/>
                <w:color w:val="596573"/>
                <w:sz w:val="18"/>
              </w:rPr>
              <w:t>Santiago Tianguistenco</w:t>
            </w:r>
          </w:p>
        </w:tc>
        <w:tc>
          <w:tcPr>
            <w:tcW w:type="dxa" w:w="1871"/>
            <w:shd w:val="clear" w:fill="F2F4F7"/>
          </w:tcPr>
          <w:p>
            <w:pPr>
              <w:spacing w:before="20" w:after="20"/>
              <w:jc w:val="left"/>
            </w:pPr>
            <w:r/>
            <w:r>
              <w:rPr>
                <w:rFonts w:ascii="Calibri" w:hAnsi="Calibri"/>
                <w:b w:val="0"/>
                <w:color w:val="16202C"/>
                <w:sz w:val="18"/>
              </w:rPr>
              <w:t>Chapultepec</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Jalatlaco</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Mexicaltzingo</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Ocoyoacac</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San Mateo Atenco</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Tianguistenco</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t>Valle Toluca</w:t>
            </w:r>
          </w:p>
        </w:tc>
        <w:tc>
          <w:tcPr>
            <w:tcW w:type="dxa" w:w="1871"/>
          </w:tcPr>
          <w:p>
            <w:pPr>
              <w:spacing w:before="20" w:after="20"/>
              <w:jc w:val="left"/>
            </w:pPr>
            <w:r/>
            <w:r>
              <w:rPr>
                <w:rFonts w:ascii="Calibri" w:hAnsi="Calibri"/>
                <w:b w:val="0"/>
                <w:color w:val="16202C"/>
                <w:sz w:val="18"/>
              </w:rPr>
              <w:t>Almoloya de Juárez</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Metepec</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Otzolotepec</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Temoaya</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Toluca</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Zinacatepec</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t>Sin Subdirección Declarada</w:t>
            </w:r>
          </w:p>
        </w:tc>
        <w:tc>
          <w:tcPr>
            <w:tcW w:type="dxa" w:w="1871"/>
          </w:tcPr>
          <w:p>
            <w:pPr>
              <w:spacing w:before="20" w:after="20"/>
              <w:jc w:val="left"/>
            </w:pPr>
            <w:r/>
            <w:r>
              <w:rPr>
                <w:rFonts w:ascii="Calibri" w:hAnsi="Calibri"/>
                <w:b w:val="0"/>
                <w:color w:val="16202C"/>
                <w:sz w:val="18"/>
              </w:rPr>
              <w:t>Capulhuac (v)</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Lerma (v)</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San Antonio La Isla (v)</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Xonacatlán (v)</w:t>
            </w:r>
          </w:p>
        </w:tc>
      </w:tr>
      <w:tr>
        <w:tc>
          <w:tcPr>
            <w:tcW w:type="dxa" w:w="1644"/>
            <w:shd w:val="clear" w:fill="F2F4F7"/>
          </w:tcPr>
          <w:p>
            <w:pPr>
              <w:spacing w:before="20" w:after="20"/>
              <w:jc w:val="left"/>
            </w:pPr>
            <w:r/>
            <w:r>
              <w:rPr>
                <w:rFonts w:ascii="Calibri" w:hAnsi="Calibri"/>
                <w:b/>
                <w:color w:val="7A1327"/>
                <w:sz w:val="18"/>
              </w:rPr>
              <w:t>Ecatepec</w:t>
            </w:r>
          </w:p>
        </w:tc>
        <w:tc>
          <w:tcPr>
            <w:tcW w:type="dxa" w:w="1474"/>
            <w:shd w:val="clear" w:fill="F2F4F7"/>
          </w:tcPr>
          <w:p>
            <w:pPr>
              <w:spacing w:before="20" w:after="20"/>
              <w:jc w:val="left"/>
            </w:pPr>
            <w:r/>
            <w:r>
              <w:rPr>
                <w:rFonts w:ascii="Calibri" w:hAnsi="Calibri"/>
                <w:b w:val="0"/>
                <w:color w:val="596573"/>
                <w:sz w:val="18"/>
              </w:rPr>
              <w:t>Circuito Exterior Mexiquense</w:t>
            </w:r>
          </w:p>
        </w:tc>
        <w:tc>
          <w:tcPr>
            <w:tcW w:type="dxa" w:w="1871"/>
            <w:shd w:val="clear" w:fill="F2F4F7"/>
          </w:tcPr>
          <w:p>
            <w:pPr>
              <w:spacing w:before="20" w:after="20"/>
              <w:jc w:val="left"/>
            </w:pPr>
            <w:r/>
            <w:r>
              <w:rPr>
                <w:rFonts w:ascii="Calibri" w:hAnsi="Calibri"/>
                <w:b w:val="0"/>
                <w:color w:val="16202C"/>
                <w:sz w:val="18"/>
              </w:rPr>
              <w:t>Tultepec</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t>Ecatepec</w:t>
            </w:r>
          </w:p>
        </w:tc>
        <w:tc>
          <w:tcPr>
            <w:tcW w:type="dxa" w:w="1871"/>
          </w:tcPr>
          <w:p>
            <w:pPr>
              <w:spacing w:before="20" w:after="20"/>
              <w:jc w:val="left"/>
            </w:pPr>
            <w:r/>
            <w:r>
              <w:rPr>
                <w:rFonts w:ascii="Calibri" w:hAnsi="Calibri"/>
                <w:b w:val="0"/>
                <w:color w:val="16202C"/>
                <w:sz w:val="18"/>
              </w:rPr>
              <w:t>Acolman</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Ecatepec de Morelos</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Tecámac</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t>Zumpango</w:t>
            </w:r>
          </w:p>
        </w:tc>
        <w:tc>
          <w:tcPr>
            <w:tcW w:type="dxa" w:w="1871"/>
          </w:tcPr>
          <w:p>
            <w:pPr>
              <w:spacing w:before="20" w:after="20"/>
              <w:jc w:val="left"/>
            </w:pPr>
            <w:r/>
            <w:r>
              <w:rPr>
                <w:rFonts w:ascii="Calibri" w:hAnsi="Calibri"/>
                <w:b w:val="0"/>
                <w:color w:val="16202C"/>
                <w:sz w:val="18"/>
              </w:rPr>
              <w:t>Apaxco</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Coacalco de Berriozábal</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Coyotepec</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Huehuetoca</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Jaltenco</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Tonanitla</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Zumpango</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t>Sin Subdirección Declarada</w:t>
            </w:r>
          </w:p>
        </w:tc>
        <w:tc>
          <w:tcPr>
            <w:tcW w:type="dxa" w:w="1871"/>
          </w:tcPr>
          <w:p>
            <w:pPr>
              <w:spacing w:before="20" w:after="20"/>
              <w:jc w:val="left"/>
            </w:pPr>
            <w:r/>
            <w:r>
              <w:rPr>
                <w:rFonts w:ascii="Calibri" w:hAnsi="Calibri"/>
                <w:b w:val="0"/>
                <w:color w:val="16202C"/>
                <w:sz w:val="18"/>
              </w:rPr>
              <w:t>Hueypoxtla (v)</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Melchor Ocampo (v)</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Nextlalpan (v)</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Tequixquiac (v)</w:t>
            </w:r>
          </w:p>
        </w:tc>
      </w:tr>
      <w:tr>
        <w:tc>
          <w:tcPr>
            <w:tcW w:type="dxa" w:w="1644"/>
            <w:shd w:val="clear" w:fill="F2F4F7"/>
          </w:tcPr>
          <w:p>
            <w:pPr>
              <w:spacing w:before="20" w:after="20"/>
              <w:jc w:val="left"/>
            </w:pPr>
            <w:r/>
            <w:r>
              <w:rPr>
                <w:rFonts w:ascii="Calibri" w:hAnsi="Calibri"/>
                <w:b/>
                <w:color w:val="7A1327"/>
                <w:sz w:val="18"/>
              </w:rPr>
              <w:t>Oriente</w:t>
            </w:r>
          </w:p>
        </w:tc>
        <w:tc>
          <w:tcPr>
            <w:tcW w:type="dxa" w:w="1474"/>
            <w:shd w:val="clear" w:fill="F2F4F7"/>
          </w:tcPr>
          <w:p>
            <w:pPr>
              <w:spacing w:before="20" w:after="20"/>
              <w:jc w:val="left"/>
            </w:pPr>
            <w:r/>
            <w:r>
              <w:rPr>
                <w:rFonts w:ascii="Calibri" w:hAnsi="Calibri"/>
                <w:b w:val="0"/>
                <w:color w:val="596573"/>
                <w:sz w:val="18"/>
              </w:rPr>
              <w:t>Oriente</w:t>
            </w:r>
          </w:p>
        </w:tc>
        <w:tc>
          <w:tcPr>
            <w:tcW w:type="dxa" w:w="1871"/>
            <w:shd w:val="clear" w:fill="F2F4F7"/>
          </w:tcPr>
          <w:p>
            <w:pPr>
              <w:spacing w:before="20" w:after="20"/>
              <w:jc w:val="left"/>
            </w:pPr>
            <w:r/>
            <w:r>
              <w:rPr>
                <w:rFonts w:ascii="Calibri" w:hAnsi="Calibri"/>
                <w:b w:val="0"/>
                <w:color w:val="16202C"/>
                <w:sz w:val="18"/>
              </w:rPr>
              <w:t>Chimalhuacán</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Nezahualcóyotl</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t>Texcoco</w:t>
            </w:r>
          </w:p>
        </w:tc>
        <w:tc>
          <w:tcPr>
            <w:tcW w:type="dxa" w:w="1871"/>
          </w:tcPr>
          <w:p>
            <w:pPr>
              <w:spacing w:before="20" w:after="20"/>
              <w:jc w:val="left"/>
            </w:pPr>
            <w:r/>
            <w:r>
              <w:rPr>
                <w:rFonts w:ascii="Calibri" w:hAnsi="Calibri"/>
                <w:b w:val="0"/>
                <w:color w:val="16202C"/>
                <w:sz w:val="18"/>
              </w:rPr>
              <w:t>Axapusco</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Chiautla</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Chiconcuac</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Otumba</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San Martín de las Piráámides</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Teotihuacán</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Texcoco</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Tezoyuca</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t>Sin Subdirección Declarada</w:t>
            </w:r>
          </w:p>
        </w:tc>
        <w:tc>
          <w:tcPr>
            <w:tcW w:type="dxa" w:w="1871"/>
          </w:tcPr>
          <w:p>
            <w:pPr>
              <w:spacing w:before="20" w:after="20"/>
              <w:jc w:val="left"/>
            </w:pPr>
            <w:r/>
            <w:r>
              <w:rPr>
                <w:rFonts w:ascii="Calibri" w:hAnsi="Calibri"/>
                <w:b w:val="0"/>
                <w:color w:val="16202C"/>
                <w:sz w:val="18"/>
              </w:rPr>
              <w:t>Atenco (v)</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Chicoloapan (v)</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La Paz</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Nopaltepec (v)</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Papalotla (v)</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Temascalapa (v)</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Tepetlaoxtoc (v)</w:t>
            </w:r>
          </w:p>
        </w:tc>
      </w:tr>
      <w:tr>
        <w:tc>
          <w:tcPr>
            <w:tcW w:type="dxa" w:w="1644"/>
            <w:shd w:val="clear" w:fill="F2F4F7"/>
          </w:tcPr>
          <w:p>
            <w:pPr>
              <w:spacing w:before="20" w:after="20"/>
              <w:jc w:val="left"/>
            </w:pPr>
            <w:r/>
            <w:r>
              <w:rPr>
                <w:rFonts w:ascii="Calibri" w:hAnsi="Calibri"/>
                <w:b/>
                <w:color w:val="7A1327"/>
                <w:sz w:val="18"/>
              </w:rPr>
              <w:t>Chalco</w:t>
            </w:r>
          </w:p>
        </w:tc>
        <w:tc>
          <w:tcPr>
            <w:tcW w:type="dxa" w:w="1474"/>
            <w:shd w:val="clear" w:fill="F2F4F7"/>
          </w:tcPr>
          <w:p>
            <w:pPr>
              <w:spacing w:before="20" w:after="20"/>
              <w:jc w:val="left"/>
            </w:pPr>
            <w:r/>
            <w:r>
              <w:rPr>
                <w:rFonts w:ascii="Calibri" w:hAnsi="Calibri"/>
                <w:b w:val="0"/>
                <w:color w:val="596573"/>
                <w:sz w:val="18"/>
              </w:rPr>
              <w:t>Ixtapaluca</w:t>
            </w:r>
          </w:p>
        </w:tc>
        <w:tc>
          <w:tcPr>
            <w:tcW w:type="dxa" w:w="1871"/>
            <w:shd w:val="clear" w:fill="F2F4F7"/>
          </w:tcPr>
          <w:p>
            <w:pPr>
              <w:spacing w:before="20" w:after="20"/>
              <w:jc w:val="left"/>
            </w:pPr>
            <w:r/>
            <w:r>
              <w:rPr>
                <w:rFonts w:ascii="Calibri" w:hAnsi="Calibri"/>
                <w:b w:val="0"/>
                <w:color w:val="16202C"/>
                <w:sz w:val="18"/>
              </w:rPr>
              <w:t>Ixtapaluca</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Valle de Chalco Solidaridad</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t>Volcanes</w:t>
            </w:r>
          </w:p>
        </w:tc>
        <w:tc>
          <w:tcPr>
            <w:tcW w:type="dxa" w:w="1871"/>
          </w:tcPr>
          <w:p>
            <w:pPr>
              <w:spacing w:before="20" w:after="20"/>
              <w:jc w:val="left"/>
            </w:pPr>
            <w:r/>
            <w:r>
              <w:rPr>
                <w:rFonts w:ascii="Calibri" w:hAnsi="Calibri"/>
                <w:b w:val="0"/>
                <w:color w:val="16202C"/>
                <w:sz w:val="18"/>
              </w:rPr>
              <w:t>Amecameca</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Atlautla</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Ayapango</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Chalco</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Cocotitlán</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Juchitepec</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Ozumba</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Tepetlixpa</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Tlalmanalco</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t>Sin Subdirección Declarada</w:t>
            </w:r>
          </w:p>
        </w:tc>
        <w:tc>
          <w:tcPr>
            <w:tcW w:type="dxa" w:w="1871"/>
          </w:tcPr>
          <w:p>
            <w:pPr>
              <w:spacing w:before="20" w:after="20"/>
              <w:jc w:val="left"/>
            </w:pPr>
            <w:r/>
            <w:r>
              <w:rPr>
                <w:rFonts w:ascii="Calibri" w:hAnsi="Calibri"/>
                <w:b w:val="0"/>
                <w:color w:val="16202C"/>
                <w:sz w:val="18"/>
              </w:rPr>
              <w:t>Ecatzingo (v)</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Temamatla (v)</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Tenango del Aire (v)</w:t>
            </w:r>
          </w:p>
        </w:tc>
      </w:tr>
      <w:tr>
        <w:tc>
          <w:tcPr>
            <w:tcW w:type="dxa" w:w="1644"/>
            <w:shd w:val="clear" w:fill="F2F4F7"/>
          </w:tcPr>
          <w:p>
            <w:pPr>
              <w:spacing w:before="20" w:after="20"/>
              <w:jc w:val="left"/>
            </w:pPr>
            <w:r/>
            <w:r>
              <w:rPr>
                <w:rFonts w:ascii="Calibri" w:hAnsi="Calibri"/>
                <w:b/>
                <w:color w:val="7A1327"/>
                <w:sz w:val="18"/>
              </w:rPr>
              <w:t>Atlacomulco</w:t>
            </w:r>
          </w:p>
        </w:tc>
        <w:tc>
          <w:tcPr>
            <w:tcW w:type="dxa" w:w="1474"/>
            <w:shd w:val="clear" w:fill="F2F4F7"/>
          </w:tcPr>
          <w:p>
            <w:pPr>
              <w:spacing w:before="20" w:after="20"/>
              <w:jc w:val="left"/>
            </w:pPr>
            <w:r/>
            <w:r>
              <w:rPr>
                <w:rFonts w:ascii="Calibri" w:hAnsi="Calibri"/>
                <w:b w:val="0"/>
                <w:color w:val="596573"/>
                <w:sz w:val="18"/>
              </w:rPr>
              <w:t>Atlacomulco</w:t>
            </w:r>
          </w:p>
        </w:tc>
        <w:tc>
          <w:tcPr>
            <w:tcW w:type="dxa" w:w="1871"/>
            <w:shd w:val="clear" w:fill="F2F4F7"/>
          </w:tcPr>
          <w:p>
            <w:pPr>
              <w:spacing w:before="20" w:after="20"/>
              <w:jc w:val="left"/>
            </w:pPr>
            <w:r/>
            <w:r>
              <w:rPr>
                <w:rFonts w:ascii="Calibri" w:hAnsi="Calibri"/>
                <w:b w:val="0"/>
                <w:color w:val="16202C"/>
                <w:sz w:val="18"/>
              </w:rPr>
              <w:t>Atlacomulco</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Ixtlahuaca</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Jiquipilco</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Jocotitlán</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Morelos</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Temascalcingo</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t>Jilotepec</w:t>
            </w:r>
          </w:p>
        </w:tc>
        <w:tc>
          <w:tcPr>
            <w:tcW w:type="dxa" w:w="1871"/>
          </w:tcPr>
          <w:p>
            <w:pPr>
              <w:spacing w:before="20" w:after="20"/>
              <w:jc w:val="left"/>
            </w:pPr>
            <w:r/>
            <w:r>
              <w:rPr>
                <w:rFonts w:ascii="Calibri" w:hAnsi="Calibri"/>
                <w:b w:val="0"/>
                <w:color w:val="16202C"/>
                <w:sz w:val="18"/>
              </w:rPr>
              <w:t>Acambay</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Aculco</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Chapa de Mota</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Jilotepec</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Polotitlán</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Soyaniquilpan de Juárez</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Timilpan</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Villa del Carbón</w:t>
            </w:r>
          </w:p>
        </w:tc>
      </w:tr>
      <w:tr>
        <w:tc>
          <w:tcPr>
            <w:tcW w:type="dxa" w:w="1644"/>
            <w:shd w:val="clear" w:fill="F2F4F7"/>
          </w:tcPr>
          <w:p>
            <w:pPr>
              <w:spacing w:before="20" w:after="20"/>
              <w:jc w:val="left"/>
            </w:pPr>
            <w:r/>
            <w:r>
              <w:rPr>
                <w:rFonts w:ascii="Calibri" w:hAnsi="Calibri"/>
                <w:b/>
                <w:color w:val="7A1327"/>
                <w:sz w:val="18"/>
              </w:rPr>
              <w:t>Ixtapan</w:t>
            </w:r>
          </w:p>
        </w:tc>
        <w:tc>
          <w:tcPr>
            <w:tcW w:type="dxa" w:w="1474"/>
            <w:shd w:val="clear" w:fill="F2F4F7"/>
          </w:tcPr>
          <w:p>
            <w:pPr>
              <w:spacing w:before="20" w:after="20"/>
              <w:jc w:val="left"/>
            </w:pPr>
            <w:r/>
            <w:r>
              <w:rPr>
                <w:rFonts w:ascii="Calibri" w:hAnsi="Calibri"/>
                <w:b w:val="0"/>
                <w:color w:val="596573"/>
                <w:sz w:val="18"/>
              </w:rPr>
              <w:t>Ixtapan</w:t>
            </w:r>
          </w:p>
        </w:tc>
        <w:tc>
          <w:tcPr>
            <w:tcW w:type="dxa" w:w="1871"/>
            <w:shd w:val="clear" w:fill="F2F4F7"/>
          </w:tcPr>
          <w:p>
            <w:pPr>
              <w:spacing w:before="20" w:after="20"/>
              <w:jc w:val="left"/>
            </w:pPr>
            <w:r/>
            <w:r>
              <w:rPr>
                <w:rFonts w:ascii="Calibri" w:hAnsi="Calibri"/>
                <w:b w:val="0"/>
                <w:color w:val="16202C"/>
                <w:sz w:val="18"/>
              </w:rPr>
              <w:t>Calimaya</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Coatepec Harinas</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Ixtapan de la Sal</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Joquicingo</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Malinalco</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Ocuilan</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Tenancingo</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Tenango del Valle</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Tonatico</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Villa Guerrero</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t>Sur</w:t>
            </w:r>
          </w:p>
        </w:tc>
        <w:tc>
          <w:tcPr>
            <w:tcW w:type="dxa" w:w="1871"/>
          </w:tcPr>
          <w:p>
            <w:pPr>
              <w:spacing w:before="20" w:after="20"/>
              <w:jc w:val="left"/>
            </w:pPr>
            <w:r/>
            <w:r>
              <w:rPr>
                <w:rFonts w:ascii="Calibri" w:hAnsi="Calibri"/>
                <w:b w:val="0"/>
                <w:color w:val="16202C"/>
                <w:sz w:val="18"/>
              </w:rPr>
              <w:t>Tejupilco</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t>Sin Subdirección Declarada</w:t>
            </w:r>
          </w:p>
        </w:tc>
        <w:tc>
          <w:tcPr>
            <w:tcW w:type="dxa" w:w="1871"/>
          </w:tcPr>
          <w:p>
            <w:pPr>
              <w:spacing w:before="20" w:after="20"/>
              <w:jc w:val="left"/>
            </w:pPr>
            <w:r/>
            <w:r>
              <w:rPr>
                <w:rFonts w:ascii="Calibri" w:hAnsi="Calibri"/>
                <w:b w:val="0"/>
                <w:color w:val="16202C"/>
                <w:sz w:val="18"/>
              </w:rPr>
              <w:t>Almoloya de Alquisiras (v)</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Almoloya del Río (v)</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Amatepec (v)</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Rayón (v)</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San Simón de Guerrero (v)</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Sultepec (v)</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Texcaltitlán (v)</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Texcalyacac (v)</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Tlatlaya (v)</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Zacualpan (v)</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Zumpahuacan (v)</w:t>
            </w:r>
          </w:p>
        </w:tc>
      </w:tr>
      <w:tr>
        <w:tc>
          <w:tcPr>
            <w:tcW w:type="dxa" w:w="1644"/>
            <w:shd w:val="clear" w:fill="F2F4F7"/>
          </w:tcPr>
          <w:p>
            <w:pPr>
              <w:spacing w:before="20" w:after="20"/>
              <w:jc w:val="left"/>
            </w:pPr>
            <w:r/>
            <w:r>
              <w:rPr>
                <w:rFonts w:ascii="Calibri" w:hAnsi="Calibri"/>
                <w:b/>
                <w:color w:val="7A1327"/>
                <w:sz w:val="18"/>
              </w:rPr>
              <w:t>Valle de Bravo</w:t>
            </w:r>
          </w:p>
        </w:tc>
        <w:tc>
          <w:tcPr>
            <w:tcW w:type="dxa" w:w="1474"/>
            <w:shd w:val="clear" w:fill="F2F4F7"/>
          </w:tcPr>
          <w:p>
            <w:pPr>
              <w:spacing w:before="20" w:after="20"/>
              <w:jc w:val="left"/>
            </w:pPr>
            <w:r/>
            <w:r>
              <w:rPr>
                <w:rFonts w:ascii="Calibri" w:hAnsi="Calibri"/>
                <w:b w:val="0"/>
                <w:color w:val="596573"/>
                <w:sz w:val="18"/>
              </w:rPr>
              <w:t>Valle de Bravo</w:t>
            </w:r>
          </w:p>
        </w:tc>
        <w:tc>
          <w:tcPr>
            <w:tcW w:type="dxa" w:w="1871"/>
            <w:shd w:val="clear" w:fill="F2F4F7"/>
          </w:tcPr>
          <w:p>
            <w:pPr>
              <w:spacing w:before="20" w:after="20"/>
              <w:jc w:val="left"/>
            </w:pPr>
            <w:r/>
            <w:r>
              <w:rPr>
                <w:rFonts w:ascii="Calibri" w:hAnsi="Calibri"/>
                <w:b w:val="0"/>
                <w:color w:val="16202C"/>
                <w:sz w:val="18"/>
              </w:rPr>
              <w:t>Amanalco</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Otzoloapan</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Valle de Bravo</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t>Villa Victoria</w:t>
            </w:r>
          </w:p>
        </w:tc>
        <w:tc>
          <w:tcPr>
            <w:tcW w:type="dxa" w:w="1871"/>
          </w:tcPr>
          <w:p>
            <w:pPr>
              <w:spacing w:before="20" w:after="20"/>
              <w:jc w:val="left"/>
            </w:pPr>
            <w:r/>
            <w:r>
              <w:rPr>
                <w:rFonts w:ascii="Calibri" w:hAnsi="Calibri"/>
                <w:b w:val="0"/>
                <w:color w:val="16202C"/>
                <w:sz w:val="18"/>
              </w:rPr>
              <w:t>Donato Guerra</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El Oro</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San Felipe del Progreso</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San José del Rincón</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Villa Victoria</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t>Sin Subdirección Declarada</w:t>
            </w:r>
          </w:p>
        </w:tc>
        <w:tc>
          <w:tcPr>
            <w:tcW w:type="dxa" w:w="1871"/>
          </w:tcPr>
          <w:p>
            <w:pPr>
              <w:spacing w:before="20" w:after="20"/>
              <w:jc w:val="left"/>
            </w:pPr>
            <w:r/>
            <w:r>
              <w:rPr>
                <w:rFonts w:ascii="Calibri" w:hAnsi="Calibri"/>
                <w:b w:val="0"/>
                <w:color w:val="16202C"/>
                <w:sz w:val="18"/>
              </w:rPr>
              <w:t>Ixtapan del Oro (v)</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Santo Tomás (v)</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Temascaltepec (v)</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Villa de Allende (v)</w:t>
            </w:r>
          </w:p>
        </w:tc>
      </w:tr>
      <w:tr>
        <w:tc>
          <w:tcPr>
            <w:tcW w:type="dxa" w:w="1644"/>
          </w:tcPr>
          <w:p>
            <w:pPr>
              <w:spacing w:before="20" w:after="20"/>
              <w:jc w:val="left"/>
            </w:pPr>
            <w:r/>
            <w:r>
              <w:rPr>
                <w:rFonts w:ascii="Calibri" w:hAnsi="Calibri"/>
                <w:b/>
                <w:color w:val="7A1327"/>
                <w:sz w:val="18"/>
              </w:rPr>
            </w:r>
          </w:p>
        </w:tc>
        <w:tc>
          <w:tcPr>
            <w:tcW w:type="dxa" w:w="1474"/>
          </w:tcPr>
          <w:p>
            <w:pPr>
              <w:spacing w:before="20" w:after="20"/>
              <w:jc w:val="left"/>
            </w:pPr>
            <w:r/>
            <w:r>
              <w:rPr>
                <w:rFonts w:ascii="Calibri" w:hAnsi="Calibri"/>
                <w:b w:val="0"/>
                <w:color w:val="596573"/>
                <w:sz w:val="18"/>
              </w:rPr>
            </w:r>
          </w:p>
        </w:tc>
        <w:tc>
          <w:tcPr>
            <w:tcW w:type="dxa" w:w="1871"/>
          </w:tcPr>
          <w:p>
            <w:pPr>
              <w:spacing w:before="20" w:after="20"/>
              <w:jc w:val="left"/>
            </w:pPr>
            <w:r/>
            <w:r>
              <w:rPr>
                <w:rFonts w:ascii="Calibri" w:hAnsi="Calibri"/>
                <w:b w:val="0"/>
                <w:color w:val="16202C"/>
                <w:sz w:val="18"/>
              </w:rPr>
              <w:t>Zacazonapan (v)</w:t>
            </w:r>
          </w:p>
        </w:tc>
      </w:tr>
    </w:tbl>
    <w:p>
      <w:pPr>
        <w:sectPr>
          <w:pgSz w:w="12240" w:h="15840"/>
          <w:pgMar w:top="1020" w:right="1134" w:bottom="1020" w:left="1134" w:header="720" w:footer="720" w:gutter="0"/>
          <w:cols w:space="340" w:num="2"/>
          <w:docGrid w:linePitch="360"/>
        </w:sectPr>
      </w:pPr>
    </w:p>
    <w:p>
      <w:pPr>
        <w:spacing w:after="80"/>
      </w:pPr>
      <w:r>
        <w:rPr>
          <w:rFonts w:ascii="Calibri" w:hAnsi="Calibri"/>
          <w:b w:val="0"/>
          <w:i w:val="0"/>
          <w:color w:val="16202C"/>
          <w:sz w:val="20"/>
        </w:rPr>
      </w:r>
    </w:p>
    <w:p>
      <w:pPr>
        <w:spacing w:after="80"/>
      </w:pPr>
      <w:r>
        <w:rPr>
          <w:rFonts w:ascii="Calibri" w:hAnsi="Calibri"/>
          <w:b w:val="0"/>
          <w:i/>
          <w:color w:val="596573"/>
          <w:sz w:val="18"/>
        </w:rPr>
        <w:t>Los números impresos sobre los polígonos del mapa mural son las claves municipales del INEGI. No se incluyen en esta tabla porque el catálogo oficial de claves no está entre los insumos entregados; si se proporciona, se agregan como columna.</w:t>
      </w:r>
    </w:p>
    <w:sectPr w:rsidR="00FC693F" w:rsidRPr="0006063C" w:rsidSect="00034616">
      <w:type w:val="continuous"/>
      <w:pgSz w:w="12240" w:h="15840"/>
      <w:pgMar w:top="1020" w:right="1134" w:bottom="1020" w:left="1134" w:header="720" w:footer="720" w:gutter="0"/>
      <w:cols w:space="34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