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537290" w:rsidR="00307811" w:rsidRDefault="008056EF" w14:paraId="11E5FDFF" w14:textId="485F7E13">
      <w:pPr>
        <w:rPr>
          <w:b/>
        </w:rPr>
      </w:pPr>
      <w:r w:rsidRPr="00537290">
        <w:rPr>
          <w:b/>
        </w:rPr>
        <w:t>Experimental Design</w:t>
      </w:r>
      <w:r w:rsidR="00537290">
        <w:rPr>
          <w:b/>
        </w:rPr>
        <w:t xml:space="preserve"> &amp; SOP</w:t>
      </w:r>
      <w:r w:rsidRPr="00537290">
        <w:rPr>
          <w:b/>
        </w:rPr>
        <w:t xml:space="preserve">:  </w:t>
      </w:r>
      <w:r w:rsidR="001C3E8D">
        <w:rPr>
          <w:b/>
        </w:rPr>
        <w:t>Benthic Macrofauna Barcode Library Build Out</w:t>
      </w:r>
      <w:r w:rsidR="00392507">
        <w:rPr>
          <w:b/>
        </w:rPr>
        <w:t xml:space="preserve"> &amp; DNA-based AMBI </w:t>
      </w:r>
      <w:r w:rsidR="00806E7D">
        <w:rPr>
          <w:b/>
        </w:rPr>
        <w:t>Calibration</w:t>
      </w:r>
    </w:p>
    <w:p w:rsidR="00C36812" w:rsidP="0058627D" w:rsidRDefault="00537290" w14:paraId="3F4DCB3F" w14:textId="03191024">
      <w:pPr>
        <w:spacing w:after="0" w:line="240" w:lineRule="auto"/>
      </w:pPr>
      <w:r>
        <w:t xml:space="preserve">SCCWRP POC – David Gillett – </w:t>
      </w:r>
      <w:hyperlink w:history="1" r:id="rId11">
        <w:r w:rsidRPr="00A57823">
          <w:rPr>
            <w:rStyle w:val="Hyperlink"/>
          </w:rPr>
          <w:t>davidg@sccwrp.org</w:t>
        </w:r>
      </w:hyperlink>
      <w:r>
        <w:t xml:space="preserve"> 714-755-3249</w:t>
      </w:r>
    </w:p>
    <w:p w:rsidR="004835EA" w:rsidP="0058627D" w:rsidRDefault="004835EA" w14:paraId="738CE328" w14:textId="4CBAE600">
      <w:pPr>
        <w:spacing w:after="0" w:line="240" w:lineRule="auto"/>
      </w:pPr>
      <w:r>
        <w:tab/>
      </w:r>
      <w:r>
        <w:tab/>
      </w:r>
      <w:r w:rsidR="0063105D">
        <w:t xml:space="preserve">     </w:t>
      </w:r>
      <w:r>
        <w:t xml:space="preserve">Susie Theroux – </w:t>
      </w:r>
      <w:hyperlink w:history="1" r:id="rId12">
        <w:r w:rsidRPr="00EB113F">
          <w:rPr>
            <w:rStyle w:val="Hyperlink"/>
          </w:rPr>
          <w:t>susannat@sccwrp.org</w:t>
        </w:r>
      </w:hyperlink>
      <w:r>
        <w:t xml:space="preserve"> – </w:t>
      </w:r>
      <w:r w:rsidR="0063105D">
        <w:t>516-521-0453</w:t>
      </w:r>
    </w:p>
    <w:p w:rsidR="00537290" w:rsidP="0058627D" w:rsidRDefault="00537290" w14:paraId="267AFECA" w14:textId="77777777">
      <w:pPr>
        <w:spacing w:after="0" w:line="240" w:lineRule="auto"/>
      </w:pPr>
    </w:p>
    <w:p w:rsidR="00BF1664" w:rsidP="0058627D" w:rsidRDefault="009107FB" w14:paraId="578D491F" w14:textId="77777777">
      <w:pPr>
        <w:spacing w:after="0" w:line="240" w:lineRule="auto"/>
      </w:pPr>
      <w:r>
        <w:t>STUDY DESIGN</w:t>
      </w:r>
    </w:p>
    <w:p w:rsidR="00B85EDE" w:rsidP="0058627D" w:rsidRDefault="006C5DFC" w14:paraId="623B1DE0" w14:textId="5D516964">
      <w:pPr>
        <w:spacing w:after="0" w:line="240" w:lineRule="auto"/>
      </w:pPr>
      <w:r>
        <w:tab/>
      </w:r>
      <w:r>
        <w:t xml:space="preserve">The goal of this study is to </w:t>
      </w:r>
      <w:r w:rsidR="001E5710">
        <w:t>further build out the DNA barcoding library for marine invertebrates of the Southern California Bight</w:t>
      </w:r>
      <w:r w:rsidR="002A352C">
        <w:t xml:space="preserve"> as well as develop the use of DNA metabarcode sequencing for calculating benthic indices</w:t>
      </w:r>
      <w:r w:rsidR="001E5710">
        <w:t xml:space="preserve">. </w:t>
      </w:r>
      <w:r w:rsidR="004F494D">
        <w:t xml:space="preserve">We are </w:t>
      </w:r>
      <w:r w:rsidR="00263C47">
        <w:t xml:space="preserve">specifically </w:t>
      </w:r>
      <w:r w:rsidR="004F494D">
        <w:t xml:space="preserve">interested in </w:t>
      </w:r>
      <w:r w:rsidR="001E5710">
        <w:t>collecting, identifying, and</w:t>
      </w:r>
      <w:r w:rsidR="00494ED8">
        <w:t xml:space="preserve"> DNA</w:t>
      </w:r>
      <w:r w:rsidR="001E5710">
        <w:t xml:space="preserve"> sequencing infauna taxa from </w:t>
      </w:r>
      <w:r w:rsidR="00162C50">
        <w:t xml:space="preserve">along gradients of latitude (i.e., between POTWs) and </w:t>
      </w:r>
      <w:r w:rsidR="003B7808">
        <w:t xml:space="preserve">depth, if possible. Our goal is to maximize the diversity among samples </w:t>
      </w:r>
      <w:r w:rsidR="0060713A">
        <w:t xml:space="preserve">which will increase our likelihood of obtaining </w:t>
      </w:r>
      <w:r w:rsidR="00757EE8">
        <w:t>specimens for which we do not already have a DNA barcode</w:t>
      </w:r>
      <w:r w:rsidR="007B5A11">
        <w:t xml:space="preserve"> as well as capture a number of environmental gradients to test index performance</w:t>
      </w:r>
      <w:r w:rsidR="00757EE8">
        <w:t xml:space="preserve">. </w:t>
      </w:r>
    </w:p>
    <w:p w:rsidR="00D96EDB" w:rsidP="00BC1388" w:rsidRDefault="00A44A73" w14:paraId="74D0858C" w14:textId="5E6C34C9">
      <w:pPr>
        <w:pStyle w:val="ListParagraph"/>
        <w:numPr>
          <w:ilvl w:val="0"/>
          <w:numId w:val="4"/>
        </w:numPr>
        <w:spacing w:after="0" w:line="240" w:lineRule="auto"/>
      </w:pPr>
      <w:r w:rsidRPr="00BC1388">
        <w:rPr>
          <w:i/>
          <w:iCs/>
        </w:rPr>
        <w:t>For DNA library development:</w:t>
      </w:r>
      <w:r>
        <w:t xml:space="preserve"> </w:t>
      </w:r>
      <w:r w:rsidR="00215C55">
        <w:t>We propose th</w:t>
      </w:r>
      <w:r w:rsidR="001E5710">
        <w:t xml:space="preserve">e collection of </w:t>
      </w:r>
      <w:r w:rsidR="00757EE8">
        <w:t>6</w:t>
      </w:r>
      <w:r w:rsidR="001E5710">
        <w:t xml:space="preserve"> samples from </w:t>
      </w:r>
      <w:r w:rsidR="00072912">
        <w:t>each of the large POTW benthic monitoring grids</w:t>
      </w:r>
      <w:r w:rsidR="00807F43">
        <w:t>. Ideally, we would like 1</w:t>
      </w:r>
      <w:r w:rsidR="10CDE34E">
        <w:t xml:space="preserve"> </w:t>
      </w:r>
      <w:r w:rsidR="00807F43">
        <w:t xml:space="preserve">sample from near the </w:t>
      </w:r>
      <w:r w:rsidR="00F1531B">
        <w:t>outfall, 1 sample from area in the far field/control/minimum influenced area</w:t>
      </w:r>
      <w:r w:rsidR="001400E2">
        <w:t xml:space="preserve">, and the remaining 4 samples from locations of convenience </w:t>
      </w:r>
      <w:r w:rsidR="00380AE2">
        <w:t xml:space="preserve">across the sampling grid. </w:t>
      </w:r>
      <w:r w:rsidR="003C62EA">
        <w:t>Sorted</w:t>
      </w:r>
      <w:r w:rsidR="00380AE2">
        <w:t xml:space="preserve"> s</w:t>
      </w:r>
      <w:r w:rsidR="001E5710">
        <w:t xml:space="preserve">amples </w:t>
      </w:r>
      <w:r w:rsidR="00D326AA">
        <w:t>are to be</w:t>
      </w:r>
      <w:r w:rsidR="001E5710">
        <w:t xml:space="preserve"> preserved in </w:t>
      </w:r>
      <w:r w:rsidR="00215C55">
        <w:t xml:space="preserve">95% </w:t>
      </w:r>
      <w:r w:rsidR="00156B73">
        <w:t xml:space="preserve">(non-denatured) </w:t>
      </w:r>
      <w:r w:rsidR="00215C55">
        <w:t xml:space="preserve">ethanol with a 5% </w:t>
      </w:r>
      <w:r w:rsidR="00D326AA">
        <w:t xml:space="preserve">by </w:t>
      </w:r>
      <w:r w:rsidR="00215C55">
        <w:t>volume glycerin addition</w:t>
      </w:r>
      <w:r w:rsidR="00156B73">
        <w:t xml:space="preserve">. </w:t>
      </w:r>
      <w:r w:rsidR="00215C55">
        <w:t>All benthic samples will be sieved on a</w:t>
      </w:r>
      <w:r w:rsidR="00156B73">
        <w:t xml:space="preserve"> </w:t>
      </w:r>
      <w:r w:rsidR="00215C55">
        <w:t>1-mm sieve and then placed into a relaxant (magnesium sulf</w:t>
      </w:r>
      <w:r w:rsidR="009B1424">
        <w:t>ate</w:t>
      </w:r>
      <w:r w:rsidR="00215C55">
        <w:t>) for ½ hour.  Samples will then be rinsed</w:t>
      </w:r>
      <w:r w:rsidR="00BC742C">
        <w:t xml:space="preserve"> and</w:t>
      </w:r>
      <w:r w:rsidR="00215C55">
        <w:t xml:space="preserve"> placed into </w:t>
      </w:r>
      <w:r w:rsidR="00156B73">
        <w:t>the ethanol-glycerin mixture</w:t>
      </w:r>
      <w:r w:rsidR="00BC742C">
        <w:t>.</w:t>
      </w:r>
      <w:r w:rsidR="00A03E30">
        <w:t xml:space="preserve"> </w:t>
      </w:r>
      <w:r w:rsidR="000B3903">
        <w:t xml:space="preserve">Detailed protocol below. </w:t>
      </w:r>
    </w:p>
    <w:p w:rsidR="00BA6E21" w:rsidP="00BC1388" w:rsidRDefault="00E13FBC" w14:paraId="28DC8B05" w14:textId="45E4E0A2">
      <w:pPr>
        <w:pStyle w:val="ListParagraph"/>
        <w:numPr>
          <w:ilvl w:val="0"/>
          <w:numId w:val="4"/>
        </w:numPr>
        <w:spacing w:after="0" w:line="240" w:lineRule="auto"/>
      </w:pPr>
      <w:r w:rsidRPr="00BC1388">
        <w:rPr>
          <w:i/>
          <w:iCs/>
        </w:rPr>
        <w:t>For DNA metabarcode sequencing:</w:t>
      </w:r>
      <w:r>
        <w:t xml:space="preserve"> </w:t>
      </w:r>
      <w:r w:rsidR="00E31FEE">
        <w:t xml:space="preserve">We </w:t>
      </w:r>
      <w:r w:rsidR="002A75B8">
        <w:t xml:space="preserve">propose the collection of sediment DNA samples from as many samples as possible. </w:t>
      </w:r>
      <w:r w:rsidR="00E1698F">
        <w:t xml:space="preserve">As mentioned above, capturing samples along </w:t>
      </w:r>
      <w:r w:rsidR="00565C60">
        <w:t xml:space="preserve">environmental gradients would help </w:t>
      </w:r>
      <w:r w:rsidR="00FA1E4D">
        <w:t xml:space="preserve">evaluate the sensitivity and accuracy of a DNA-based benthic index. </w:t>
      </w:r>
      <w:r w:rsidR="00EB1F33">
        <w:t xml:space="preserve">Samples are to be collected from the upper </w:t>
      </w:r>
      <w:r w:rsidR="009E1BB0">
        <w:t>~</w:t>
      </w:r>
      <w:r w:rsidR="00EB1F33">
        <w:t>1cm of the Van Veen grab</w:t>
      </w:r>
      <w:r w:rsidR="00603B29">
        <w:t xml:space="preserve"> through 10 subsamples</w:t>
      </w:r>
      <w:r w:rsidR="00721B4C">
        <w:t>/scoops</w:t>
      </w:r>
      <w:r w:rsidR="00603B29">
        <w:t xml:space="preserve"> </w:t>
      </w:r>
      <w:r w:rsidR="00A30F29">
        <w:t xml:space="preserve">that are stored in a 50ml tube. </w:t>
      </w:r>
      <w:r w:rsidR="00241324">
        <w:t>Detailed protocol below.</w:t>
      </w:r>
    </w:p>
    <w:p w:rsidR="00537290" w:rsidP="00806E7D" w:rsidRDefault="00D96EDB" w14:paraId="798A84DB" w14:textId="0E84A502">
      <w:pPr>
        <w:spacing w:after="0" w:line="240" w:lineRule="auto"/>
        <w:ind w:firstLine="720"/>
      </w:pPr>
      <w:r>
        <w:t xml:space="preserve">SCCWRP staff will </w:t>
      </w:r>
      <w:r w:rsidR="00224016">
        <w:t xml:space="preserve">meet the boat at the end of the day to pick up the samples and return them to Costa Mesa.  </w:t>
      </w:r>
    </w:p>
    <w:p w:rsidR="008225C3" w:rsidP="001E1B4E" w:rsidRDefault="00C839C9" w14:paraId="0C181A31" w14:textId="11BAE764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0F51F2" wp14:editId="7BFF8A99">
            <wp:simplePos x="0" y="0"/>
            <wp:positionH relativeFrom="margin">
              <wp:posOffset>962660</wp:posOffset>
            </wp:positionH>
            <wp:positionV relativeFrom="margin">
              <wp:posOffset>5534620</wp:posOffset>
            </wp:positionV>
            <wp:extent cx="3832225" cy="2839720"/>
            <wp:effectExtent l="0" t="0" r="317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AF10391">
        <w:rPr/>
        <w:t/>
      </w:r>
    </w:p>
    <w:p w:rsidR="001E1B4E" w:rsidP="001E1B4E" w:rsidRDefault="001E1B4E" w14:paraId="478CB4A5" w14:textId="293CFE4A">
      <w:pPr>
        <w:spacing w:after="0" w:line="240" w:lineRule="auto"/>
      </w:pPr>
    </w:p>
    <w:p w:rsidR="008225C3" w:rsidP="00806E7D" w:rsidRDefault="008225C3" w14:paraId="1E085CF9" w14:textId="5766137E">
      <w:pPr>
        <w:spacing w:after="0" w:line="240" w:lineRule="auto"/>
        <w:ind w:firstLine="720"/>
      </w:pPr>
    </w:p>
    <w:p w:rsidR="00E350C5" w:rsidRDefault="00E350C5" w14:paraId="6FF5E90E" w14:textId="1854E5EA">
      <w:r>
        <w:br w:type="page"/>
      </w:r>
    </w:p>
    <w:p w:rsidRPr="000E087B" w:rsidR="009107FB" w:rsidP="002C5E74" w:rsidRDefault="007E0376" w14:paraId="47FAC422" w14:textId="56472672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0E087B">
        <w:rPr>
          <w:b/>
          <w:bCs/>
        </w:rPr>
        <w:t xml:space="preserve">BARCODING </w:t>
      </w:r>
      <w:r w:rsidRPr="000E087B" w:rsidR="00156B73">
        <w:rPr>
          <w:b/>
          <w:bCs/>
        </w:rPr>
        <w:t xml:space="preserve">LIBRARY </w:t>
      </w:r>
      <w:r w:rsidR="00AD79EA">
        <w:rPr>
          <w:b/>
          <w:bCs/>
        </w:rPr>
        <w:t xml:space="preserve">/ GENETC AMBI </w:t>
      </w:r>
      <w:r w:rsidRPr="000E087B">
        <w:rPr>
          <w:b/>
          <w:bCs/>
        </w:rPr>
        <w:t>STUDY SOP</w:t>
      </w:r>
    </w:p>
    <w:p w:rsidR="00284ACE" w:rsidP="005A200E" w:rsidRDefault="00284ACE" w14:paraId="7A43248A" w14:textId="77777777">
      <w:pPr>
        <w:spacing w:after="0" w:line="240" w:lineRule="auto"/>
      </w:pPr>
    </w:p>
    <w:p w:rsidR="00284ACE" w:rsidP="005A200E" w:rsidRDefault="00156B73" w14:paraId="7CDDBA50" w14:textId="77777777">
      <w:pPr>
        <w:spacing w:after="0" w:line="240" w:lineRule="auto"/>
      </w:pPr>
      <w:r>
        <w:t>Materials needed</w:t>
      </w:r>
    </w:p>
    <w:p w:rsidR="0098102A" w:rsidP="00537290" w:rsidRDefault="00537290" w14:paraId="61419CC0" w14:textId="793FA464">
      <w:pPr>
        <w:pStyle w:val="ListParagraph"/>
        <w:numPr>
          <w:ilvl w:val="0"/>
          <w:numId w:val="2"/>
        </w:numPr>
        <w:spacing w:after="0" w:line="240" w:lineRule="auto"/>
      </w:pPr>
      <w:r>
        <w:t>Sample appropriate</w:t>
      </w:r>
      <w:r w:rsidR="0098102A">
        <w:t xml:space="preserve"> jars (1 per sample</w:t>
      </w:r>
      <w:r w:rsidR="00CB2E14">
        <w:t>, plus 3 extra</w:t>
      </w:r>
      <w:r w:rsidR="0098102A">
        <w:t>)</w:t>
      </w:r>
    </w:p>
    <w:p w:rsidR="0098102A" w:rsidP="00537290" w:rsidRDefault="0098102A" w14:paraId="2D275E2C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95% Ethanol</w:t>
      </w:r>
      <w:r w:rsidR="007E0376">
        <w:t xml:space="preserve"> </w:t>
      </w:r>
    </w:p>
    <w:p w:rsidR="0098102A" w:rsidP="00537290" w:rsidRDefault="0098102A" w14:paraId="5A549174" w14:textId="77777777">
      <w:pPr>
        <w:pStyle w:val="ListParagraph"/>
        <w:numPr>
          <w:ilvl w:val="1"/>
          <w:numId w:val="2"/>
        </w:numPr>
        <w:spacing w:after="0" w:line="240" w:lineRule="auto"/>
      </w:pPr>
      <w:r>
        <w:t>Assume 2</w:t>
      </w:r>
      <w:r w:rsidR="00963CDA">
        <w:t>-3</w:t>
      </w:r>
      <w:r>
        <w:t xml:space="preserve">L per sample </w:t>
      </w:r>
    </w:p>
    <w:p w:rsidR="00E56599" w:rsidP="00537290" w:rsidRDefault="00E56599" w14:paraId="795CF650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Glycerin</w:t>
      </w:r>
    </w:p>
    <w:p w:rsidR="0098102A" w:rsidP="00537290" w:rsidRDefault="0098102A" w14:paraId="7E625FD5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Internal label paper</w:t>
      </w:r>
    </w:p>
    <w:p w:rsidR="0098102A" w:rsidP="00537290" w:rsidRDefault="0098102A" w14:paraId="1F03697D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External labels</w:t>
      </w:r>
    </w:p>
    <w:p w:rsidR="0098102A" w:rsidP="005A200E" w:rsidRDefault="0098102A" w14:paraId="60F2A4AB" w14:textId="77777777">
      <w:pPr>
        <w:spacing w:after="0" w:line="240" w:lineRule="auto"/>
      </w:pPr>
    </w:p>
    <w:p w:rsidR="0098102A" w:rsidP="005A200E" w:rsidRDefault="0098102A" w14:paraId="57A4202B" w14:textId="77777777">
      <w:pPr>
        <w:spacing w:after="0" w:line="240" w:lineRule="auto"/>
      </w:pPr>
      <w:r>
        <w:t>Field</w:t>
      </w:r>
      <w:r w:rsidR="00B827F2">
        <w:t xml:space="preserve"> Operations</w:t>
      </w:r>
    </w:p>
    <w:p w:rsidR="0098102A" w:rsidP="005A200E" w:rsidRDefault="0098102A" w14:paraId="4E72E89D" w14:textId="77777777">
      <w:pPr>
        <w:pStyle w:val="ListParagraph"/>
        <w:numPr>
          <w:ilvl w:val="0"/>
          <w:numId w:val="2"/>
        </w:numPr>
        <w:spacing w:after="0" w:line="240" w:lineRule="auto"/>
        <w:ind w:left="0" w:firstLine="0"/>
      </w:pPr>
      <w:r>
        <w:t xml:space="preserve">Collect </w:t>
      </w:r>
      <w:r w:rsidR="00B827F2">
        <w:t xml:space="preserve">1 </w:t>
      </w:r>
      <w:r>
        <w:t>sample from double Van-Veen</w:t>
      </w:r>
    </w:p>
    <w:p w:rsidR="0098102A" w:rsidP="005A200E" w:rsidRDefault="0098102A" w14:paraId="2952A475" w14:textId="30EE84F4">
      <w:pPr>
        <w:pStyle w:val="ListParagraph"/>
        <w:numPr>
          <w:ilvl w:val="0"/>
          <w:numId w:val="2"/>
        </w:numPr>
        <w:spacing w:after="0" w:line="240" w:lineRule="auto"/>
        <w:ind w:left="0" w:firstLine="0"/>
      </w:pPr>
      <w:r>
        <w:t>Sieve</w:t>
      </w:r>
      <w:r w:rsidR="00601075">
        <w:t>d and rinsed with sea water</w:t>
      </w:r>
      <w:r>
        <w:t xml:space="preserve"> on 1-mm screen</w:t>
      </w:r>
    </w:p>
    <w:p w:rsidR="0098102A" w:rsidP="005A200E" w:rsidRDefault="0098102A" w14:paraId="627BD2AD" w14:textId="77777777">
      <w:pPr>
        <w:pStyle w:val="ListParagraph"/>
        <w:numPr>
          <w:ilvl w:val="0"/>
          <w:numId w:val="2"/>
        </w:numPr>
        <w:spacing w:after="0" w:line="240" w:lineRule="auto"/>
        <w:ind w:left="0" w:firstLine="0"/>
      </w:pPr>
      <w:r>
        <w:t>Place sieved sample in relaxant</w:t>
      </w:r>
      <w:r w:rsidR="009A7E32">
        <w:t xml:space="preserve"> (~1/2 hr)</w:t>
      </w:r>
    </w:p>
    <w:p w:rsidR="009A7E32" w:rsidP="005A200E" w:rsidRDefault="009A7E32" w14:paraId="434E1D33" w14:textId="72271AB5">
      <w:pPr>
        <w:pStyle w:val="ListParagraph"/>
        <w:numPr>
          <w:ilvl w:val="0"/>
          <w:numId w:val="2"/>
        </w:numPr>
        <w:spacing w:after="0" w:line="240" w:lineRule="auto"/>
        <w:ind w:left="0" w:firstLine="0"/>
      </w:pPr>
      <w:r>
        <w:t xml:space="preserve">Add </w:t>
      </w:r>
      <w:r w:rsidR="00035053">
        <w:t xml:space="preserve">pre-mixed </w:t>
      </w:r>
      <w:r w:rsidR="00B827F2">
        <w:t xml:space="preserve">ethanol+glycerin </w:t>
      </w:r>
      <w:r w:rsidR="00035053">
        <w:t>solution</w:t>
      </w:r>
      <w:r w:rsidR="00B827F2">
        <w:t xml:space="preserve"> </w:t>
      </w:r>
      <w:r>
        <w:t>to sample (note time on labels)</w:t>
      </w:r>
    </w:p>
    <w:p w:rsidR="009A7E32" w:rsidP="005A200E" w:rsidRDefault="009A7E32" w14:paraId="26C30C04" w14:textId="7777777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Minimum target of </w:t>
      </w:r>
      <w:r w:rsidR="00963CDA">
        <w:t>3</w:t>
      </w:r>
      <w:r>
        <w:t>:1 ratio preservative:sample volume</w:t>
      </w:r>
    </w:p>
    <w:p w:rsidR="009A7E32" w:rsidP="005A200E" w:rsidRDefault="009A7E32" w14:paraId="23B0AACE" w14:textId="77777777">
      <w:pPr>
        <w:pStyle w:val="ListParagraph"/>
        <w:numPr>
          <w:ilvl w:val="0"/>
          <w:numId w:val="2"/>
        </w:numPr>
        <w:spacing w:after="0" w:line="240" w:lineRule="auto"/>
        <w:ind w:left="0" w:firstLine="0"/>
      </w:pPr>
      <w:r>
        <w:t>Place internal and external labels</w:t>
      </w:r>
    </w:p>
    <w:p w:rsidR="009A7E32" w:rsidP="005A200E" w:rsidRDefault="009A7E32" w14:paraId="4B9560E6" w14:textId="4011B009">
      <w:pPr>
        <w:pStyle w:val="ListParagraph"/>
        <w:numPr>
          <w:ilvl w:val="1"/>
          <w:numId w:val="2"/>
        </w:numPr>
        <w:spacing w:after="0" w:line="240" w:lineRule="auto"/>
      </w:pPr>
      <w:r>
        <w:t>Station ID, date, time of preservative addition</w:t>
      </w:r>
    </w:p>
    <w:p w:rsidR="00156B11" w:rsidP="00DB7BED" w:rsidRDefault="00DB7BED" w14:paraId="019B1D1E" w14:textId="189CF12B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720" w:hanging="720"/>
      </w:pPr>
      <w:r>
        <w:t>Store sample jar away from direct sunlight, if possible</w:t>
      </w:r>
    </w:p>
    <w:p w:rsidR="006E4947" w:rsidP="00DB7BED" w:rsidRDefault="006E4947" w14:paraId="57DCCC2C" w14:textId="163EDC82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720" w:hanging="720"/>
      </w:pPr>
      <w:r>
        <w:t>Transfer samples to SCCWRP staffer at the end of the day</w:t>
      </w:r>
    </w:p>
    <w:p w:rsidR="00720835" w:rsidP="00720835" w:rsidRDefault="00720835" w14:paraId="049E2DD0" w14:textId="053848C0">
      <w:pPr>
        <w:pStyle w:val="ListParagraph"/>
        <w:numPr>
          <w:ilvl w:val="1"/>
          <w:numId w:val="2"/>
        </w:numPr>
        <w:tabs>
          <w:tab w:val="left" w:pos="810"/>
        </w:tabs>
        <w:spacing w:after="0" w:line="240" w:lineRule="auto"/>
      </w:pPr>
      <w:r>
        <w:t>Fill out CoC forms</w:t>
      </w:r>
    </w:p>
    <w:p w:rsidR="247520E1" w:rsidP="247520E1" w:rsidRDefault="247520E1" w14:paraId="2488AF84" w14:textId="58D39C34">
      <w:pPr>
        <w:pStyle w:val="ListParagraph"/>
        <w:spacing w:after="0" w:line="240" w:lineRule="auto"/>
        <w:ind w:left="0"/>
        <w:rPr>
          <w:rFonts w:eastAsia="Calibri" w:cs="Arial"/>
          <w:szCs w:val="24"/>
        </w:rPr>
      </w:pPr>
    </w:p>
    <w:p w:rsidR="009A7E32" w:rsidP="00537290" w:rsidRDefault="009A7E32" w14:paraId="43384D51" w14:textId="77777777">
      <w:pPr>
        <w:pStyle w:val="ListParagraph"/>
        <w:spacing w:after="0" w:line="240" w:lineRule="auto"/>
        <w:ind w:left="0"/>
      </w:pPr>
      <w:r>
        <w:t>Lab</w:t>
      </w:r>
    </w:p>
    <w:p w:rsidR="00B827F2" w:rsidP="005A200E" w:rsidRDefault="00B827F2" w14:paraId="61FB033A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Store sample out of direct sunlight</w:t>
      </w:r>
    </w:p>
    <w:p w:rsidR="009A7E32" w:rsidP="005A200E" w:rsidRDefault="009A7E32" w14:paraId="75B7AA00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~24hrs after first placement in alcohol</w:t>
      </w:r>
      <w:r w:rsidR="007E0376">
        <w:t>,</w:t>
      </w:r>
      <w:r>
        <w:t xml:space="preserve"> switch out </w:t>
      </w:r>
      <w:r w:rsidR="00963CDA">
        <w:t xml:space="preserve">w/ </w:t>
      </w:r>
      <w:r w:rsidR="00E56599">
        <w:t xml:space="preserve">fresh </w:t>
      </w:r>
      <w:r w:rsidR="00963CDA">
        <w:t>95%</w:t>
      </w:r>
      <w:r w:rsidR="00E56599">
        <w:t xml:space="preserve"> ethanol</w:t>
      </w:r>
    </w:p>
    <w:p w:rsidR="00B827F2" w:rsidP="00720835" w:rsidRDefault="00B827F2" w14:paraId="2201AB5A" w14:textId="77777777">
      <w:pPr>
        <w:pStyle w:val="ListParagraph"/>
        <w:numPr>
          <w:ilvl w:val="1"/>
          <w:numId w:val="2"/>
        </w:numPr>
        <w:spacing w:after="0" w:line="240" w:lineRule="auto"/>
      </w:pPr>
      <w:r>
        <w:t>Decant this ethanol into a new jar</w:t>
      </w:r>
    </w:p>
    <w:p w:rsidR="00B827F2" w:rsidP="00720835" w:rsidRDefault="00B827F2" w14:paraId="35175E28" w14:textId="77777777">
      <w:pPr>
        <w:pStyle w:val="ListParagraph"/>
        <w:numPr>
          <w:ilvl w:val="1"/>
          <w:numId w:val="2"/>
        </w:numPr>
        <w:spacing w:after="0" w:line="240" w:lineRule="auto"/>
      </w:pPr>
      <w:r>
        <w:t>Place internal label into jar and add external label</w:t>
      </w:r>
    </w:p>
    <w:p w:rsidR="00B827F2" w:rsidP="00720835" w:rsidRDefault="00B827F2" w14:paraId="5C8402CA" w14:textId="77777777">
      <w:pPr>
        <w:pStyle w:val="ListParagraph"/>
        <w:numPr>
          <w:ilvl w:val="2"/>
          <w:numId w:val="2"/>
        </w:numPr>
        <w:spacing w:after="0" w:line="240" w:lineRule="auto"/>
      </w:pPr>
      <w:r>
        <w:t>StationID and date of collection</w:t>
      </w:r>
    </w:p>
    <w:p w:rsidR="00D326AA" w:rsidP="00720835" w:rsidRDefault="00D326AA" w14:paraId="4F6BEC8D" w14:textId="77777777">
      <w:pPr>
        <w:pStyle w:val="ListParagraph"/>
        <w:numPr>
          <w:ilvl w:val="2"/>
          <w:numId w:val="2"/>
        </w:numPr>
        <w:spacing w:after="0" w:line="240" w:lineRule="auto"/>
      </w:pPr>
      <w:r>
        <w:t>Keep in dark, in “regular” freezer if possible</w:t>
      </w:r>
    </w:p>
    <w:p w:rsidR="009A7E32" w:rsidP="005A200E" w:rsidRDefault="007E0376" w14:paraId="7A5ED002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~48hrs after first placement in alcohol, switch out w/ </w:t>
      </w:r>
      <w:r w:rsidR="00E56599">
        <w:t>fresh 95% ethanol</w:t>
      </w:r>
    </w:p>
    <w:p w:rsidR="00D326AA" w:rsidP="00537290" w:rsidRDefault="00D326AA" w14:paraId="225EE76C" w14:textId="6A4BEAC5">
      <w:pPr>
        <w:spacing w:after="0" w:line="240" w:lineRule="auto"/>
      </w:pPr>
    </w:p>
    <w:p w:rsidR="00F67BCD" w:rsidP="00537290" w:rsidRDefault="00F67BCD" w14:paraId="7D7A6838" w14:textId="5BFD38AF">
      <w:pPr>
        <w:spacing w:after="0" w:line="240" w:lineRule="auto"/>
      </w:pPr>
    </w:p>
    <w:p w:rsidR="00F67BCD" w:rsidP="00537290" w:rsidRDefault="00F67BCD" w14:paraId="1C7473A8" w14:textId="3A85C4F4">
      <w:pPr>
        <w:spacing w:after="0" w:line="240" w:lineRule="auto"/>
      </w:pPr>
    </w:p>
    <w:p w:rsidR="00F67BCD" w:rsidP="00537290" w:rsidRDefault="00F67BCD" w14:paraId="38E1A513" w14:textId="43869AFA">
      <w:pPr>
        <w:spacing w:after="0" w:line="240" w:lineRule="auto"/>
      </w:pPr>
    </w:p>
    <w:p w:rsidR="00F67BCD" w:rsidRDefault="00F67BCD" w14:paraId="1DF430D4" w14:textId="3C01FDD9">
      <w:r>
        <w:br w:type="page"/>
      </w:r>
    </w:p>
    <w:p w:rsidRPr="000E087B" w:rsidR="00F67BCD" w:rsidP="00B67E58" w:rsidRDefault="00F67BCD" w14:paraId="0C5F00A5" w14:textId="3FE6B235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0E087B">
        <w:rPr>
          <w:b/>
          <w:bCs/>
        </w:rPr>
        <w:t>DNA METABARCODING LIBRARY STUDY SOP</w:t>
      </w:r>
    </w:p>
    <w:p w:rsidR="00F67BCD" w:rsidP="00F67BCD" w:rsidRDefault="00F67BCD" w14:paraId="33A87FDA" w14:textId="77777777">
      <w:pPr>
        <w:spacing w:after="0" w:line="240" w:lineRule="auto"/>
      </w:pPr>
    </w:p>
    <w:p w:rsidR="00F67BCD" w:rsidP="00F67BCD" w:rsidRDefault="00F67BCD" w14:paraId="623D93BA" w14:textId="77777777">
      <w:pPr>
        <w:spacing w:after="0" w:line="240" w:lineRule="auto"/>
      </w:pPr>
      <w:r>
        <w:t>Materials needed</w:t>
      </w:r>
    </w:p>
    <w:p w:rsidR="00F67BCD" w:rsidP="00F67BCD" w:rsidRDefault="003A0FAE" w14:paraId="6F5935FC" w14:textId="2D8D7B13">
      <w:pPr>
        <w:pStyle w:val="ListParagraph"/>
        <w:numPr>
          <w:ilvl w:val="0"/>
          <w:numId w:val="2"/>
        </w:numPr>
        <w:spacing w:after="0" w:line="240" w:lineRule="auto"/>
      </w:pPr>
      <w:r>
        <w:t>Falcon tubes</w:t>
      </w:r>
      <w:r w:rsidR="00F67BCD">
        <w:t xml:space="preserve"> (1 per sample, plus 3 extra)</w:t>
      </w:r>
    </w:p>
    <w:p w:rsidR="004F782A" w:rsidP="00F67BCD" w:rsidRDefault="00DB2ABB" w14:paraId="57ED3065" w14:textId="176F49AB">
      <w:pPr>
        <w:pStyle w:val="ListParagraph"/>
        <w:numPr>
          <w:ilvl w:val="0"/>
          <w:numId w:val="2"/>
        </w:numPr>
        <w:spacing w:after="0" w:line="240" w:lineRule="auto"/>
      </w:pPr>
      <w:r>
        <w:t>Microspatula</w:t>
      </w:r>
      <w:r w:rsidR="004F782A">
        <w:t xml:space="preserve"> (1 per sample, plus 3 extra)</w:t>
      </w:r>
    </w:p>
    <w:p w:rsidR="004F782A" w:rsidP="00F67BCD" w:rsidRDefault="004F782A" w14:paraId="1030B408" w14:textId="20591E0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Latex </w:t>
      </w:r>
      <w:r w:rsidR="003350FD">
        <w:t xml:space="preserve">/nitrile </w:t>
      </w:r>
      <w:r>
        <w:t xml:space="preserve">gloves </w:t>
      </w:r>
    </w:p>
    <w:p w:rsidR="00F67BCD" w:rsidP="00F67BCD" w:rsidRDefault="004F782A" w14:paraId="4F412179" w14:textId="6289B4E2">
      <w:pPr>
        <w:pStyle w:val="ListParagraph"/>
        <w:numPr>
          <w:ilvl w:val="0"/>
          <w:numId w:val="2"/>
        </w:numPr>
        <w:spacing w:after="0" w:line="240" w:lineRule="auto"/>
      </w:pPr>
      <w:r>
        <w:t>Labels</w:t>
      </w:r>
    </w:p>
    <w:p w:rsidR="005677B5" w:rsidP="00F67BCD" w:rsidRDefault="00764C8A" w14:paraId="6D950A59" w14:textId="510E2F4A">
      <w:pPr>
        <w:pStyle w:val="ListParagraph"/>
        <w:numPr>
          <w:ilvl w:val="0"/>
          <w:numId w:val="2"/>
        </w:numPr>
        <w:spacing w:after="0" w:line="240" w:lineRule="auto"/>
      </w:pPr>
      <w:r>
        <w:t>DNAway cleaning solution</w:t>
      </w:r>
    </w:p>
    <w:p w:rsidR="001E5255" w:rsidP="00F67BCD" w:rsidRDefault="001E5255" w14:paraId="283902F9" w14:textId="73978E96">
      <w:pPr>
        <w:pStyle w:val="ListParagraph"/>
        <w:numPr>
          <w:ilvl w:val="0"/>
          <w:numId w:val="2"/>
        </w:numPr>
        <w:spacing w:after="0" w:line="240" w:lineRule="auto"/>
      </w:pPr>
      <w:r>
        <w:t>10% bleach solution for cleaning</w:t>
      </w:r>
    </w:p>
    <w:p w:rsidR="02401B28" w:rsidP="51FE92D1" w:rsidRDefault="02401B28" w14:paraId="77764CB2" w14:textId="6C2220EA">
      <w:pPr>
        <w:pStyle w:val="ListParagraph"/>
        <w:numPr>
          <w:ilvl w:val="0"/>
          <w:numId w:val="2"/>
        </w:numPr>
        <w:spacing w:after="0" w:line="240" w:lineRule="auto"/>
      </w:pPr>
      <w:r w:rsidRPr="247520E1">
        <w:rPr>
          <w:rFonts w:eastAsia="Calibri"/>
        </w:rPr>
        <w:t>MilliQ sterile water for cleaning</w:t>
      </w:r>
    </w:p>
    <w:p w:rsidR="00A244D3" w:rsidP="00F67BCD" w:rsidRDefault="00A244D3" w14:paraId="2B29E1F8" w14:textId="0FE0DEBD">
      <w:pPr>
        <w:pStyle w:val="ListParagraph"/>
        <w:numPr>
          <w:ilvl w:val="0"/>
          <w:numId w:val="2"/>
        </w:numPr>
        <w:spacing w:after="0" w:line="240" w:lineRule="auto"/>
      </w:pPr>
      <w:r>
        <w:t>Paper towels/kimwipes</w:t>
      </w:r>
    </w:p>
    <w:p w:rsidR="00F67BCD" w:rsidP="00F67BCD" w:rsidRDefault="00F67BCD" w14:paraId="7D063D97" w14:textId="77777777">
      <w:pPr>
        <w:spacing w:after="0" w:line="240" w:lineRule="auto"/>
      </w:pPr>
    </w:p>
    <w:p w:rsidR="00F67BCD" w:rsidP="00F67BCD" w:rsidRDefault="00F67BCD" w14:paraId="7375B693" w14:textId="77777777">
      <w:pPr>
        <w:spacing w:after="0" w:line="240" w:lineRule="auto"/>
      </w:pPr>
      <w:r>
        <w:t>Field Operations</w:t>
      </w:r>
    </w:p>
    <w:p w:rsidR="005F2A1F" w:rsidP="005F2A1F" w:rsidRDefault="005F2A1F" w14:paraId="3F0B0F7C" w14:textId="55A0F592">
      <w:pPr>
        <w:pStyle w:val="ListParagraph"/>
        <w:numPr>
          <w:ilvl w:val="0"/>
          <w:numId w:val="2"/>
        </w:numPr>
        <w:spacing w:after="0" w:line="240" w:lineRule="auto"/>
        <w:ind w:left="0" w:firstLine="0"/>
        <w:rPr/>
      </w:pPr>
      <w:r w:rsidR="005F2A1F">
        <w:rPr/>
        <w:t>Wear fresh latex/nitrile gloves for each sample</w:t>
      </w:r>
    </w:p>
    <w:p w:rsidR="2E68AF3B" w:rsidP="0AF10391" w:rsidRDefault="2E68AF3B" w14:paraId="14B28B0A" w14:textId="4FD6B4BD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2E68AF3B">
        <w:rPr/>
        <w:t>Place external labels on tube</w:t>
      </w:r>
    </w:p>
    <w:p w:rsidR="2E68AF3B" w:rsidP="0AF10391" w:rsidRDefault="2E68AF3B" w14:paraId="2E641D07" w14:textId="44B5568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2E68AF3B">
        <w:rPr/>
        <w:t>Station ID, date, time of collection</w:t>
      </w:r>
    </w:p>
    <w:p w:rsidR="00F67BCD" w:rsidP="00F67BCD" w:rsidRDefault="00F67BCD" w14:paraId="05EA14D3" w14:textId="7298F4F6">
      <w:pPr>
        <w:pStyle w:val="ListParagraph"/>
        <w:numPr>
          <w:ilvl w:val="0"/>
          <w:numId w:val="2"/>
        </w:numPr>
        <w:spacing w:after="0" w:line="240" w:lineRule="auto"/>
        <w:ind w:left="0" w:firstLine="0"/>
      </w:pPr>
      <w:r>
        <w:t>Collect 1 sample from double Van-Veen</w:t>
      </w:r>
    </w:p>
    <w:p w:rsidR="00F67BCD" w:rsidP="00F67BCD" w:rsidRDefault="006C1ADE" w14:paraId="707ABAEF" w14:textId="799E7559">
      <w:pPr>
        <w:pStyle w:val="ListParagraph"/>
        <w:numPr>
          <w:ilvl w:val="0"/>
          <w:numId w:val="2"/>
        </w:numPr>
        <w:spacing w:after="0" w:line="240" w:lineRule="auto"/>
        <w:ind w:left="0" w:firstLine="0"/>
        <w:rPr/>
      </w:pPr>
      <w:r w:rsidR="006C1ADE">
        <w:rPr/>
        <w:t xml:space="preserve">Empty </w:t>
      </w:r>
      <w:r w:rsidR="00181CD9">
        <w:rPr/>
        <w:t>grab</w:t>
      </w:r>
      <w:r w:rsidR="006C1ADE">
        <w:rPr/>
        <w:t xml:space="preserve"> </w:t>
      </w:r>
      <w:r w:rsidR="007062A0">
        <w:rPr/>
        <w:t>into a</w:t>
      </w:r>
      <w:r w:rsidR="006C1ADE">
        <w:rPr/>
        <w:t xml:space="preserve"> clean tray</w:t>
      </w:r>
      <w:r w:rsidR="00181CD9">
        <w:rPr/>
        <w:t xml:space="preserve">, minimizing disturbance of </w:t>
      </w:r>
      <w:r w:rsidR="007062A0">
        <w:rPr/>
        <w:t xml:space="preserve">the surface layer. Use sterile gloves to collect </w:t>
      </w:r>
      <w:r w:rsidR="007915E8">
        <w:rPr/>
        <w:t>surface layer sediment (top ~1cm) with a microspatula into a pre-labelled falcon tube.</w:t>
      </w:r>
      <w:r w:rsidR="00852E15">
        <w:rPr/>
        <w:t xml:space="preserve"> </w:t>
      </w:r>
      <w:r w:rsidR="002850B8">
        <w:rPr/>
        <w:t>Use multiple subsamples (~10</w:t>
      </w:r>
      <w:r w:rsidR="005B6803">
        <w:rPr/>
        <w:t xml:space="preserve"> subsamples</w:t>
      </w:r>
      <w:r w:rsidR="002850B8">
        <w:rPr/>
        <w:t xml:space="preserve">) to </w:t>
      </w:r>
      <w:r w:rsidR="006433F5">
        <w:rPr/>
        <w:t>fill falcon tube ~</w:t>
      </w:r>
      <w:r w:rsidR="002850B8">
        <w:rPr/>
        <w:t xml:space="preserve">40ml. </w:t>
      </w:r>
    </w:p>
    <w:p w:rsidR="00F67BCD" w:rsidP="00F67BCD" w:rsidRDefault="00BD4BCB" w14:paraId="022600A3" w14:textId="3943B609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720" w:hanging="720"/>
      </w:pPr>
      <w:r>
        <w:t xml:space="preserve">Place falcon tube on wet ice in dark </w:t>
      </w:r>
    </w:p>
    <w:p w:rsidR="00F67BCD" w:rsidP="00F67BCD" w:rsidRDefault="00F67BCD" w14:paraId="06F32B56" w14:textId="77777777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720" w:hanging="720"/>
      </w:pPr>
      <w:r>
        <w:t>Transfer samples to SCCWRP staffer at the end of the day</w:t>
      </w:r>
    </w:p>
    <w:p w:rsidR="00F67BCD" w:rsidP="00F67BCD" w:rsidRDefault="00F67BCD" w14:paraId="39D2259D" w14:textId="77777777">
      <w:pPr>
        <w:pStyle w:val="ListParagraph"/>
        <w:numPr>
          <w:ilvl w:val="1"/>
          <w:numId w:val="2"/>
        </w:numPr>
        <w:tabs>
          <w:tab w:val="left" w:pos="810"/>
        </w:tabs>
        <w:spacing w:after="0" w:line="240" w:lineRule="auto"/>
      </w:pPr>
      <w:r>
        <w:t>Fill out CoC forms</w:t>
      </w:r>
    </w:p>
    <w:p w:rsidR="00F67BCD" w:rsidP="00F67BCD" w:rsidRDefault="00F67BCD" w14:paraId="4DF9B850" w14:textId="77777777">
      <w:pPr>
        <w:pStyle w:val="ListParagraph"/>
        <w:spacing w:after="0" w:line="240" w:lineRule="auto"/>
        <w:ind w:left="0"/>
      </w:pPr>
    </w:p>
    <w:p w:rsidR="466BE68F" w:rsidP="247520E1" w:rsidRDefault="466BE68F" w14:paraId="08A15128" w14:textId="30B09CF5">
      <w:pPr>
        <w:pStyle w:val="ListParagraph"/>
        <w:spacing w:after="0" w:line="240" w:lineRule="auto"/>
        <w:ind w:left="0"/>
        <w:rPr>
          <w:rFonts w:eastAsia="Calibri" w:cs="Arial"/>
          <w:szCs w:val="24"/>
        </w:rPr>
      </w:pPr>
      <w:r w:rsidRPr="247520E1">
        <w:rPr>
          <w:rFonts w:eastAsia="Calibri" w:cs="Arial"/>
          <w:szCs w:val="24"/>
        </w:rPr>
        <w:t xml:space="preserve">Cleaning tray between </w:t>
      </w:r>
      <w:r w:rsidRPr="247520E1" w:rsidR="5E51AEF9">
        <w:rPr>
          <w:rFonts w:eastAsia="Calibri" w:cs="Arial"/>
          <w:szCs w:val="24"/>
        </w:rPr>
        <w:t>samples</w:t>
      </w:r>
    </w:p>
    <w:p w:rsidR="466BE68F" w:rsidP="247520E1" w:rsidRDefault="466BE68F" w14:paraId="317ADF04" w14:textId="49F380B4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Theme="minorHAnsi" w:hAnsiTheme="minorHAnsi" w:eastAsiaTheme="minorEastAsia"/>
          <w:szCs w:val="24"/>
        </w:rPr>
      </w:pPr>
      <w:r>
        <w:t xml:space="preserve">The tray should be rinsed thoroughly to remove debris and then cleaning with 10% bleach cleaning solution or DNAway, followed by a rinse with MilliQ water to remove traces of cleaning solution. Dry with paper towels/kimwipes before next sample. </w:t>
      </w:r>
    </w:p>
    <w:p w:rsidR="247520E1" w:rsidP="247520E1" w:rsidRDefault="247520E1" w14:paraId="56FEC300" w14:textId="0001C1D2">
      <w:pPr>
        <w:pStyle w:val="ListParagraph"/>
        <w:spacing w:after="0" w:line="240" w:lineRule="auto"/>
        <w:ind w:left="0"/>
        <w:rPr>
          <w:rFonts w:eastAsia="Calibri" w:cs="Arial"/>
          <w:szCs w:val="24"/>
        </w:rPr>
      </w:pPr>
    </w:p>
    <w:p w:rsidR="00F67BCD" w:rsidP="00F67BCD" w:rsidRDefault="00F67BCD" w14:paraId="0020C024" w14:textId="77777777">
      <w:pPr>
        <w:pStyle w:val="ListParagraph"/>
        <w:spacing w:after="0" w:line="240" w:lineRule="auto"/>
        <w:ind w:left="0"/>
      </w:pPr>
      <w:r>
        <w:t>Lab</w:t>
      </w:r>
    </w:p>
    <w:p w:rsidR="00F67BCD" w:rsidP="00F67BCD" w:rsidRDefault="006A6DB0" w14:paraId="1DFFED49" w14:textId="69D65A9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Secure caps and store upright in -80 freezer. </w:t>
      </w:r>
    </w:p>
    <w:p w:rsidR="00F67BCD" w:rsidP="00537290" w:rsidRDefault="00F67BCD" w14:paraId="33743697" w14:textId="77777777">
      <w:pPr>
        <w:spacing w:after="0" w:line="240" w:lineRule="auto"/>
      </w:pPr>
    </w:p>
    <w:sectPr w:rsidR="00F67BCD"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64E6" w:rsidP="005A200E" w:rsidRDefault="002564E6" w14:paraId="1E089445" w14:textId="77777777">
      <w:pPr>
        <w:spacing w:after="0" w:line="240" w:lineRule="auto"/>
      </w:pPr>
      <w:r>
        <w:separator/>
      </w:r>
    </w:p>
  </w:endnote>
  <w:endnote w:type="continuationSeparator" w:id="0">
    <w:p w:rsidR="002564E6" w:rsidP="005A200E" w:rsidRDefault="002564E6" w14:paraId="350D8FE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2252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7290" w:rsidRDefault="00537290" w14:paraId="2A476CCE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1A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37290" w:rsidRDefault="00537290" w14:paraId="1125EA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64E6" w:rsidP="005A200E" w:rsidRDefault="002564E6" w14:paraId="27C50228" w14:textId="77777777">
      <w:pPr>
        <w:spacing w:after="0" w:line="240" w:lineRule="auto"/>
      </w:pPr>
      <w:r>
        <w:separator/>
      </w:r>
    </w:p>
  </w:footnote>
  <w:footnote w:type="continuationSeparator" w:id="0">
    <w:p w:rsidR="002564E6" w:rsidP="005A200E" w:rsidRDefault="002564E6" w14:paraId="64C7D3B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EDD"/>
    <w:multiLevelType w:val="hybridMultilevel"/>
    <w:tmpl w:val="FFFFFFFF"/>
    <w:lvl w:ilvl="0" w:tplc="B4161E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6AC2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946A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1EAC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F4BB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2C87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2ED1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069A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060C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45F78D8"/>
    <w:multiLevelType w:val="hybridMultilevel"/>
    <w:tmpl w:val="2824562A"/>
    <w:lvl w:ilvl="0" w:tplc="7A244B66">
      <w:start w:val="1"/>
      <w:numFmt w:val="bullet"/>
      <w:lvlText w:val="□"/>
      <w:lvlJc w:val="left"/>
      <w:pPr>
        <w:ind w:left="450" w:hanging="360"/>
      </w:pPr>
      <w:rPr>
        <w:rFonts w:hint="default" w:ascii="Times New Roman" w:hAnsi="Times New Roman" w:cs="Times New Roman"/>
        <w:sz w:val="32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 w15:restartNumberingAfterBreak="0">
    <w:nsid w:val="79383545"/>
    <w:multiLevelType w:val="hybridMultilevel"/>
    <w:tmpl w:val="BE30B016"/>
    <w:lvl w:ilvl="0" w:tplc="9348C608">
      <w:start w:val="1"/>
      <w:numFmt w:val="upperRoman"/>
      <w:lvlText w:val="%1.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793F62"/>
    <w:multiLevelType w:val="hybridMultilevel"/>
    <w:tmpl w:val="404E7C1C"/>
    <w:lvl w:ilvl="0" w:tplc="896EAE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6EF"/>
    <w:rsid w:val="000215B3"/>
    <w:rsid w:val="00035053"/>
    <w:rsid w:val="000624DD"/>
    <w:rsid w:val="00072912"/>
    <w:rsid w:val="000B3903"/>
    <w:rsid w:val="000E087B"/>
    <w:rsid w:val="0012011D"/>
    <w:rsid w:val="001400E2"/>
    <w:rsid w:val="00147D69"/>
    <w:rsid w:val="00156B11"/>
    <w:rsid w:val="00156B73"/>
    <w:rsid w:val="00162C50"/>
    <w:rsid w:val="001662E0"/>
    <w:rsid w:val="00181CD9"/>
    <w:rsid w:val="00183418"/>
    <w:rsid w:val="001C3E8D"/>
    <w:rsid w:val="001E1B4E"/>
    <w:rsid w:val="001E5255"/>
    <w:rsid w:val="001E5710"/>
    <w:rsid w:val="002070E6"/>
    <w:rsid w:val="00211E45"/>
    <w:rsid w:val="00215C55"/>
    <w:rsid w:val="00224016"/>
    <w:rsid w:val="0023193F"/>
    <w:rsid w:val="0023788A"/>
    <w:rsid w:val="00241324"/>
    <w:rsid w:val="002564E6"/>
    <w:rsid w:val="00263C47"/>
    <w:rsid w:val="00284ACE"/>
    <w:rsid w:val="002850B8"/>
    <w:rsid w:val="00287EC6"/>
    <w:rsid w:val="002A352C"/>
    <w:rsid w:val="002A75B8"/>
    <w:rsid w:val="002B0C1C"/>
    <w:rsid w:val="002C5E74"/>
    <w:rsid w:val="002D5EDE"/>
    <w:rsid w:val="00307811"/>
    <w:rsid w:val="003350FD"/>
    <w:rsid w:val="00380AE2"/>
    <w:rsid w:val="00392507"/>
    <w:rsid w:val="0039643D"/>
    <w:rsid w:val="003A0FAE"/>
    <w:rsid w:val="003B7808"/>
    <w:rsid w:val="003C62EA"/>
    <w:rsid w:val="003D703D"/>
    <w:rsid w:val="0041324C"/>
    <w:rsid w:val="00460920"/>
    <w:rsid w:val="00477DC0"/>
    <w:rsid w:val="00480568"/>
    <w:rsid w:val="004835EA"/>
    <w:rsid w:val="0049251B"/>
    <w:rsid w:val="00494ED8"/>
    <w:rsid w:val="004F42B3"/>
    <w:rsid w:val="004F494D"/>
    <w:rsid w:val="004F782A"/>
    <w:rsid w:val="0052567A"/>
    <w:rsid w:val="00537290"/>
    <w:rsid w:val="00565C60"/>
    <w:rsid w:val="005677B5"/>
    <w:rsid w:val="0058627D"/>
    <w:rsid w:val="00595C7D"/>
    <w:rsid w:val="005A200E"/>
    <w:rsid w:val="005B6803"/>
    <w:rsid w:val="005E0FF1"/>
    <w:rsid w:val="005F2A1F"/>
    <w:rsid w:val="00601075"/>
    <w:rsid w:val="00603B29"/>
    <w:rsid w:val="0060713A"/>
    <w:rsid w:val="0063105D"/>
    <w:rsid w:val="006433F5"/>
    <w:rsid w:val="006630EF"/>
    <w:rsid w:val="00670EAA"/>
    <w:rsid w:val="006804BD"/>
    <w:rsid w:val="00694BBF"/>
    <w:rsid w:val="006A6DB0"/>
    <w:rsid w:val="006C1ADE"/>
    <w:rsid w:val="006C5DFC"/>
    <w:rsid w:val="006D1FC1"/>
    <w:rsid w:val="006E4947"/>
    <w:rsid w:val="007062A0"/>
    <w:rsid w:val="00706973"/>
    <w:rsid w:val="00720835"/>
    <w:rsid w:val="00721B4C"/>
    <w:rsid w:val="00745AB7"/>
    <w:rsid w:val="00757EE8"/>
    <w:rsid w:val="00764C8A"/>
    <w:rsid w:val="00773B0C"/>
    <w:rsid w:val="007915E8"/>
    <w:rsid w:val="007B5A11"/>
    <w:rsid w:val="007C79AC"/>
    <w:rsid w:val="007E0376"/>
    <w:rsid w:val="008056EF"/>
    <w:rsid w:val="00806E7D"/>
    <w:rsid w:val="00807F43"/>
    <w:rsid w:val="008225C3"/>
    <w:rsid w:val="00846487"/>
    <w:rsid w:val="00852E15"/>
    <w:rsid w:val="00867CB9"/>
    <w:rsid w:val="0089713D"/>
    <w:rsid w:val="009107FB"/>
    <w:rsid w:val="00920F74"/>
    <w:rsid w:val="00963CDA"/>
    <w:rsid w:val="0098102A"/>
    <w:rsid w:val="00987FD6"/>
    <w:rsid w:val="009A275B"/>
    <w:rsid w:val="009A7E32"/>
    <w:rsid w:val="009B1424"/>
    <w:rsid w:val="009C6634"/>
    <w:rsid w:val="009D7172"/>
    <w:rsid w:val="009E1BB0"/>
    <w:rsid w:val="00A03E30"/>
    <w:rsid w:val="00A244D3"/>
    <w:rsid w:val="00A30F29"/>
    <w:rsid w:val="00A44A73"/>
    <w:rsid w:val="00A73786"/>
    <w:rsid w:val="00AD79EA"/>
    <w:rsid w:val="00B17E93"/>
    <w:rsid w:val="00B329B0"/>
    <w:rsid w:val="00B361A9"/>
    <w:rsid w:val="00B67B90"/>
    <w:rsid w:val="00B67E58"/>
    <w:rsid w:val="00B827F2"/>
    <w:rsid w:val="00B85EDE"/>
    <w:rsid w:val="00BA6E21"/>
    <w:rsid w:val="00BC03E2"/>
    <w:rsid w:val="00BC1388"/>
    <w:rsid w:val="00BC742C"/>
    <w:rsid w:val="00BD4BCB"/>
    <w:rsid w:val="00BF1664"/>
    <w:rsid w:val="00C36812"/>
    <w:rsid w:val="00C472E9"/>
    <w:rsid w:val="00C5512F"/>
    <w:rsid w:val="00C839C9"/>
    <w:rsid w:val="00C86F11"/>
    <w:rsid w:val="00C92CB4"/>
    <w:rsid w:val="00CB2E14"/>
    <w:rsid w:val="00CE1B4E"/>
    <w:rsid w:val="00CF2A47"/>
    <w:rsid w:val="00D326AA"/>
    <w:rsid w:val="00D62626"/>
    <w:rsid w:val="00D84EA6"/>
    <w:rsid w:val="00D85FD5"/>
    <w:rsid w:val="00D96EDB"/>
    <w:rsid w:val="00DB2ABB"/>
    <w:rsid w:val="00DB7BED"/>
    <w:rsid w:val="00DD4B4C"/>
    <w:rsid w:val="00E13FBC"/>
    <w:rsid w:val="00E1698F"/>
    <w:rsid w:val="00E31FEE"/>
    <w:rsid w:val="00E350C5"/>
    <w:rsid w:val="00E56599"/>
    <w:rsid w:val="00E72C87"/>
    <w:rsid w:val="00E909AA"/>
    <w:rsid w:val="00E94FC9"/>
    <w:rsid w:val="00EB1F33"/>
    <w:rsid w:val="00EB57A3"/>
    <w:rsid w:val="00EC709C"/>
    <w:rsid w:val="00F1531B"/>
    <w:rsid w:val="00F50EAA"/>
    <w:rsid w:val="00F67BCD"/>
    <w:rsid w:val="00FA1E4D"/>
    <w:rsid w:val="00FF441A"/>
    <w:rsid w:val="00FF7A8F"/>
    <w:rsid w:val="02401B28"/>
    <w:rsid w:val="0AF10391"/>
    <w:rsid w:val="0D2B5402"/>
    <w:rsid w:val="101D665D"/>
    <w:rsid w:val="10CDE34E"/>
    <w:rsid w:val="1F848C4D"/>
    <w:rsid w:val="229B49FD"/>
    <w:rsid w:val="233511EC"/>
    <w:rsid w:val="247520E1"/>
    <w:rsid w:val="2845F21A"/>
    <w:rsid w:val="2E68AF3B"/>
    <w:rsid w:val="307D6A09"/>
    <w:rsid w:val="44AD510F"/>
    <w:rsid w:val="44F247FE"/>
    <w:rsid w:val="466BE68F"/>
    <w:rsid w:val="468727F3"/>
    <w:rsid w:val="4B9BAFF3"/>
    <w:rsid w:val="4E8A1A7C"/>
    <w:rsid w:val="51F5A92C"/>
    <w:rsid w:val="51FE92D1"/>
    <w:rsid w:val="523AA01B"/>
    <w:rsid w:val="5BD27299"/>
    <w:rsid w:val="5D1AD3BB"/>
    <w:rsid w:val="5E51AEF9"/>
    <w:rsid w:val="6150D15A"/>
    <w:rsid w:val="644EE177"/>
    <w:rsid w:val="6CBB7644"/>
    <w:rsid w:val="6CCB5055"/>
    <w:rsid w:val="6FBD62B0"/>
    <w:rsid w:val="708C477D"/>
    <w:rsid w:val="759D27AB"/>
    <w:rsid w:val="7CF0E989"/>
    <w:rsid w:val="7EE8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F800"/>
  <w15:docId w15:val="{5798E663-66C4-49CD-8C40-69F04C2DC0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0C1C"/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0F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FF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E0FF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FF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E0FF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E0FF1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0F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10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00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A200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200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A200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372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2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2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2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9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1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mailto:susannat@sccwrp.org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davidg@sccwrp.org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/word/glossary/document.xml" Id="R3da7a4bd1fc7423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276e7-0cc2-4baf-b8aa-bbdaaea7c1ef}"/>
      </w:docPartPr>
      <w:docPartBody>
        <w:p w14:paraId="374B56B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9A68A9F071A47A42F4104D0C4F93B" ma:contentTypeVersion="13" ma:contentTypeDescription="Create a new document." ma:contentTypeScope="" ma:versionID="f8bd2ca0f5d4f5156d757497ce373b1c">
  <xsd:schema xmlns:xsd="http://www.w3.org/2001/XMLSchema" xmlns:xs="http://www.w3.org/2001/XMLSchema" xmlns:p="http://schemas.microsoft.com/office/2006/metadata/properties" xmlns:ns2="af8ba6b1-1fb0-47f8-bb64-e67246d60ddc" xmlns:ns3="57ff9f3e-715a-4a41-9a1c-3e216c028f91" targetNamespace="http://schemas.microsoft.com/office/2006/metadata/properties" ma:root="true" ma:fieldsID="e0832f5f6bd2fcf31e45bb595177612a" ns2:_="" ns3:_="">
    <xsd:import namespace="af8ba6b1-1fb0-47f8-bb64-e67246d60ddc"/>
    <xsd:import namespace="57ff9f3e-715a-4a41-9a1c-3e216c028f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ba6b1-1fb0-47f8-bb64-e67246d60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07c9898-a061-40be-acbc-74b50301d7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f9f3e-715a-4a41-9a1c-3e216c028f9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58f0679-3d81-418a-b3eb-98fb66d1a7a7}" ma:internalName="TaxCatchAll" ma:showField="CatchAllData" ma:web="57ff9f3e-715a-4a41-9a1c-3e216c028f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ff9f3e-715a-4a41-9a1c-3e216c028f91" xsi:nil="true"/>
    <lcf76f155ced4ddcb4097134ff3c332f xmlns="af8ba6b1-1fb0-47f8-bb64-e67246d60d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B75315-3209-4920-899C-5490B378CB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4ED893-B823-49A3-934C-ABA6FC0866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334AD-9125-4751-97B0-6A91BBC88ACF}"/>
</file>

<file path=customXml/itemProps4.xml><?xml version="1.0" encoding="utf-8"?>
<ds:datastoreItem xmlns:ds="http://schemas.openxmlformats.org/officeDocument/2006/customXml" ds:itemID="{0AC2E0DA-D95F-4DB9-A643-80B123FD94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SCCWRP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Gillett</dc:creator>
  <cp:keywords/>
  <cp:lastModifiedBy>Susanna Theroux</cp:lastModifiedBy>
  <cp:revision>106</cp:revision>
  <dcterms:created xsi:type="dcterms:W3CDTF">2021-06-07T13:30:00Z</dcterms:created>
  <dcterms:modified xsi:type="dcterms:W3CDTF">2021-06-16T16:58:01Z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http://www.zotero.org/styles/marine-biology</vt:lpwstr>
  </property>
  <property fmtid="{D5CDD505-2E9C-101B-9397-08002B2CF9AE}" pid="15" name="Mendeley Recent Style Name 6_1">
    <vt:lpwstr>Marine Biology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0x010100F4D9A68A9F071A47A42F4104D0C4F93B</vt:lpwstr>
  </property>
  <property fmtid="{D5CDD505-2E9C-101B-9397-08002B2CF9AE}" pid="23" name="MediaServiceImageTags">
    <vt:lpwstr/>
  </property>
</Properties>
</file>