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ZULU CASINO</w:t>
      </w:r>
    </w:p>
    <w:p>
      <w:pPr>
        <w:jc w:val="center"/>
      </w:pPr>
      <w:r>
        <w:rPr>
          <w:b/>
          <w:color w:val="444444"/>
          <w:sz w:val="36"/>
        </w:rPr>
        <w:t>1v1 Game Rules Specification</w:t>
      </w:r>
    </w:p>
    <w:p>
      <w:pPr>
        <w:jc w:val="center"/>
      </w:pPr>
      <w:r>
        <w:rPr>
          <w:sz w:val="24"/>
        </w:rPr>
        <w:t>Module 01 - Core Game Design</w:t>
      </w:r>
    </w:p>
    <w:p>
      <w:r>
        <w:br/>
      </w:r>
    </w:p>
    <w:tbl>
      <w:tblPr>
        <w:tblW w:type="auto" w:w="0"/>
        <w:jc w:val="center"/>
        <w:tblLook w:firstColumn="1" w:firstRow="1" w:lastColumn="0" w:lastRow="0" w:noHBand="0" w:noVBand="1" w:val="04A0"/>
      </w:tblPr>
      <w:tblGrid>
        <w:gridCol w:w="9936"/>
      </w:tblGrid>
      <w:tr>
        <w:tc>
          <w:tcPr>
            <w:tcW w:type="dxa" w:w="9936"/>
            <w:shd w:fill="EAF2F8"/>
            <w:tcMar>
              <w:top w:w="160" w:type="dxa"/>
              <w:start w:w="180" w:type="dxa"/>
              <w:bottom w:w="160" w:type="dxa"/>
              <w:end w:w="180" w:type="dxa"/>
            </w:tcMar>
          </w:tcPr>
          <w:p>
            <w:r>
              <w:rPr>
                <w:b/>
                <w:color w:val="1F4E79"/>
              </w:rPr>
              <w:t>Document purpose</w:t>
              <w:br/>
            </w:r>
            <w:r>
              <w:t>The human-readable source of truth for the two-player version of Zulu Casino. It defines legal play. Strategy, AI behaviour, UI design, networking implementation and rating mathematics are separate specifications.</w:t>
            </w:r>
          </w:p>
        </w:tc>
      </w:tr>
    </w:tbl>
    <w:p/>
    <w:p>
      <w:pPr>
        <w:jc w:val="center"/>
      </w:pPr>
      <w:r>
        <w:rPr>
          <w:i/>
        </w:rPr>
        <w:t>Status: Core 1v1 rules consolidated from Flows 01-09</w:t>
      </w:r>
    </w:p>
    <w:p>
      <w:r>
        <w:br w:type="page"/>
      </w:r>
    </w:p>
    <w:p>
      <w:pPr>
        <w:pStyle w:val="Heading1"/>
      </w:pPr>
      <w:r>
        <w:t>1. Purpose and Scope</w:t>
      </w:r>
    </w:p>
    <w:p>
      <w:r>
        <w:t>Zulu Casino is a competitive card-capture game played with a 40-card deck. This specification defines the rules for the two-player (1v1) version. A complete game consists of two rounds played from the same shuffled deck. Each player ultimately receives 20 cards: 10 in Round 1 and the remaining 10 in Round 2. Players use cards from their hands together with public cards to create builds, manipulate eligible builds, capture cards and accumulate the scoring categories defined in this document.</w:t>
      </w:r>
    </w:p>
    <w:p>
      <w:pPr>
        <w:pStyle w:val="Heading1"/>
      </w:pPr>
      <w:r>
        <w:t>2. Game Objective</w:t>
      </w:r>
    </w:p>
    <w:p>
      <w:r>
        <w:t>The objective is to finish the game with more of the 11 available scoring points than the opponent. Points come from the four Aces, the 10 of Diamonds, the 2 of Spades, the Spades category and the captured-card-count category. Because exactly 11 scoring points are allocated, a completed 1v1 game cannot finish tied under this scoring system.</w:t>
      </w:r>
    </w:p>
    <w:p>
      <w:pPr>
        <w:pStyle w:val="Heading1"/>
      </w:pPr>
      <w:r>
        <w:t>3. Deck Composition and Card Values</w:t>
      </w:r>
    </w:p>
    <w:p>
      <w:r>
        <w:t>The game uses exactly 40 unique physical cards: four suits, with ranks Ace through 10 in each suit. Ace has arithmetic value 1; ranks 2 through 10 use their face values. Each physical card has a unique identity even where cards share the same numeric value.</w:t>
      </w:r>
    </w:p>
    <w:tbl>
      <w:tblPr>
        <w:tblStyle w:val="TableGrid"/>
        <w:tblW w:type="auto" w:w="0"/>
        <w:jc w:val="center"/>
        <w:tblLook w:firstColumn="1" w:firstRow="1" w:lastColumn="0" w:lastRow="0" w:noHBand="0" w:noVBand="1" w:val="04A0"/>
      </w:tblPr>
      <w:tblGrid>
        <w:gridCol w:w="4968"/>
        <w:gridCol w:w="4968"/>
      </w:tblGrid>
      <w:tr>
        <w:tc>
          <w:tcPr>
            <w:tcW w:type="dxa" w:w="3168"/>
            <w:shd w:fill="D9EAF7"/>
            <w:vAlign w:val="center"/>
            <w:tcMar>
              <w:top w:w="100" w:type="dxa"/>
              <w:start w:w="120" w:type="dxa"/>
              <w:bottom w:w="100" w:type="dxa"/>
              <w:end w:w="120" w:type="dxa"/>
            </w:tcMar>
          </w:tcPr>
          <w:p>
            <w:r>
              <w:rPr>
                <w:b/>
              </w:rPr>
              <w:t>Rank</w:t>
            </w:r>
          </w:p>
        </w:tc>
        <w:tc>
          <w:tcPr>
            <w:tcW w:type="dxa" w:w="3168"/>
            <w:shd w:fill="D9EAF7"/>
            <w:vAlign w:val="center"/>
            <w:tcMar>
              <w:top w:w="100" w:type="dxa"/>
              <w:start w:w="120" w:type="dxa"/>
              <w:bottom w:w="100" w:type="dxa"/>
              <w:end w:w="120" w:type="dxa"/>
            </w:tcMar>
          </w:tcPr>
          <w:p>
            <w:r>
              <w:rPr>
                <w:b/>
              </w:rPr>
              <w:t>Arithmetic value</w:t>
            </w:r>
          </w:p>
        </w:tc>
      </w:tr>
      <w:tr>
        <w:tc>
          <w:tcPr>
            <w:tcW w:type="dxa" w:w="3168"/>
            <w:vAlign w:val="center"/>
            <w:tcMar>
              <w:top w:w="100" w:type="dxa"/>
              <w:start w:w="120" w:type="dxa"/>
              <w:bottom w:w="100" w:type="dxa"/>
              <w:end w:w="120" w:type="dxa"/>
            </w:tcMar>
          </w:tcPr>
          <w:p>
            <w:r>
              <w:t>Ace</w:t>
            </w:r>
          </w:p>
        </w:tc>
        <w:tc>
          <w:tcPr>
            <w:tcW w:type="dxa" w:w="3168"/>
            <w:vAlign w:val="center"/>
            <w:tcMar>
              <w:top w:w="100" w:type="dxa"/>
              <w:start w:w="120" w:type="dxa"/>
              <w:bottom w:w="100" w:type="dxa"/>
              <w:end w:w="120" w:type="dxa"/>
            </w:tcMar>
          </w:tcPr>
          <w:p>
            <w:r>
              <w:t>1</w:t>
            </w:r>
          </w:p>
        </w:tc>
      </w:tr>
      <w:tr>
        <w:tc>
          <w:tcPr>
            <w:tcW w:type="dxa" w:w="3168"/>
            <w:vAlign w:val="center"/>
            <w:tcMar>
              <w:top w:w="100" w:type="dxa"/>
              <w:start w:w="120" w:type="dxa"/>
              <w:bottom w:w="100" w:type="dxa"/>
              <w:end w:w="120" w:type="dxa"/>
            </w:tcMar>
          </w:tcPr>
          <w:p>
            <w:r>
              <w:t>2-10</w:t>
            </w:r>
          </w:p>
        </w:tc>
        <w:tc>
          <w:tcPr>
            <w:tcW w:type="dxa" w:w="3168"/>
            <w:vAlign w:val="center"/>
            <w:tcMar>
              <w:top w:w="100" w:type="dxa"/>
              <w:start w:w="120" w:type="dxa"/>
              <w:bottom w:w="100" w:type="dxa"/>
              <w:end w:w="120" w:type="dxa"/>
            </w:tcMar>
          </w:tcPr>
          <w:p>
            <w:r>
              <w:t>Face value</w:t>
            </w:r>
          </w:p>
        </w:tc>
      </w:tr>
    </w:tbl>
    <w:p/>
    <w:tbl>
      <w:tblPr>
        <w:tblW w:type="auto" w:w="0"/>
        <w:jc w:val="center"/>
        <w:tblLook w:firstColumn="1" w:firstRow="1" w:lastColumn="0" w:lastRow="0" w:noHBand="0" w:noVBand="1" w:val="04A0"/>
      </w:tblPr>
      <w:tblGrid>
        <w:gridCol w:w="9936"/>
      </w:tblGrid>
      <w:tr>
        <w:tc>
          <w:tcPr>
            <w:tcW w:type="dxa" w:w="9936"/>
            <w:shd w:fill="EAF2F8"/>
            <w:tcMar>
              <w:top w:w="160" w:type="dxa"/>
              <w:start w:w="180" w:type="dxa"/>
              <w:bottom w:w="160" w:type="dxa"/>
              <w:end w:w="180" w:type="dxa"/>
            </w:tcMar>
          </w:tcPr>
          <w:p>
            <w:r>
              <w:rPr>
                <w:b/>
                <w:color w:val="1F4E79"/>
              </w:rPr>
              <w:t>Foundational principle</w:t>
              <w:br/>
            </w:r>
            <w:r>
              <w:t>The engine enforces legality, not intelligence. A legal but strategically poor move remains legal. The rules engine must not choose a better move on the player's behalf.</w:t>
            </w:r>
          </w:p>
        </w:tc>
      </w:tr>
    </w:tbl>
    <w:p/>
    <w:p>
      <w:pPr>
        <w:pStyle w:val="Heading1"/>
      </w:pPr>
      <w:r>
        <w:t>4. Players, Shuffle, Cut and Deal</w:t>
      </w:r>
    </w:p>
    <w:p>
      <w:r>
        <w:t>A 1v1 game has two players. The server or trusted game authority creates the 40-card deck, shuffles it and performs the cut without exposing hidden deck order to either player.</w:t>
      </w:r>
    </w:p>
    <w:p>
      <w:pPr>
        <w:pStyle w:val="ListBullet"/>
      </w:pPr>
      <w:r>
        <w:t>Round 1: deal 10 cards to each player.</w:t>
      </w:r>
    </w:p>
    <w:p>
      <w:pPr>
        <w:pStyle w:val="ListBullet"/>
      </w:pPr>
      <w:r>
        <w:t>Round 2: deal the remaining 20 cards, 10 to each player, from the same original deck.</w:t>
      </w:r>
    </w:p>
    <w:p>
      <w:pPr>
        <w:pStyle w:val="ListBullet"/>
      </w:pPr>
      <w:r>
        <w:t>There is no reshuffle between Round 1 and Round 2.</w:t>
      </w:r>
    </w:p>
    <w:p>
      <w:pPr>
        <w:pStyle w:val="ListBullet"/>
      </w:pPr>
      <w:r>
        <w:t>In either round, a deal is invalid if one player receives all four 10s in that round. The round deal must be rejected and redealt under the approved deal-validation process.</w:t>
      </w:r>
    </w:p>
    <w:p>
      <w:r>
        <w:t>The restriction on all four 10s is per round, not across the full game. A player may, for example, receive two 10s in Round 1 and the other two in Round 2.</w:t>
      </w:r>
    </w:p>
    <w:p>
      <w:pPr>
        <w:pStyle w:val="Heading1"/>
      </w:pPr>
      <w:r>
        <w:t>5. Card Locations and 40-Card Integrity</w:t>
      </w:r>
    </w:p>
    <w:p>
      <w:r>
        <w:t>At all times, every physical card must be accounted for. A card may occupy exactly one true physical location.</w:t>
      </w:r>
    </w:p>
    <w:tbl>
      <w:tblPr>
        <w:tblStyle w:val="TableGrid"/>
        <w:tblW w:type="auto" w:w="0"/>
        <w:jc w:val="center"/>
        <w:tblLook w:firstColumn="1" w:firstRow="1" w:lastColumn="0" w:lastRow="0" w:noHBand="0" w:noVBand="1" w:val="04A0"/>
      </w:tblPr>
      <w:tblGrid>
        <w:gridCol w:w="4968"/>
        <w:gridCol w:w="4968"/>
      </w:tblGrid>
      <w:tr>
        <w:tc>
          <w:tcPr>
            <w:tcW w:type="dxa" w:w="2880"/>
            <w:shd w:fill="D9EAF7"/>
            <w:vAlign w:val="center"/>
            <w:tcMar>
              <w:top w:w="100" w:type="dxa"/>
              <w:start w:w="120" w:type="dxa"/>
              <w:bottom w:w="100" w:type="dxa"/>
              <w:end w:w="120" w:type="dxa"/>
            </w:tcMar>
          </w:tcPr>
          <w:p>
            <w:r>
              <w:rPr>
                <w:b/>
              </w:rPr>
              <w:t>Location</w:t>
            </w:r>
          </w:p>
        </w:tc>
        <w:tc>
          <w:tcPr>
            <w:tcW w:type="dxa" w:w="6480"/>
            <w:shd w:fill="D9EAF7"/>
            <w:vAlign w:val="center"/>
            <w:tcMar>
              <w:top w:w="100" w:type="dxa"/>
              <w:start w:w="120" w:type="dxa"/>
              <w:bottom w:w="100" w:type="dxa"/>
              <w:end w:w="120" w:type="dxa"/>
            </w:tcMar>
          </w:tcPr>
          <w:p>
            <w:r>
              <w:rPr>
                <w:b/>
              </w:rPr>
              <w:t>Meaning</w:t>
            </w:r>
          </w:p>
        </w:tc>
      </w:tr>
      <w:tr>
        <w:tc>
          <w:tcPr>
            <w:tcW w:type="dxa" w:w="2880"/>
            <w:vAlign w:val="center"/>
            <w:tcMar>
              <w:top w:w="100" w:type="dxa"/>
              <w:start w:w="120" w:type="dxa"/>
              <w:bottom w:w="100" w:type="dxa"/>
              <w:end w:w="120" w:type="dxa"/>
            </w:tcMar>
          </w:tcPr>
          <w:p>
            <w:r>
              <w:t>Deck</w:t>
            </w:r>
          </w:p>
        </w:tc>
        <w:tc>
          <w:tcPr>
            <w:tcW w:type="dxa" w:w="6480"/>
            <w:vAlign w:val="center"/>
            <w:tcMar>
              <w:top w:w="100" w:type="dxa"/>
              <w:start w:w="120" w:type="dxa"/>
              <w:bottom w:w="100" w:type="dxa"/>
              <w:end w:w="120" w:type="dxa"/>
            </w:tcMar>
          </w:tcPr>
          <w:p>
            <w:r>
              <w:t>Cards not yet dealt.</w:t>
            </w:r>
          </w:p>
        </w:tc>
      </w:tr>
      <w:tr>
        <w:tc>
          <w:tcPr>
            <w:tcW w:type="dxa" w:w="2880"/>
            <w:vAlign w:val="center"/>
            <w:tcMar>
              <w:top w:w="100" w:type="dxa"/>
              <w:start w:w="120" w:type="dxa"/>
              <w:bottom w:w="100" w:type="dxa"/>
              <w:end w:w="120" w:type="dxa"/>
            </w:tcMar>
          </w:tcPr>
          <w:p>
            <w:r>
              <w:t>Player hand</w:t>
            </w:r>
          </w:p>
        </w:tc>
        <w:tc>
          <w:tcPr>
            <w:tcW w:type="dxa" w:w="6480"/>
            <w:vAlign w:val="center"/>
            <w:tcMar>
              <w:top w:w="100" w:type="dxa"/>
              <w:start w:w="120" w:type="dxa"/>
              <w:bottom w:w="100" w:type="dxa"/>
              <w:end w:w="120" w:type="dxa"/>
            </w:tcMar>
          </w:tcPr>
          <w:p>
            <w:r>
              <w:t>Cards physically held by that player.</w:t>
            </w:r>
          </w:p>
        </w:tc>
      </w:tr>
      <w:tr>
        <w:tc>
          <w:tcPr>
            <w:tcW w:type="dxa" w:w="2880"/>
            <w:vAlign w:val="center"/>
            <w:tcMar>
              <w:top w:w="100" w:type="dxa"/>
              <w:start w:w="120" w:type="dxa"/>
              <w:bottom w:w="100" w:type="dxa"/>
              <w:end w:w="120" w:type="dxa"/>
            </w:tcMar>
          </w:tcPr>
          <w:p>
            <w:r>
              <w:t>Floor</w:t>
            </w:r>
          </w:p>
        </w:tc>
        <w:tc>
          <w:tcPr>
            <w:tcW w:type="dxa" w:w="6480"/>
            <w:vAlign w:val="center"/>
            <w:tcMar>
              <w:top w:w="100" w:type="dxa"/>
              <w:start w:w="120" w:type="dxa"/>
              <w:bottom w:w="100" w:type="dxa"/>
              <w:end w:w="120" w:type="dxa"/>
            </w:tcMar>
          </w:tcPr>
          <w:p>
            <w:r>
              <w:t>Loose public cards available for legal interaction.</w:t>
            </w:r>
          </w:p>
        </w:tc>
      </w:tr>
      <w:tr>
        <w:tc>
          <w:tcPr>
            <w:tcW w:type="dxa" w:w="2880"/>
            <w:vAlign w:val="center"/>
            <w:tcMar>
              <w:top w:w="100" w:type="dxa"/>
              <w:start w:w="120" w:type="dxa"/>
              <w:bottom w:w="100" w:type="dxa"/>
              <w:end w:w="120" w:type="dxa"/>
            </w:tcMar>
          </w:tcPr>
          <w:p>
            <w:r>
              <w:t>Build</w:t>
            </w:r>
          </w:p>
        </w:tc>
        <w:tc>
          <w:tcPr>
            <w:tcW w:type="dxa" w:w="6480"/>
            <w:vAlign w:val="center"/>
            <w:tcMar>
              <w:top w:w="100" w:type="dxa"/>
              <w:start w:w="120" w:type="dxa"/>
              <w:bottom w:w="100" w:type="dxa"/>
              <w:end w:w="120" w:type="dxa"/>
            </w:tcMar>
          </w:tcPr>
          <w:p>
            <w:r>
              <w:t>Ordered cards belonging to an active build.</w:t>
            </w:r>
          </w:p>
        </w:tc>
      </w:tr>
      <w:tr>
        <w:tc>
          <w:tcPr>
            <w:tcW w:type="dxa" w:w="2880"/>
            <w:vAlign w:val="center"/>
            <w:tcMar>
              <w:top w:w="100" w:type="dxa"/>
              <w:start w:w="120" w:type="dxa"/>
              <w:bottom w:w="100" w:type="dxa"/>
              <w:end w:w="120" w:type="dxa"/>
            </w:tcMar>
          </w:tcPr>
          <w:p>
            <w:r>
              <w:t>Captured inventory</w:t>
            </w:r>
          </w:p>
        </w:tc>
        <w:tc>
          <w:tcPr>
            <w:tcW w:type="dxa" w:w="6480"/>
            <w:vAlign w:val="center"/>
            <w:tcMar>
              <w:top w:w="100" w:type="dxa"/>
              <w:start w:w="120" w:type="dxa"/>
              <w:bottom w:w="100" w:type="dxa"/>
              <w:end w:w="120" w:type="dxa"/>
            </w:tcMar>
          </w:tcPr>
          <w:p>
            <w:r>
              <w:t>Ordered captured pile belonging to a player.</w:t>
            </w:r>
          </w:p>
        </w:tc>
      </w:tr>
      <w:tr>
        <w:tc>
          <w:tcPr>
            <w:tcW w:type="dxa" w:w="2880"/>
            <w:vAlign w:val="center"/>
            <w:tcMar>
              <w:top w:w="100" w:type="dxa"/>
              <w:start w:w="120" w:type="dxa"/>
              <w:bottom w:w="100" w:type="dxa"/>
              <w:end w:w="120" w:type="dxa"/>
            </w:tcMar>
          </w:tcPr>
          <w:p>
            <w:r>
              <w:t>Pending public cards</w:t>
            </w:r>
          </w:p>
        </w:tc>
        <w:tc>
          <w:tcPr>
            <w:tcW w:type="dxa" w:w="6480"/>
            <w:vAlign w:val="center"/>
            <w:tcMar>
              <w:top w:w="100" w:type="dxa"/>
              <w:start w:w="120" w:type="dxa"/>
              <w:bottom w:w="100" w:type="dxa"/>
              <w:end w:w="120" w:type="dxa"/>
            </w:tcMar>
          </w:tcPr>
          <w:p>
            <w:r>
              <w:t>Cards temporarily held by an in-progress staged move before finalization.</w:t>
            </w:r>
          </w:p>
        </w:tc>
      </w:tr>
    </w:tbl>
    <w:p/>
    <w:p>
      <w:r>
        <w:t>A reserved hand-card reference in a pending move is not a second physical location. Until commitment, that card remains physically in the player's hand.</w:t>
      </w:r>
    </w:p>
    <w:p>
      <w:pPr>
        <w:pStyle w:val="Heading1"/>
      </w:pPr>
      <w:r>
        <w:t>6. Round and Turn Structure</w:t>
      </w:r>
    </w:p>
    <w:p>
      <w:r>
        <w:t>Play proceeds through Round 1 and Round 2. Turns are governed by legal actions, active builds, exposed captured cards and the staged move sequence described later in this document. A turn does not necessarily end after a single public-card interaction; one declared target-value game may continue through multiple legal public steps before the supporting hand card is finally committed.</w:t>
      </w:r>
    </w:p>
    <w:p>
      <w:pPr>
        <w:pStyle w:val="Heading1"/>
      </w:pPr>
      <w:r>
        <w:t>7. Hand Participation Requirement</w:t>
      </w:r>
    </w:p>
    <w:p>
      <w:r>
        <w:t>Every ordinary turn/action must be supported by at least one card from the active player's hand. A player may not manipulate only floor cards, builds or captured inventories without legitimate hand-card participation. In a staged move, the supporting hand card may remain reserved in hand while public interactions are resolved first and be committed at the end.</w:t>
      </w:r>
    </w:p>
    <w:p>
      <w:pPr>
        <w:pStyle w:val="Heading1"/>
      </w:pPr>
      <w:r>
        <w:t>8. Builds</w:t>
      </w:r>
    </w:p>
    <w:p>
      <w:pPr>
        <w:pStyle w:val="Heading2"/>
      </w:pPr>
      <w:r>
        <w:t>8.1 Normal build</w:t>
      </w:r>
    </w:p>
    <w:p>
      <w:r>
        <w:t>To create a build with target value X, the player must create a legal combination equal to X and must retain another card of value X in hand after the construction. The retained matching card is the support that makes ownership of the build valid.</w:t>
      </w:r>
    </w:p>
    <w:p>
      <w:pPr>
        <w:pStyle w:val="ListBullet"/>
      </w:pPr>
      <w:r>
        <w:t>A build stores its target value, owner, secured state, ordered cards and round of creation.</w:t>
      </w:r>
    </w:p>
    <w:p>
      <w:pPr>
        <w:pStyle w:val="ListBullet"/>
      </w:pPr>
      <w:r>
        <w:t>Physical card order is preserved exactly as the cards were played. The engine must not rearrange the build merely because another mathematical ordering is equivalent.</w:t>
      </w:r>
    </w:p>
    <w:p>
      <w:pPr>
        <w:pStyle w:val="ListBullet"/>
      </w:pPr>
      <w:r>
        <w:t>A normal build below 10 begins unsecured unless another rule explicitly secures it.</w:t>
      </w:r>
    </w:p>
    <w:p>
      <w:pPr>
        <w:pStyle w:val="Heading2"/>
      </w:pPr>
      <w:r>
        <w:t>8.2 Manipulating an unsecured build</w:t>
      </w:r>
    </w:p>
    <w:p>
      <w:r>
        <w:t>An opponent may legally raise an unsecured build below 10 when the new arithmetic is valid, the active player supplies legitimate hand participation, and that player holds the matching card required to support the new target. Example: an unsecured 6-build may be raised to 7 by adding an Ace if the manipulating player retains a 7.</w:t>
      </w:r>
    </w:p>
    <w:p>
      <w:r>
        <w:t>A 10-build cannot be manipulated upward because 10 is the maximum build target.</w:t>
      </w:r>
    </w:p>
    <w:p>
      <w:pPr>
        <w:pStyle w:val="Heading2"/>
      </w:pPr>
      <w:r>
        <w:t>8.3 Securing a build</w:t>
      </w:r>
    </w:p>
    <w:p>
      <w:r>
        <w:t>The owner may secure a normal build by legally playing the matching target value onto it. Once secured, the opponent may not manipulate the build upward. The opponent may still capture/eat the secured build when legally holding and committing the matching target value.</w:t>
      </w:r>
    </w:p>
    <w:p>
      <w:pPr>
        <w:pStyle w:val="Heading2"/>
      </w:pPr>
      <w:r>
        <w:t>8.4 Stay</w:t>
      </w:r>
    </w:p>
    <w:p>
      <w:r>
        <w:t>Stay is a special build action. If a loose floor card has value X, a player may play another X onto it and declare Stay only if the player still retains another X in hand afterward. The resulting X-build is secured immediately. Example: floor 9, player holds two 9s, plays one 9 onto the floor 9 and retains the other 9: a secured 9-build is created.</w:t>
      </w:r>
    </w:p>
    <w:p>
      <w:pPr>
        <w:pStyle w:val="Heading2"/>
      </w:pPr>
      <w:r>
        <w:t>8.5 Continuing an owned build</w:t>
      </w:r>
    </w:p>
    <w:p>
      <w:r>
        <w:t>An owned build may be continued with additional legal combinations that equal the existing target. At least one card from the active player's hand must participate or support the turn. Additional public cards may come from the loose floor or legally exposed opponent inventory cards. Added cards are appended in actual play order.</w:t>
      </w:r>
    </w:p>
    <w:p>
      <w:pPr>
        <w:pStyle w:val="Heading1"/>
      </w:pPr>
      <w:r>
        <w:t>9. Active Owned Build Restrictions</w:t>
      </w:r>
    </w:p>
    <w:p>
      <w:r>
        <w:t>Owning an active build restricts unrelated play differently by round.</w:t>
      </w:r>
    </w:p>
    <w:tbl>
      <w:tblPr>
        <w:tblStyle w:val="TableGrid"/>
        <w:tblW w:type="auto" w:w="0"/>
        <w:jc w:val="center"/>
        <w:tblLook w:firstColumn="1" w:firstRow="1" w:lastColumn="0" w:lastRow="0" w:noHBand="0" w:noVBand="1" w:val="04A0"/>
      </w:tblPr>
      <w:tblGrid>
        <w:gridCol w:w="4968"/>
        <w:gridCol w:w="4968"/>
      </w:tblGrid>
      <w:tr>
        <w:tc>
          <w:tcPr>
            <w:tcW w:type="dxa" w:w="1728"/>
            <w:shd w:fill="D9EAF7"/>
            <w:vAlign w:val="center"/>
            <w:tcMar>
              <w:top w:w="100" w:type="dxa"/>
              <w:start w:w="120" w:type="dxa"/>
              <w:bottom w:w="100" w:type="dxa"/>
              <w:end w:w="120" w:type="dxa"/>
            </w:tcMar>
          </w:tcPr>
          <w:p>
            <w:r>
              <w:rPr>
                <w:b/>
              </w:rPr>
              <w:t>Round</w:t>
            </w:r>
          </w:p>
        </w:tc>
        <w:tc>
          <w:tcPr>
            <w:tcW w:type="dxa" w:w="7776"/>
            <w:shd w:fill="D9EAF7"/>
            <w:vAlign w:val="center"/>
            <w:tcMar>
              <w:top w:w="100" w:type="dxa"/>
              <w:start w:w="120" w:type="dxa"/>
              <w:bottom w:w="100" w:type="dxa"/>
              <w:end w:w="120" w:type="dxa"/>
            </w:tcMar>
          </w:tcPr>
          <w:p>
            <w:r>
              <w:rPr>
                <w:b/>
              </w:rPr>
              <w:t>Legal choices while owning an active build</w:t>
            </w:r>
          </w:p>
        </w:tc>
      </w:tr>
      <w:tr>
        <w:tc>
          <w:tcPr>
            <w:tcW w:type="dxa" w:w="1728"/>
            <w:vAlign w:val="center"/>
            <w:tcMar>
              <w:top w:w="100" w:type="dxa"/>
              <w:start w:w="120" w:type="dxa"/>
              <w:bottom w:w="100" w:type="dxa"/>
              <w:end w:w="120" w:type="dxa"/>
            </w:tcMar>
          </w:tcPr>
          <w:p>
            <w:r>
              <w:t>Round 1</w:t>
            </w:r>
          </w:p>
        </w:tc>
        <w:tc>
          <w:tcPr>
            <w:tcW w:type="dxa" w:w="7776"/>
            <w:vAlign w:val="center"/>
            <w:tcMar>
              <w:top w:w="100" w:type="dxa"/>
              <w:start w:w="120" w:type="dxa"/>
              <w:bottom w:w="100" w:type="dxa"/>
              <w:end w:w="120" w:type="dxa"/>
            </w:tcMar>
          </w:tcPr>
          <w:p>
            <w:r>
              <w:t>Take the own build; legally continue it; or make a separate legal capture from loose floor cards. An unrelated arbitrary drop is not permitted.</w:t>
            </w:r>
          </w:p>
        </w:tc>
      </w:tr>
      <w:tr>
        <w:tc>
          <w:tcPr>
            <w:tcW w:type="dxa" w:w="1728"/>
            <w:vAlign w:val="center"/>
            <w:tcMar>
              <w:top w:w="100" w:type="dxa"/>
              <w:start w:w="120" w:type="dxa"/>
              <w:bottom w:w="100" w:type="dxa"/>
              <w:end w:w="120" w:type="dxa"/>
            </w:tcMar>
          </w:tcPr>
          <w:p>
            <w:r>
              <w:t>Round 2</w:t>
            </w:r>
          </w:p>
        </w:tc>
        <w:tc>
          <w:tcPr>
            <w:tcW w:type="dxa" w:w="7776"/>
            <w:vAlign w:val="center"/>
            <w:tcMar>
              <w:top w:w="100" w:type="dxa"/>
              <w:start w:w="120" w:type="dxa"/>
              <w:bottom w:w="100" w:type="dxa"/>
              <w:end w:w="120" w:type="dxa"/>
            </w:tcMar>
          </w:tcPr>
          <w:p>
            <w:r>
              <w:t>The same options as Round 1, plus a tactical unrelated drop while retaining valid ownership/support of the build.</w:t>
            </w:r>
          </w:p>
        </w:tc>
      </w:tr>
    </w:tbl>
    <w:p/>
    <w:p>
      <w:r>
        <w:t>A player may not finish a round while leaving an unresolved owned build. If the player reaches the point where the final matching support card is being committed, the build must resolve legally rather than being abandoned.</w:t>
      </w:r>
    </w:p>
    <w:p>
      <w:pPr>
        <w:pStyle w:val="Heading1"/>
      </w:pPr>
      <w:r>
        <w:t>10. Capture / Eat Rules</w:t>
      </w:r>
    </w:p>
    <w:p>
      <w:r>
        <w:t>A capture moves a legally selected set of cards into the capturing player's ordered captured inventory. The player chooses among legal options; the engine does not optimize the choice.</w:t>
      </w:r>
    </w:p>
    <w:tbl>
      <w:tblPr>
        <w:tblStyle w:val="TableGrid"/>
        <w:tblW w:type="auto" w:w="0"/>
        <w:jc w:val="center"/>
        <w:tblLook w:firstColumn="1" w:firstRow="1" w:lastColumn="0" w:lastRow="0" w:noHBand="0" w:noVBand="1" w:val="04A0"/>
      </w:tblPr>
      <w:tblGrid>
        <w:gridCol w:w="4968"/>
        <w:gridCol w:w="4968"/>
      </w:tblGrid>
      <w:tr>
        <w:tc>
          <w:tcPr>
            <w:tcW w:type="dxa" w:w="3024"/>
            <w:shd w:fill="D9EAF7"/>
            <w:vAlign w:val="center"/>
            <w:tcMar>
              <w:top w:w="100" w:type="dxa"/>
              <w:start w:w="120" w:type="dxa"/>
              <w:bottom w:w="100" w:type="dxa"/>
              <w:end w:w="120" w:type="dxa"/>
            </w:tcMar>
          </w:tcPr>
          <w:p>
            <w:r>
              <w:rPr>
                <w:b/>
              </w:rPr>
              <w:t>Capture type</w:t>
            </w:r>
          </w:p>
        </w:tc>
        <w:tc>
          <w:tcPr>
            <w:tcW w:type="dxa" w:w="6336"/>
            <w:shd w:fill="D9EAF7"/>
            <w:vAlign w:val="center"/>
            <w:tcMar>
              <w:top w:w="100" w:type="dxa"/>
              <w:start w:w="120" w:type="dxa"/>
              <w:bottom w:w="100" w:type="dxa"/>
              <w:end w:w="120" w:type="dxa"/>
            </w:tcMar>
          </w:tcPr>
          <w:p>
            <w:r>
              <w:rPr>
                <w:b/>
              </w:rPr>
              <w:t>Rule / example</w:t>
            </w:r>
          </w:p>
        </w:tc>
      </w:tr>
      <w:tr>
        <w:tc>
          <w:tcPr>
            <w:tcW w:type="dxa" w:w="3024"/>
            <w:vAlign w:val="center"/>
            <w:tcMar>
              <w:top w:w="100" w:type="dxa"/>
              <w:start w:w="120" w:type="dxa"/>
              <w:bottom w:w="100" w:type="dxa"/>
              <w:end w:w="120" w:type="dxa"/>
            </w:tcMar>
          </w:tcPr>
          <w:p>
            <w:r>
              <w:t>Direct match</w:t>
            </w:r>
          </w:p>
        </w:tc>
        <w:tc>
          <w:tcPr>
            <w:tcW w:type="dxa" w:w="6336"/>
            <w:vAlign w:val="center"/>
            <w:tcMar>
              <w:top w:w="100" w:type="dxa"/>
              <w:start w:w="120" w:type="dxa"/>
              <w:bottom w:w="100" w:type="dxa"/>
              <w:end w:w="120" w:type="dxa"/>
            </w:tcMar>
          </w:tcPr>
          <w:p>
            <w:r>
              <w:t>A hand value X may capture a loose floor card X.</w:t>
            </w:r>
          </w:p>
        </w:tc>
      </w:tr>
      <w:tr>
        <w:tc>
          <w:tcPr>
            <w:tcW w:type="dxa" w:w="3024"/>
            <w:vAlign w:val="center"/>
            <w:tcMar>
              <w:top w:w="100" w:type="dxa"/>
              <w:start w:w="120" w:type="dxa"/>
              <w:bottom w:w="100" w:type="dxa"/>
              <w:end w:w="120" w:type="dxa"/>
            </w:tcMar>
          </w:tcPr>
          <w:p>
            <w:r>
              <w:t>Combination / sum</w:t>
            </w:r>
          </w:p>
        </w:tc>
        <w:tc>
          <w:tcPr>
            <w:tcW w:type="dxa" w:w="6336"/>
            <w:vAlign w:val="center"/>
            <w:tcMar>
              <w:top w:w="100" w:type="dxa"/>
              <w:start w:w="120" w:type="dxa"/>
              <w:bottom w:w="100" w:type="dxa"/>
              <w:end w:w="120" w:type="dxa"/>
            </w:tcMar>
          </w:tcPr>
          <w:p>
            <w:r>
              <w:t>A hand value X may capture selected loose cards whose values total X, e.g. 6 captures 4 + 2.</w:t>
            </w:r>
          </w:p>
        </w:tc>
      </w:tr>
      <w:tr>
        <w:tc>
          <w:tcPr>
            <w:tcW w:type="dxa" w:w="3024"/>
            <w:vAlign w:val="center"/>
            <w:tcMar>
              <w:top w:w="100" w:type="dxa"/>
              <w:start w:w="120" w:type="dxa"/>
              <w:bottom w:w="100" w:type="dxa"/>
              <w:end w:w="120" w:type="dxa"/>
            </w:tcMar>
          </w:tcPr>
          <w:p>
            <w:r>
              <w:t>Build capture</w:t>
            </w:r>
          </w:p>
        </w:tc>
        <w:tc>
          <w:tcPr>
            <w:tcW w:type="dxa" w:w="6336"/>
            <w:vAlign w:val="center"/>
            <w:tcMar>
              <w:top w:w="100" w:type="dxa"/>
              <w:start w:w="120" w:type="dxa"/>
              <w:bottom w:w="100" w:type="dxa"/>
              <w:end w:w="120" w:type="dxa"/>
            </w:tcMar>
          </w:tcPr>
          <w:p>
            <w:r>
              <w:t>A matching target card may capture an eligible build.</w:t>
            </w:r>
          </w:p>
        </w:tc>
      </w:tr>
      <w:tr>
        <w:tc>
          <w:tcPr>
            <w:tcW w:type="dxa" w:w="3024"/>
            <w:vAlign w:val="center"/>
            <w:tcMar>
              <w:top w:w="100" w:type="dxa"/>
              <w:start w:w="120" w:type="dxa"/>
              <w:bottom w:w="100" w:type="dxa"/>
              <w:end w:w="120" w:type="dxa"/>
            </w:tcMar>
          </w:tcPr>
          <w:p>
            <w:r>
              <w:t>Exposed inventory interaction</w:t>
            </w:r>
          </w:p>
        </w:tc>
        <w:tc>
          <w:tcPr>
            <w:tcW w:type="dxa" w:w="6336"/>
            <w:vAlign w:val="center"/>
            <w:tcMar>
              <w:top w:w="100" w:type="dxa"/>
              <w:start w:w="120" w:type="dxa"/>
              <w:bottom w:w="100" w:type="dxa"/>
              <w:end w:w="120" w:type="dxa"/>
            </w:tcMar>
          </w:tcPr>
          <w:p>
            <w:r>
              <w:t>An opponent's currently exposed captured top card may participate in a legal target-value sequence, subject to the public-first and top-card rules.</w:t>
            </w:r>
          </w:p>
        </w:tc>
      </w:tr>
    </w:tbl>
    <w:p/>
    <w:p>
      <w:r>
        <w:t>On a completed successful capture, the captured cards are appended to the player's ordered inventory, the exposed top is updated, lastCapturePlayer is updated, and 40-card integrity is validated.</w:t>
      </w:r>
    </w:p>
    <w:p>
      <w:pPr>
        <w:pStyle w:val="Heading1"/>
      </w:pPr>
      <w:r>
        <w:t>11. Captured Inventory and Exposed Top</w:t>
      </w:r>
    </w:p>
    <w:p>
      <w:r>
        <w:t>Captured inventory is an ordered stack, not a dead score counter. The top captured card remains exposed and live during play. When that top card is legally removed, the next card underneath becomes exposed immediately and may create a new legal interaction.</w:t>
      </w:r>
    </w:p>
    <w:p>
      <w:pPr>
        <w:pStyle w:val="ListBullet"/>
      </w:pPr>
      <w:r>
        <w:t>Inventory order must be preserved.</w:t>
      </w:r>
    </w:p>
    <w:p>
      <w:pPr>
        <w:pStyle w:val="ListBullet"/>
      </w:pPr>
      <w:r>
        <w:t>New captures can cover/bury a previously exposed valuable card.</w:t>
      </w:r>
    </w:p>
    <w:p>
      <w:pPr>
        <w:pStyle w:val="ListBullet"/>
      </w:pPr>
      <w:r>
        <w:t>Removing a top card reveals the next card immediately.</w:t>
      </w:r>
    </w:p>
    <w:p>
      <w:pPr>
        <w:pStyle w:val="ListBullet"/>
      </w:pPr>
      <w:r>
        <w:t>Only the exposed top is currently available for normal public interaction; buried cards are not directly selectable.</w:t>
      </w:r>
    </w:p>
    <w:p>
      <w:r>
        <w:t>The strategic value of an exposed card is contextual. A valuable card such as 10 of Diamonds being exposed is not automatically an illegal or poor move; strategy is outside the legality specification.</w:t>
      </w:r>
    </w:p>
    <w:p>
      <w:pPr>
        <w:pStyle w:val="Heading1"/>
      </w:pPr>
      <w:r>
        <w:t>12. Public-First / "Go With Floors" Move Sequence</w:t>
      </w:r>
    </w:p>
    <w:p>
      <w:r>
        <w:t>Zulu Casino permits a staged move in which the player declares a target/value game, works through legal public interactions first, and commits the supporting hand card at the end. The hand card is therefore not required to be the first physical card played in the sequence.</w:t>
      </w:r>
    </w:p>
    <w:tbl>
      <w:tblPr>
        <w:tblW w:type="auto" w:w="0"/>
        <w:jc w:val="center"/>
        <w:tblLook w:firstColumn="1" w:firstRow="1" w:lastColumn="0" w:lastRow="0" w:noHBand="0" w:noVBand="1" w:val="04A0"/>
      </w:tblPr>
      <w:tblGrid>
        <w:gridCol w:w="9936"/>
      </w:tblGrid>
      <w:tr>
        <w:tc>
          <w:tcPr>
            <w:tcW w:type="dxa" w:w="9936"/>
            <w:shd w:fill="EAF2F8"/>
            <w:tcMar>
              <w:top w:w="160" w:type="dxa"/>
              <w:start w:w="180" w:type="dxa"/>
              <w:bottom w:w="160" w:type="dxa"/>
              <w:end w:w="180" w:type="dxa"/>
            </w:tcMar>
          </w:tcPr>
          <w:p>
            <w:r>
              <w:rPr>
                <w:b/>
                <w:color w:val="1F4E79"/>
              </w:rPr>
              <w:t>Example</w:t>
              <w:br/>
            </w:r>
            <w:r>
              <w:t>Player owns a 6-build, opponent exposed top is 6, the card beneath it is 5, the floor contains Ace, and the player has a 6 in hand. The player may first resolve the exposed 6, revealing the 5; then legally resolve 5 + Ace = 6; then commit the reserved 6 from hand and complete the take-home sequence.</w:t>
            </w:r>
          </w:p>
        </w:tc>
      </w:tr>
    </w:tbl>
    <w:p/>
    <w:p>
      <w:pPr>
        <w:pStyle w:val="Heading2"/>
      </w:pPr>
      <w:r>
        <w:t>12.1 Top-card-first requirement</w:t>
      </w:r>
    </w:p>
    <w:p>
      <w:r>
        <w:t>Before the player may finalize a take-home for the declared target/value game, all legally applicable exposed-top interactions for that same game must be resolved first. After every top removal, the newly exposed card must be re-evaluated before finalization is allowed.</w:t>
      </w:r>
    </w:p>
    <w:p>
      <w:pPr>
        <w:pStyle w:val="Heading2"/>
      </w:pPr>
      <w:r>
        <w:t>12.2 Same-turn continuation</w:t>
      </w:r>
    </w:p>
    <w:p>
      <w:r>
        <w:t>A declared target-value game may continue through multiple public steps while legal interactions remain. Newly exposed cards may create further combinations with the floor or active build. The sequence ends only when the legal staged move is properly committed and finalized.</w:t>
      </w:r>
    </w:p>
    <w:p>
      <w:pPr>
        <w:pStyle w:val="Heading2"/>
      </w:pPr>
      <w:r>
        <w:t>12.3 Information protection during a pending move</w:t>
      </w:r>
    </w:p>
    <w:p>
      <w:r>
        <w:t>Once a staged sequence has revealed previously buried inventory information, the player may not simply cancel the move to exploit the newly learned information. The pending sequence must continue or resolve according to the legal move-state rules.</w:t>
      </w:r>
    </w:p>
    <w:p>
      <w:pPr>
        <w:pStyle w:val="Heading1"/>
      </w:pPr>
      <w:r>
        <w:t>13. Round 1 Completion and Round 2 Transition</w:t>
      </w:r>
    </w:p>
    <w:p>
      <w:r>
        <w:t>Round 1 completes only when both players have exhausted their Round 1 hands and no unresolved build remains. Loose floor cards may remain. Captured inventories and their exposed tops persist into Round 2.</w:t>
      </w:r>
    </w:p>
    <w:p>
      <w:pPr>
        <w:pStyle w:val="ListBullet"/>
      </w:pPr>
      <w:r>
        <w:t>No builds carry unresolved into Round 2.</w:t>
      </w:r>
    </w:p>
    <w:p>
      <w:pPr>
        <w:pStyle w:val="ListBullet"/>
      </w:pPr>
      <w:r>
        <w:t>Loose floor cards remain on the floor.</w:t>
      </w:r>
    </w:p>
    <w:p>
      <w:pPr>
        <w:pStyle w:val="ListBullet"/>
      </w:pPr>
      <w:r>
        <w:t>Captured inventories remain in their existing order.</w:t>
      </w:r>
    </w:p>
    <w:p>
      <w:pPr>
        <w:pStyle w:val="ListBullet"/>
      </w:pPr>
      <w:r>
        <w:t>The player who finishes their Round 1 hand last does not start Round 2.</w:t>
      </w:r>
    </w:p>
    <w:p>
      <w:pPr>
        <w:pStyle w:val="ListBullet"/>
      </w:pPr>
      <w:r>
        <w:t>The other player becomes the Round 2 starter.</w:t>
      </w:r>
    </w:p>
    <w:p>
      <w:pPr>
        <w:pStyle w:val="ListBullet"/>
      </w:pPr>
      <w:r>
        <w:t>The remaining 20 cards are dealt alternately one at a time, beginning with the Round 2 starter, until each player has 10 cards.</w:t>
      </w:r>
    </w:p>
    <w:p>
      <w:pPr>
        <w:pStyle w:val="ListBullet"/>
      </w:pPr>
      <w:r>
        <w:t>The same original deck is used; there is no between-round reshuffle.</w:t>
      </w:r>
    </w:p>
    <w:p>
      <w:pPr>
        <w:pStyle w:val="Heading1"/>
      </w:pPr>
      <w:r>
        <w:t>14. End of Game and Last Capture</w:t>
      </w:r>
    </w:p>
    <w:p>
      <w:r>
        <w:t>Round 2 ends when both hands are empty, no pending move remains and no build remains. At this point only loose floor cards may remain outside captured inventories.</w:t>
      </w:r>
    </w:p>
    <w:p>
      <w:r>
        <w:t>Any remaining loose floor cards are automatically assigned to lastCapturePlayer, the player who made the final successful capture/eat. This is an end-of-game assignment, not another ordinary turn, so no hand card is required. The floor then becomes empty and the complete 40-card integrity check must succeed before scoring.</w:t>
      </w:r>
    </w:p>
    <w:p>
      <w:pPr>
        <w:pStyle w:val="Heading1"/>
      </w:pPr>
      <w:r>
        <w:t>15. Scoring - 11 Total Points</w:t>
      </w:r>
    </w:p>
    <w:p>
      <w:r>
        <w:t>After all 40 cards have been assigned to captured inventories, score the game as follows:</w:t>
      </w:r>
    </w:p>
    <w:tbl>
      <w:tblPr>
        <w:tblStyle w:val="TableGrid"/>
        <w:tblW w:type="auto" w:w="0"/>
        <w:jc w:val="center"/>
        <w:tblLook w:firstColumn="1" w:firstRow="1" w:lastColumn="0" w:lastRow="0" w:noHBand="0" w:noVBand="1" w:val="04A0"/>
      </w:tblPr>
      <w:tblGrid>
        <w:gridCol w:w="3312"/>
        <w:gridCol w:w="3312"/>
        <w:gridCol w:w="3312"/>
      </w:tblGrid>
      <w:tr>
        <w:tc>
          <w:tcPr>
            <w:tcW w:type="dxa" w:w="2880"/>
            <w:shd w:fill="D9EAF7"/>
            <w:vAlign w:val="center"/>
            <w:tcMar>
              <w:top w:w="100" w:type="dxa"/>
              <w:start w:w="120" w:type="dxa"/>
              <w:bottom w:w="100" w:type="dxa"/>
              <w:end w:w="120" w:type="dxa"/>
            </w:tcMar>
          </w:tcPr>
          <w:p>
            <w:r>
              <w:rPr>
                <w:b/>
              </w:rPr>
              <w:t>Category</w:t>
            </w:r>
          </w:p>
        </w:tc>
        <w:tc>
          <w:tcPr>
            <w:tcW w:type="dxa" w:w="1440"/>
            <w:shd w:fill="D9EAF7"/>
            <w:vAlign w:val="center"/>
            <w:tcMar>
              <w:top w:w="100" w:type="dxa"/>
              <w:start w:w="120" w:type="dxa"/>
              <w:bottom w:w="100" w:type="dxa"/>
              <w:end w:w="120" w:type="dxa"/>
            </w:tcMar>
          </w:tcPr>
          <w:p>
            <w:r>
              <w:rPr>
                <w:b/>
              </w:rPr>
              <w:t>Points</w:t>
            </w:r>
          </w:p>
        </w:tc>
        <w:tc>
          <w:tcPr>
            <w:tcW w:type="dxa" w:w="5040"/>
            <w:shd w:fill="D9EAF7"/>
            <w:vAlign w:val="center"/>
            <w:tcMar>
              <w:top w:w="100" w:type="dxa"/>
              <w:start w:w="120" w:type="dxa"/>
              <w:bottom w:w="100" w:type="dxa"/>
              <w:end w:w="120" w:type="dxa"/>
            </w:tcMar>
          </w:tcPr>
          <w:p>
            <w:r>
              <w:rPr>
                <w:b/>
              </w:rPr>
              <w:t>Allocation</w:t>
            </w:r>
          </w:p>
        </w:tc>
      </w:tr>
      <w:tr>
        <w:tc>
          <w:tcPr>
            <w:tcW w:type="dxa" w:w="2880"/>
            <w:vAlign w:val="center"/>
            <w:tcMar>
              <w:top w:w="100" w:type="dxa"/>
              <w:start w:w="120" w:type="dxa"/>
              <w:bottom w:w="100" w:type="dxa"/>
              <w:end w:w="120" w:type="dxa"/>
            </w:tcMar>
          </w:tcPr>
          <w:p>
            <w:r>
              <w:t>Four Aces</w:t>
            </w:r>
          </w:p>
        </w:tc>
        <w:tc>
          <w:tcPr>
            <w:tcW w:type="dxa" w:w="1440"/>
            <w:vAlign w:val="center"/>
            <w:tcMar>
              <w:top w:w="100" w:type="dxa"/>
              <w:start w:w="120" w:type="dxa"/>
              <w:bottom w:w="100" w:type="dxa"/>
              <w:end w:w="120" w:type="dxa"/>
            </w:tcMar>
          </w:tcPr>
          <w:p>
            <w:r>
              <w:t>4 total</w:t>
            </w:r>
          </w:p>
        </w:tc>
        <w:tc>
          <w:tcPr>
            <w:tcW w:type="dxa" w:w="5040"/>
            <w:vAlign w:val="center"/>
            <w:tcMar>
              <w:top w:w="100" w:type="dxa"/>
              <w:start w:w="120" w:type="dxa"/>
              <w:bottom w:w="100" w:type="dxa"/>
              <w:end w:w="120" w:type="dxa"/>
            </w:tcMar>
          </w:tcPr>
          <w:p>
            <w:r>
              <w:t>Each Ace is worth 1 point.</w:t>
            </w:r>
          </w:p>
        </w:tc>
      </w:tr>
      <w:tr>
        <w:tc>
          <w:tcPr>
            <w:tcW w:type="dxa" w:w="2880"/>
            <w:vAlign w:val="center"/>
            <w:tcMar>
              <w:top w:w="100" w:type="dxa"/>
              <w:start w:w="120" w:type="dxa"/>
              <w:bottom w:w="100" w:type="dxa"/>
              <w:end w:w="120" w:type="dxa"/>
            </w:tcMar>
          </w:tcPr>
          <w:p>
            <w:r>
              <w:t>10 of Diamonds</w:t>
            </w:r>
          </w:p>
        </w:tc>
        <w:tc>
          <w:tcPr>
            <w:tcW w:type="dxa" w:w="1440"/>
            <w:vAlign w:val="center"/>
            <w:tcMar>
              <w:top w:w="100" w:type="dxa"/>
              <w:start w:w="120" w:type="dxa"/>
              <w:bottom w:w="100" w:type="dxa"/>
              <w:end w:w="120" w:type="dxa"/>
            </w:tcMar>
          </w:tcPr>
          <w:p>
            <w:r>
              <w:t>2</w:t>
            </w:r>
          </w:p>
        </w:tc>
        <w:tc>
          <w:tcPr>
            <w:tcW w:type="dxa" w:w="5040"/>
            <w:vAlign w:val="center"/>
            <w:tcMar>
              <w:top w:w="100" w:type="dxa"/>
              <w:start w:w="120" w:type="dxa"/>
              <w:bottom w:w="100" w:type="dxa"/>
              <w:end w:w="120" w:type="dxa"/>
            </w:tcMar>
          </w:tcPr>
          <w:p>
            <w:r>
              <w:t>Player holding 10♦ receives 2 points.</w:t>
            </w:r>
          </w:p>
        </w:tc>
      </w:tr>
      <w:tr>
        <w:tc>
          <w:tcPr>
            <w:tcW w:type="dxa" w:w="2880"/>
            <w:vAlign w:val="center"/>
            <w:tcMar>
              <w:top w:w="100" w:type="dxa"/>
              <w:start w:w="120" w:type="dxa"/>
              <w:bottom w:w="100" w:type="dxa"/>
              <w:end w:w="120" w:type="dxa"/>
            </w:tcMar>
          </w:tcPr>
          <w:p>
            <w:r>
              <w:t>2 of Spades</w:t>
            </w:r>
          </w:p>
        </w:tc>
        <w:tc>
          <w:tcPr>
            <w:tcW w:type="dxa" w:w="1440"/>
            <w:vAlign w:val="center"/>
            <w:tcMar>
              <w:top w:w="100" w:type="dxa"/>
              <w:start w:w="120" w:type="dxa"/>
              <w:bottom w:w="100" w:type="dxa"/>
              <w:end w:w="120" w:type="dxa"/>
            </w:tcMar>
          </w:tcPr>
          <w:p>
            <w:r>
              <w:t>1</w:t>
            </w:r>
          </w:p>
        </w:tc>
        <w:tc>
          <w:tcPr>
            <w:tcW w:type="dxa" w:w="5040"/>
            <w:vAlign w:val="center"/>
            <w:tcMar>
              <w:top w:w="100" w:type="dxa"/>
              <w:start w:w="120" w:type="dxa"/>
              <w:bottom w:w="100" w:type="dxa"/>
              <w:end w:w="120" w:type="dxa"/>
            </w:tcMar>
          </w:tcPr>
          <w:p>
            <w:r>
              <w:t>Player holding 2♠ receives 1 point.</w:t>
            </w:r>
          </w:p>
        </w:tc>
      </w:tr>
      <w:tr>
        <w:tc>
          <w:tcPr>
            <w:tcW w:type="dxa" w:w="2880"/>
            <w:vAlign w:val="center"/>
            <w:tcMar>
              <w:top w:w="100" w:type="dxa"/>
              <w:start w:w="120" w:type="dxa"/>
              <w:bottom w:w="100" w:type="dxa"/>
              <w:end w:w="120" w:type="dxa"/>
            </w:tcMar>
          </w:tcPr>
          <w:p>
            <w:r>
              <w:t>Spades</w:t>
            </w:r>
          </w:p>
        </w:tc>
        <w:tc>
          <w:tcPr>
            <w:tcW w:type="dxa" w:w="1440"/>
            <w:vAlign w:val="center"/>
            <w:tcMar>
              <w:top w:w="100" w:type="dxa"/>
              <w:start w:w="120" w:type="dxa"/>
              <w:bottom w:w="100" w:type="dxa"/>
              <w:end w:w="120" w:type="dxa"/>
            </w:tcMar>
          </w:tcPr>
          <w:p>
            <w:r>
              <w:t>2 total</w:t>
            </w:r>
          </w:p>
        </w:tc>
        <w:tc>
          <w:tcPr>
            <w:tcW w:type="dxa" w:w="5040"/>
            <w:vAlign w:val="center"/>
            <w:tcMar>
              <w:top w:w="100" w:type="dxa"/>
              <w:start w:w="120" w:type="dxa"/>
              <w:bottom w:w="100" w:type="dxa"/>
              <w:end w:w="120" w:type="dxa"/>
            </w:tcMar>
          </w:tcPr>
          <w:p>
            <w:r>
              <w:t>6-10 spades: 2 points to that player. Exactly 5-5: 1 point each.</w:t>
            </w:r>
          </w:p>
        </w:tc>
      </w:tr>
      <w:tr>
        <w:tc>
          <w:tcPr>
            <w:tcW w:type="dxa" w:w="2880"/>
            <w:vAlign w:val="center"/>
            <w:tcMar>
              <w:top w:w="100" w:type="dxa"/>
              <w:start w:w="120" w:type="dxa"/>
              <w:bottom w:w="100" w:type="dxa"/>
              <w:end w:w="120" w:type="dxa"/>
            </w:tcMar>
          </w:tcPr>
          <w:p>
            <w:r>
              <w:t>Captured cards</w:t>
            </w:r>
          </w:p>
        </w:tc>
        <w:tc>
          <w:tcPr>
            <w:tcW w:type="dxa" w:w="1440"/>
            <w:vAlign w:val="center"/>
            <w:tcMar>
              <w:top w:w="100" w:type="dxa"/>
              <w:start w:w="120" w:type="dxa"/>
              <w:bottom w:w="100" w:type="dxa"/>
              <w:end w:w="120" w:type="dxa"/>
            </w:tcMar>
          </w:tcPr>
          <w:p>
            <w:r>
              <w:t>2 total</w:t>
            </w:r>
          </w:p>
        </w:tc>
        <w:tc>
          <w:tcPr>
            <w:tcW w:type="dxa" w:w="5040"/>
            <w:vAlign w:val="center"/>
            <w:tcMar>
              <w:top w:w="100" w:type="dxa"/>
              <w:start w:w="120" w:type="dxa"/>
              <w:bottom w:w="100" w:type="dxa"/>
              <w:end w:w="120" w:type="dxa"/>
            </w:tcMar>
          </w:tcPr>
          <w:p>
            <w:r>
              <w:t>21-40 cards: 2 points to that player. Exactly 20-20: 1 point each.</w:t>
            </w:r>
          </w:p>
        </w:tc>
      </w:tr>
    </w:tbl>
    <w:p/>
    <w:p>
      <w:r>
        <w:t>Grand total: 11 points. The player with the higher final score wins the game. Individual game points reset for every new game.</w:t>
      </w:r>
    </w:p>
    <w:p>
      <w:pPr>
        <w:pStyle w:val="Heading1"/>
      </w:pPr>
      <w:r>
        <w:t>16. Core Rule Invariants</w:t>
      </w:r>
    </w:p>
    <w:p>
      <w:pPr>
        <w:pStyle w:val="ListBullet"/>
      </w:pPr>
      <w:r>
        <w:t>Exactly 40 unique physical cards exist in the game.</w:t>
      </w:r>
    </w:p>
    <w:p>
      <w:pPr>
        <w:pStyle w:val="ListBullet"/>
      </w:pPr>
      <w:r>
        <w:t>Every card is in exactly one true physical location at any moment.</w:t>
      </w:r>
    </w:p>
    <w:p>
      <w:pPr>
        <w:pStyle w:val="ListBullet"/>
      </w:pPr>
      <w:r>
        <w:t>A reserved hand card remains in hand until commitment.</w:t>
      </w:r>
    </w:p>
    <w:p>
      <w:pPr>
        <w:pStyle w:val="ListBullet"/>
      </w:pPr>
      <w:r>
        <w:t>Every ordinary player action requires legitimate hand-card participation/support.</w:t>
      </w:r>
    </w:p>
    <w:p>
      <w:pPr>
        <w:pStyle w:val="ListBullet"/>
      </w:pPr>
      <w:r>
        <w:t>Build ownership requires retained matching support as defined by the build rules.</w:t>
      </w:r>
    </w:p>
    <w:p>
      <w:pPr>
        <w:pStyle w:val="ListBullet"/>
      </w:pPr>
      <w:r>
        <w:t>Physical card order in builds and captured inventories is preserved.</w:t>
      </w:r>
    </w:p>
    <w:p>
      <w:pPr>
        <w:pStyle w:val="ListBullet"/>
      </w:pPr>
      <w:r>
        <w:t>Only the currently exposed captured top is publicly playable from an inventory.</w:t>
      </w:r>
    </w:p>
    <w:p>
      <w:pPr>
        <w:pStyle w:val="ListBullet"/>
      </w:pPr>
      <w:r>
        <w:t>After an exposed top is removed, the next card is revealed immediately and legality is recalculated.</w:t>
      </w:r>
    </w:p>
    <w:p>
      <w:pPr>
        <w:pStyle w:val="ListBullet"/>
      </w:pPr>
      <w:r>
        <w:t>Premature take-home is blocked while a legally applicable exposed-top interaction remains for the declared target/value game.</w:t>
      </w:r>
    </w:p>
    <w:p>
      <w:pPr>
        <w:pStyle w:val="ListBullet"/>
      </w:pPr>
      <w:r>
        <w:t>No unresolved build may survive a round transition or game end.</w:t>
      </w:r>
    </w:p>
    <w:p>
      <w:pPr>
        <w:pStyle w:val="ListBullet"/>
      </w:pPr>
      <w:r>
        <w:t>The engine validates legality but does not choose tactically optimal play.</w:t>
      </w:r>
    </w:p>
    <w:p>
      <w:pPr>
        <w:pStyle w:val="ListBullet"/>
      </w:pPr>
      <w:r>
        <w:t>Hidden opponent hand identities and undealt deck order are not public game information.</w:t>
      </w:r>
    </w:p>
    <w:p>
      <w:pPr>
        <w:pStyle w:val="Heading1"/>
      </w:pPr>
      <w:r>
        <w:t>17. Glossary</w:t>
      </w:r>
    </w:p>
    <w:tbl>
      <w:tblPr>
        <w:tblStyle w:val="TableGrid"/>
        <w:tblW w:type="auto" w:w="0"/>
        <w:jc w:val="center"/>
        <w:tblLook w:firstColumn="1" w:firstRow="1" w:lastColumn="0" w:lastRow="0" w:noHBand="0" w:noVBand="1" w:val="04A0"/>
      </w:tblPr>
      <w:tblGrid>
        <w:gridCol w:w="4968"/>
        <w:gridCol w:w="4968"/>
      </w:tblGrid>
      <w:tr>
        <w:tc>
          <w:tcPr>
            <w:tcW w:type="dxa" w:w="2592"/>
            <w:shd w:fill="D9EAF7"/>
            <w:vAlign w:val="center"/>
            <w:tcMar>
              <w:top w:w="100" w:type="dxa"/>
              <w:start w:w="120" w:type="dxa"/>
              <w:bottom w:w="100" w:type="dxa"/>
              <w:end w:w="120" w:type="dxa"/>
            </w:tcMar>
          </w:tcPr>
          <w:p>
            <w:r>
              <w:rPr>
                <w:b/>
              </w:rPr>
              <w:t>Term</w:t>
            </w:r>
          </w:p>
        </w:tc>
        <w:tc>
          <w:tcPr>
            <w:tcW w:type="dxa" w:w="6768"/>
            <w:shd w:fill="D9EAF7"/>
            <w:vAlign w:val="center"/>
            <w:tcMar>
              <w:top w:w="100" w:type="dxa"/>
              <w:start w:w="120" w:type="dxa"/>
              <w:bottom w:w="100" w:type="dxa"/>
              <w:end w:w="120" w:type="dxa"/>
            </w:tcMar>
          </w:tcPr>
          <w:p>
            <w:r>
              <w:rPr>
                <w:b/>
              </w:rPr>
              <w:t>Definition</w:t>
            </w:r>
          </w:p>
        </w:tc>
      </w:tr>
      <w:tr>
        <w:tc>
          <w:tcPr>
            <w:tcW w:type="dxa" w:w="2592"/>
            <w:vAlign w:val="center"/>
            <w:tcMar>
              <w:top w:w="100" w:type="dxa"/>
              <w:start w:w="120" w:type="dxa"/>
              <w:bottom w:w="100" w:type="dxa"/>
              <w:end w:w="120" w:type="dxa"/>
            </w:tcMar>
          </w:tcPr>
          <w:p>
            <w:r>
              <w:t>Build</w:t>
            </w:r>
          </w:p>
        </w:tc>
        <w:tc>
          <w:tcPr>
            <w:tcW w:type="dxa" w:w="6768"/>
            <w:vAlign w:val="center"/>
            <w:tcMar>
              <w:top w:w="100" w:type="dxa"/>
              <w:start w:w="120" w:type="dxa"/>
              <w:bottom w:w="100" w:type="dxa"/>
              <w:end w:w="120" w:type="dxa"/>
            </w:tcMar>
          </w:tcPr>
          <w:p>
            <w:r>
              <w:t>An ordered group of cards with a target value, owner and secured/unsecured state.</w:t>
            </w:r>
          </w:p>
        </w:tc>
      </w:tr>
      <w:tr>
        <w:tc>
          <w:tcPr>
            <w:tcW w:type="dxa" w:w="2592"/>
            <w:vAlign w:val="center"/>
            <w:tcMar>
              <w:top w:w="100" w:type="dxa"/>
              <w:start w:w="120" w:type="dxa"/>
              <w:bottom w:w="100" w:type="dxa"/>
              <w:end w:w="120" w:type="dxa"/>
            </w:tcMar>
          </w:tcPr>
          <w:p>
            <w:r>
              <w:t>Capture / Eat</w:t>
            </w:r>
          </w:p>
        </w:tc>
        <w:tc>
          <w:tcPr>
            <w:tcW w:type="dxa" w:w="6768"/>
            <w:vAlign w:val="center"/>
            <w:tcMar>
              <w:top w:w="100" w:type="dxa"/>
              <w:start w:w="120" w:type="dxa"/>
              <w:bottom w:w="100" w:type="dxa"/>
              <w:end w:w="120" w:type="dxa"/>
            </w:tcMar>
          </w:tcPr>
          <w:p>
            <w:r>
              <w:t>A legal action that moves selected cards into a player's captured inventory.</w:t>
            </w:r>
          </w:p>
        </w:tc>
      </w:tr>
      <w:tr>
        <w:tc>
          <w:tcPr>
            <w:tcW w:type="dxa" w:w="2592"/>
            <w:vAlign w:val="center"/>
            <w:tcMar>
              <w:top w:w="100" w:type="dxa"/>
              <w:start w:w="120" w:type="dxa"/>
              <w:bottom w:w="100" w:type="dxa"/>
              <w:end w:w="120" w:type="dxa"/>
            </w:tcMar>
          </w:tcPr>
          <w:p>
            <w:r>
              <w:t>Captured inventory / Loot</w:t>
            </w:r>
          </w:p>
        </w:tc>
        <w:tc>
          <w:tcPr>
            <w:tcW w:type="dxa" w:w="6768"/>
            <w:vAlign w:val="center"/>
            <w:tcMar>
              <w:top w:w="100" w:type="dxa"/>
              <w:start w:w="120" w:type="dxa"/>
              <w:bottom w:w="100" w:type="dxa"/>
              <w:end w:w="120" w:type="dxa"/>
            </w:tcMar>
          </w:tcPr>
          <w:p>
            <w:r>
              <w:t>A player's ordered captured-card stack. Its top card remains exposed during active play.</w:t>
            </w:r>
          </w:p>
        </w:tc>
      </w:tr>
      <w:tr>
        <w:tc>
          <w:tcPr>
            <w:tcW w:type="dxa" w:w="2592"/>
            <w:vAlign w:val="center"/>
            <w:tcMar>
              <w:top w:w="100" w:type="dxa"/>
              <w:start w:w="120" w:type="dxa"/>
              <w:bottom w:w="100" w:type="dxa"/>
              <w:end w:w="120" w:type="dxa"/>
            </w:tcMar>
          </w:tcPr>
          <w:p>
            <w:r>
              <w:t>Exposed top</w:t>
            </w:r>
          </w:p>
        </w:tc>
        <w:tc>
          <w:tcPr>
            <w:tcW w:type="dxa" w:w="6768"/>
            <w:vAlign w:val="center"/>
            <w:tcMar>
              <w:top w:w="100" w:type="dxa"/>
              <w:start w:w="120" w:type="dxa"/>
              <w:bottom w:w="100" w:type="dxa"/>
              <w:end w:w="120" w:type="dxa"/>
            </w:tcMar>
          </w:tcPr>
          <w:p>
            <w:r>
              <w:t>The currently visible/playable top card of a captured inventory.</w:t>
            </w:r>
          </w:p>
        </w:tc>
      </w:tr>
      <w:tr>
        <w:tc>
          <w:tcPr>
            <w:tcW w:type="dxa" w:w="2592"/>
            <w:vAlign w:val="center"/>
            <w:tcMar>
              <w:top w:w="100" w:type="dxa"/>
              <w:start w:w="120" w:type="dxa"/>
              <w:bottom w:w="100" w:type="dxa"/>
              <w:end w:w="120" w:type="dxa"/>
            </w:tcMar>
          </w:tcPr>
          <w:p>
            <w:r>
              <w:t>Floor</w:t>
            </w:r>
          </w:p>
        </w:tc>
        <w:tc>
          <w:tcPr>
            <w:tcW w:type="dxa" w:w="6768"/>
            <w:vAlign w:val="center"/>
            <w:tcMar>
              <w:top w:w="100" w:type="dxa"/>
              <w:start w:w="120" w:type="dxa"/>
              <w:bottom w:w="100" w:type="dxa"/>
              <w:end w:w="120" w:type="dxa"/>
            </w:tcMar>
          </w:tcPr>
          <w:p>
            <w:r>
              <w:t>Loose public cards not currently inside a build or captured inventory.</w:t>
            </w:r>
          </w:p>
        </w:tc>
      </w:tr>
      <w:tr>
        <w:tc>
          <w:tcPr>
            <w:tcW w:type="dxa" w:w="2592"/>
            <w:vAlign w:val="center"/>
            <w:tcMar>
              <w:top w:w="100" w:type="dxa"/>
              <w:start w:w="120" w:type="dxa"/>
              <w:bottom w:w="100" w:type="dxa"/>
              <w:end w:w="120" w:type="dxa"/>
            </w:tcMar>
          </w:tcPr>
          <w:p>
            <w:r>
              <w:t>Go With Floors</w:t>
            </w:r>
          </w:p>
        </w:tc>
        <w:tc>
          <w:tcPr>
            <w:tcW w:type="dxa" w:w="6768"/>
            <w:vAlign w:val="center"/>
            <w:tcMar>
              <w:top w:w="100" w:type="dxa"/>
              <w:start w:w="120" w:type="dxa"/>
              <w:bottom w:w="100" w:type="dxa"/>
              <w:end w:w="120" w:type="dxa"/>
            </w:tcMar>
          </w:tcPr>
          <w:p>
            <w:r>
              <w:t>The public-first staged sequence in which legal public interactions may be resolved before the supporting hand card is committed.</w:t>
            </w:r>
          </w:p>
        </w:tc>
      </w:tr>
      <w:tr>
        <w:tc>
          <w:tcPr>
            <w:tcW w:type="dxa" w:w="2592"/>
            <w:vAlign w:val="center"/>
            <w:tcMar>
              <w:top w:w="100" w:type="dxa"/>
              <w:start w:w="120" w:type="dxa"/>
              <w:bottom w:w="100" w:type="dxa"/>
              <w:end w:w="120" w:type="dxa"/>
            </w:tcMar>
          </w:tcPr>
          <w:p>
            <w:r>
              <w:t>Pending move</w:t>
            </w:r>
          </w:p>
        </w:tc>
        <w:tc>
          <w:tcPr>
            <w:tcW w:type="dxa" w:w="6768"/>
            <w:vAlign w:val="center"/>
            <w:tcMar>
              <w:top w:w="100" w:type="dxa"/>
              <w:start w:w="120" w:type="dxa"/>
              <w:bottom w:w="100" w:type="dxa"/>
              <w:end w:w="120" w:type="dxa"/>
            </w:tcMar>
          </w:tcPr>
          <w:p>
            <w:r>
              <w:t>An in-progress staged move that has not yet been finalized.</w:t>
            </w:r>
          </w:p>
        </w:tc>
      </w:tr>
      <w:tr>
        <w:tc>
          <w:tcPr>
            <w:tcW w:type="dxa" w:w="2592"/>
            <w:vAlign w:val="center"/>
            <w:tcMar>
              <w:top w:w="100" w:type="dxa"/>
              <w:start w:w="120" w:type="dxa"/>
              <w:bottom w:w="100" w:type="dxa"/>
              <w:end w:w="120" w:type="dxa"/>
            </w:tcMar>
          </w:tcPr>
          <w:p>
            <w:r>
              <w:t>Secured build</w:t>
            </w:r>
          </w:p>
        </w:tc>
        <w:tc>
          <w:tcPr>
            <w:tcW w:type="dxa" w:w="6768"/>
            <w:vAlign w:val="center"/>
            <w:tcMar>
              <w:top w:w="100" w:type="dxa"/>
              <w:start w:w="120" w:type="dxa"/>
              <w:bottom w:w="100" w:type="dxa"/>
              <w:end w:w="120" w:type="dxa"/>
            </w:tcMar>
          </w:tcPr>
          <w:p>
            <w:r>
              <w:t>A build that may no longer be manipulated upward by the opponent, though it may still be legally captured.</w:t>
            </w:r>
          </w:p>
        </w:tc>
      </w:tr>
      <w:tr>
        <w:tc>
          <w:tcPr>
            <w:tcW w:type="dxa" w:w="2592"/>
            <w:vAlign w:val="center"/>
            <w:tcMar>
              <w:top w:w="100" w:type="dxa"/>
              <w:start w:w="120" w:type="dxa"/>
              <w:bottom w:w="100" w:type="dxa"/>
              <w:end w:w="120" w:type="dxa"/>
            </w:tcMar>
          </w:tcPr>
          <w:p>
            <w:r>
              <w:t>Stay</w:t>
            </w:r>
          </w:p>
        </w:tc>
        <w:tc>
          <w:tcPr>
            <w:tcW w:type="dxa" w:w="6768"/>
            <w:vAlign w:val="center"/>
            <w:tcMar>
              <w:top w:w="100" w:type="dxa"/>
              <w:start w:w="120" w:type="dxa"/>
              <w:bottom w:w="100" w:type="dxa"/>
              <w:end w:w="120" w:type="dxa"/>
            </w:tcMar>
          </w:tcPr>
          <w:p>
            <w:r>
              <w:t>A special action that creates an immediately secured build using a matching floor card while retaining another matching card in hand.</w:t>
            </w:r>
          </w:p>
        </w:tc>
      </w:tr>
      <w:tr>
        <w:tc>
          <w:tcPr>
            <w:tcW w:type="dxa" w:w="2592"/>
            <w:vAlign w:val="center"/>
            <w:tcMar>
              <w:top w:w="100" w:type="dxa"/>
              <w:start w:w="120" w:type="dxa"/>
              <w:bottom w:w="100" w:type="dxa"/>
              <w:end w:w="120" w:type="dxa"/>
            </w:tcMar>
          </w:tcPr>
          <w:p>
            <w:r>
              <w:t>lastCapturePlayer</w:t>
            </w:r>
          </w:p>
        </w:tc>
        <w:tc>
          <w:tcPr>
            <w:tcW w:type="dxa" w:w="6768"/>
            <w:vAlign w:val="center"/>
            <w:tcMar>
              <w:top w:w="100" w:type="dxa"/>
              <w:start w:w="120" w:type="dxa"/>
              <w:bottom w:w="100" w:type="dxa"/>
              <w:end w:w="120" w:type="dxa"/>
            </w:tcMar>
          </w:tcPr>
          <w:p>
            <w:r>
              <w:t>The player who most recently completed a successful capture/eat; used for final loose-floor assignment at game end.</w:t>
            </w:r>
          </w:p>
        </w:tc>
      </w:tr>
    </w:tbl>
    <w:p/>
    <w:p>
      <w:pPr>
        <w:pStyle w:val="Heading1"/>
      </w:pPr>
      <w:r>
        <w:t>Appendix A - Related 1v1 Flow Set</w:t>
      </w:r>
    </w:p>
    <w:tbl>
      <w:tblPr>
        <w:tblStyle w:val="TableGrid"/>
        <w:tblW w:type="auto" w:w="0"/>
        <w:jc w:val="center"/>
        <w:tblLook w:firstColumn="1" w:firstRow="1" w:lastColumn="0" w:lastRow="0" w:noHBand="0" w:noVBand="1" w:val="04A0"/>
      </w:tblPr>
      <w:tblGrid>
        <w:gridCol w:w="4968"/>
        <w:gridCol w:w="4968"/>
      </w:tblGrid>
      <w:tr>
        <w:tc>
          <w:tcPr>
            <w:tcW w:type="dxa" w:w="1152"/>
            <w:shd w:fill="D9EAF7"/>
            <w:vAlign w:val="center"/>
            <w:tcMar>
              <w:top w:w="100" w:type="dxa"/>
              <w:start w:w="120" w:type="dxa"/>
              <w:bottom w:w="100" w:type="dxa"/>
              <w:end w:w="120" w:type="dxa"/>
            </w:tcMar>
          </w:tcPr>
          <w:p>
            <w:r>
              <w:rPr>
                <w:b/>
              </w:rPr>
              <w:t>Flow</w:t>
            </w:r>
          </w:p>
        </w:tc>
        <w:tc>
          <w:tcPr>
            <w:tcW w:type="dxa" w:w="8208"/>
            <w:shd w:fill="D9EAF7"/>
            <w:vAlign w:val="center"/>
            <w:tcMar>
              <w:top w:w="100" w:type="dxa"/>
              <w:start w:w="120" w:type="dxa"/>
              <w:bottom w:w="100" w:type="dxa"/>
              <w:end w:w="120" w:type="dxa"/>
            </w:tcMar>
          </w:tcPr>
          <w:p>
            <w:r>
              <w:rPr>
                <w:b/>
              </w:rPr>
              <w:t>Title</w:t>
            </w:r>
          </w:p>
        </w:tc>
      </w:tr>
      <w:tr>
        <w:tc>
          <w:tcPr>
            <w:tcW w:type="dxa" w:w="1152"/>
            <w:vAlign w:val="center"/>
            <w:tcMar>
              <w:top w:w="100" w:type="dxa"/>
              <w:start w:w="120" w:type="dxa"/>
              <w:bottom w:w="100" w:type="dxa"/>
              <w:end w:w="120" w:type="dxa"/>
            </w:tcMar>
          </w:tcPr>
          <w:p>
            <w:r>
              <w:t>01</w:t>
            </w:r>
          </w:p>
        </w:tc>
        <w:tc>
          <w:tcPr>
            <w:tcW w:type="dxa" w:w="8208"/>
            <w:vAlign w:val="center"/>
            <w:tcMar>
              <w:top w:w="100" w:type="dxa"/>
              <w:start w:w="120" w:type="dxa"/>
              <w:bottom w:w="100" w:type="dxa"/>
              <w:end w:w="120" w:type="dxa"/>
            </w:tcMar>
          </w:tcPr>
          <w:p>
            <w:r>
              <w:t>Round Setup &amp; Deal Validation</w:t>
            </w:r>
          </w:p>
        </w:tc>
      </w:tr>
      <w:tr>
        <w:tc>
          <w:tcPr>
            <w:tcW w:type="dxa" w:w="1152"/>
            <w:vAlign w:val="center"/>
            <w:tcMar>
              <w:top w:w="100" w:type="dxa"/>
              <w:start w:w="120" w:type="dxa"/>
              <w:bottom w:w="100" w:type="dxa"/>
              <w:end w:w="120" w:type="dxa"/>
            </w:tcMar>
          </w:tcPr>
          <w:p>
            <w:r>
              <w:t>02</w:t>
            </w:r>
          </w:p>
        </w:tc>
        <w:tc>
          <w:tcPr>
            <w:tcW w:type="dxa" w:w="8208"/>
            <w:vAlign w:val="center"/>
            <w:tcMar>
              <w:top w:w="100" w:type="dxa"/>
              <w:start w:w="120" w:type="dxa"/>
              <w:bottom w:w="100" w:type="dxa"/>
              <w:end w:w="120" w:type="dxa"/>
            </w:tcMar>
          </w:tcPr>
          <w:p>
            <w:r>
              <w:t>Player Turn &amp; Legal Actions</w:t>
            </w:r>
          </w:p>
        </w:tc>
      </w:tr>
      <w:tr>
        <w:tc>
          <w:tcPr>
            <w:tcW w:type="dxa" w:w="1152"/>
            <w:vAlign w:val="center"/>
            <w:tcMar>
              <w:top w:w="100" w:type="dxa"/>
              <w:start w:w="120" w:type="dxa"/>
              <w:bottom w:w="100" w:type="dxa"/>
              <w:end w:w="120" w:type="dxa"/>
            </w:tcMar>
          </w:tcPr>
          <w:p>
            <w:r>
              <w:t>03</w:t>
            </w:r>
          </w:p>
        </w:tc>
        <w:tc>
          <w:tcPr>
            <w:tcW w:type="dxa" w:w="8208"/>
            <w:vAlign w:val="center"/>
            <w:tcMar>
              <w:top w:w="100" w:type="dxa"/>
              <w:start w:w="120" w:type="dxa"/>
              <w:bottom w:w="100" w:type="dxa"/>
              <w:end w:w="120" w:type="dxa"/>
            </w:tcMar>
          </w:tcPr>
          <w:p>
            <w:r>
              <w:t>Build Creation, Ownership &amp; Continuation</w:t>
            </w:r>
          </w:p>
        </w:tc>
      </w:tr>
      <w:tr>
        <w:tc>
          <w:tcPr>
            <w:tcW w:type="dxa" w:w="1152"/>
            <w:vAlign w:val="center"/>
            <w:tcMar>
              <w:top w:w="100" w:type="dxa"/>
              <w:start w:w="120" w:type="dxa"/>
              <w:bottom w:w="100" w:type="dxa"/>
              <w:end w:w="120" w:type="dxa"/>
            </w:tcMar>
          </w:tcPr>
          <w:p>
            <w:r>
              <w:t>04</w:t>
            </w:r>
          </w:p>
        </w:tc>
        <w:tc>
          <w:tcPr>
            <w:tcW w:type="dxa" w:w="8208"/>
            <w:vAlign w:val="center"/>
            <w:tcMar>
              <w:top w:w="100" w:type="dxa"/>
              <w:start w:w="120" w:type="dxa"/>
              <w:bottom w:w="100" w:type="dxa"/>
              <w:end w:w="120" w:type="dxa"/>
            </w:tcMar>
          </w:tcPr>
          <w:p>
            <w:r>
              <w:t>Capture / Eat Logic</w:t>
            </w:r>
          </w:p>
        </w:tc>
      </w:tr>
      <w:tr>
        <w:tc>
          <w:tcPr>
            <w:tcW w:type="dxa" w:w="1152"/>
            <w:vAlign w:val="center"/>
            <w:tcMar>
              <w:top w:w="100" w:type="dxa"/>
              <w:start w:w="120" w:type="dxa"/>
              <w:bottom w:w="100" w:type="dxa"/>
              <w:end w:w="120" w:type="dxa"/>
            </w:tcMar>
          </w:tcPr>
          <w:p>
            <w:r>
              <w:t>05</w:t>
            </w:r>
          </w:p>
        </w:tc>
        <w:tc>
          <w:tcPr>
            <w:tcW w:type="dxa" w:w="8208"/>
            <w:vAlign w:val="center"/>
            <w:tcMar>
              <w:top w:w="100" w:type="dxa"/>
              <w:start w:w="120" w:type="dxa"/>
              <w:bottom w:w="100" w:type="dxa"/>
              <w:end w:w="120" w:type="dxa"/>
            </w:tcMar>
          </w:tcPr>
          <w:p>
            <w:r>
              <w:t>Captured Inventory &amp; Exposed Top</w:t>
            </w:r>
          </w:p>
        </w:tc>
      </w:tr>
      <w:tr>
        <w:tc>
          <w:tcPr>
            <w:tcW w:type="dxa" w:w="1152"/>
            <w:vAlign w:val="center"/>
            <w:tcMar>
              <w:top w:w="100" w:type="dxa"/>
              <w:start w:w="120" w:type="dxa"/>
              <w:bottom w:w="100" w:type="dxa"/>
              <w:end w:w="120" w:type="dxa"/>
            </w:tcMar>
          </w:tcPr>
          <w:p>
            <w:r>
              <w:t>06</w:t>
            </w:r>
          </w:p>
        </w:tc>
        <w:tc>
          <w:tcPr>
            <w:tcW w:type="dxa" w:w="8208"/>
            <w:vAlign w:val="center"/>
            <w:tcMar>
              <w:top w:w="100" w:type="dxa"/>
              <w:start w:w="120" w:type="dxa"/>
              <w:bottom w:w="100" w:type="dxa"/>
              <w:end w:w="120" w:type="dxa"/>
            </w:tcMar>
          </w:tcPr>
          <w:p>
            <w:r>
              <w:t>Round Transition</w:t>
            </w:r>
          </w:p>
        </w:tc>
      </w:tr>
      <w:tr>
        <w:tc>
          <w:tcPr>
            <w:tcW w:type="dxa" w:w="1152"/>
            <w:vAlign w:val="center"/>
            <w:tcMar>
              <w:top w:w="100" w:type="dxa"/>
              <w:start w:w="120" w:type="dxa"/>
              <w:bottom w:w="100" w:type="dxa"/>
              <w:end w:w="120" w:type="dxa"/>
            </w:tcMar>
          </w:tcPr>
          <w:p>
            <w:r>
              <w:t>07</w:t>
            </w:r>
          </w:p>
        </w:tc>
        <w:tc>
          <w:tcPr>
            <w:tcW w:type="dxa" w:w="8208"/>
            <w:vAlign w:val="center"/>
            <w:tcMar>
              <w:top w:w="100" w:type="dxa"/>
              <w:start w:w="120" w:type="dxa"/>
              <w:bottom w:w="100" w:type="dxa"/>
              <w:end w:w="120" w:type="dxa"/>
            </w:tcMar>
          </w:tcPr>
          <w:p>
            <w:r>
              <w:t>Game End &amp; Last Capture</w:t>
            </w:r>
          </w:p>
        </w:tc>
      </w:tr>
      <w:tr>
        <w:tc>
          <w:tcPr>
            <w:tcW w:type="dxa" w:w="1152"/>
            <w:vAlign w:val="center"/>
            <w:tcMar>
              <w:top w:w="100" w:type="dxa"/>
              <w:start w:w="120" w:type="dxa"/>
              <w:bottom w:w="100" w:type="dxa"/>
              <w:end w:w="120" w:type="dxa"/>
            </w:tcMar>
          </w:tcPr>
          <w:p>
            <w:r>
              <w:t>08</w:t>
            </w:r>
          </w:p>
        </w:tc>
        <w:tc>
          <w:tcPr>
            <w:tcW w:type="dxa" w:w="8208"/>
            <w:vAlign w:val="center"/>
            <w:tcMar>
              <w:top w:w="100" w:type="dxa"/>
              <w:start w:w="120" w:type="dxa"/>
              <w:bottom w:w="100" w:type="dxa"/>
              <w:end w:w="120" w:type="dxa"/>
            </w:tcMar>
          </w:tcPr>
          <w:p>
            <w:r>
              <w:t>Scoring &amp; Winner Calculation</w:t>
            </w:r>
          </w:p>
        </w:tc>
      </w:tr>
      <w:tr>
        <w:tc>
          <w:tcPr>
            <w:tcW w:type="dxa" w:w="1152"/>
            <w:vAlign w:val="center"/>
            <w:tcMar>
              <w:top w:w="100" w:type="dxa"/>
              <w:start w:w="120" w:type="dxa"/>
              <w:bottom w:w="100" w:type="dxa"/>
              <w:end w:w="120" w:type="dxa"/>
            </w:tcMar>
          </w:tcPr>
          <w:p>
            <w:r>
              <w:t>09</w:t>
            </w:r>
          </w:p>
        </w:tc>
        <w:tc>
          <w:tcPr>
            <w:tcW w:type="dxa" w:w="8208"/>
            <w:vAlign w:val="center"/>
            <w:tcMar>
              <w:top w:w="100" w:type="dxa"/>
              <w:start w:w="120" w:type="dxa"/>
              <w:bottom w:w="100" w:type="dxa"/>
              <w:end w:w="120" w:type="dxa"/>
            </w:tcMar>
          </w:tcPr>
          <w:p>
            <w:r>
              <w:t>Online 1v1 Match Lifecycle &amp; Authoritative State</w:t>
            </w:r>
          </w:p>
        </w:tc>
      </w:tr>
    </w:tbl>
    <w:p/>
    <w:p>
      <w:r>
        <w:t>Implementation note: the written specification is the consolidated rule source. Earlier flow diagrams that predate the staged/public-first move clarification should be aligned to this specification before being treated as implementation authority.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Zulu Casino - 1v1 Game Rules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