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DHEERAJ THIAGARAJAN</w:t>
      </w:r>
    </w:p>
    <w:p>
      <w:r>
        <w:rPr>
          <w:rFonts w:ascii="Calibri" w:cs="Calibri" w:eastAsia="Calibri" w:hAnsi="Calibri"/>
          <w:sz w:val="24"/>
          <w:szCs w:val="24"/>
        </w:rPr>
        <w:t xml:space="preserve">dheerajt1899@gmail.com | +44 7501069543 | London, UK</w:t>
      </w:r>
    </w:p>
    <w:p>
      <w:r>
        <w:rPr>
          <w:rFonts w:ascii="Calibri" w:cs="Calibri" w:eastAsia="Calibri" w:hAnsi="Calibri"/>
          <w:sz w:val="24"/>
          <w:szCs w:val="24"/>
        </w:rPr>
        <w:t xml:space="preserve">https://www.linkedin.com/in/dheeraj-t1/</w:t>
      </w:r>
    </w:p>
    <w:p>
      <w:pPr>
        <w:pBdr>
          <w:bottom w:val="single" w:color="1B2A4A" w:sz="6" w:space="1"/>
        </w:pBdr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6 March 2026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Hiring Manager</w:t>
      </w:r>
    </w:p>
    <w:p>
      <w:r>
        <w:rPr>
          <w:rFonts w:ascii="Calibri" w:cs="Calibri" w:eastAsia="Calibri" w:hAnsi="Calibri"/>
          <w:sz w:val="22"/>
          <w:szCs w:val="22"/>
        </w:rPr>
        <w:t xml:space="preserve">Deloitte</w:t>
      </w:r>
    </w:p>
    <w:p>
      <w:r>
        <w:rPr>
          <w:rFonts w:ascii="Calibri" w:cs="Calibri" w:eastAsia="Calibri" w:hAnsi="Calibri"/>
          <w:sz w:val="22"/>
          <w:szCs w:val="22"/>
        </w:rPr>
        <w:t xml:space="preserve">Dubai, Dubai, United Arab Emirates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Re: Business Analyst | Fresh Graduates | Emiratization | Dubai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Deloitte's leadership in management consulting across the GCC region, particularly your digital transformation initiatives for government entities and Fortune 500 companies in the UAE, represents exactly the type of strategic, high-impact work I'm seeking as I transition into the Middle East market. Your recent expansion of the Dubai office and focus on Vision 2030 projects demonstrates the scale of opportunity I want to be part of in shaping the region's economic future.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My dual postgraduate credentials from LSE and Chicago Booth have equipped me with both theoretical rigour and practical application in financial modelling and strategic analysis. At Lovemore Sports, I built comprehensive valuation models for Championship club acquisitions and structured £1m+ commercial partnerships for Premier League clients, directly paralleling the analytical and deal structuring skills required for Deloitte's consulting engagements. During my time at G.Network, I achieved a 65%+ conversion rate while engaging 50+ C-suite stakeholders, consistently ranking in the top 3 performers by revenue generation. This commercial acumen, combined with my strategy consulting experience at Castore where I identified 20%+ revenue upside opportunities, demonstrates my ability to deliver measurable value for clients from day one.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I'm particularly excited about contributing to Deloitte's growth in the GCC market and am prepared to relocate to Dubai immediately. With my 1-month notice period, I can begin contributing to your team's success quickly. I would welcome the opportunity to discuss how my analytical skills and commercial experience can support Deloitte's continued expansion in the region.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Dheeraj Thiagarajan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Yours sincerely,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DHEERAJ THIAGARAJAN</w:t>
      </w:r>
    </w:p>
    <w:p>
      <w:r>
        <w:rPr>
          <w:rFonts w:ascii="Calibri" w:cs="Calibri" w:eastAsia="Calibri" w:hAnsi="Calibri"/>
          <w:sz w:val="22"/>
          <w:szCs w:val="22"/>
        </w:rPr>
        <w:t xml:space="preserve">Investment &amp; Partnerships Analyst</w:t>
      </w:r>
    </w:p>
    <w:p>
      <w:r>
        <w:rPr>
          <w:rFonts w:ascii="Calibri" w:cs="Calibri" w:eastAsia="Calibri" w:hAnsi="Calibri"/>
          <w:sz w:val="22"/>
          <w:szCs w:val="22"/>
        </w:rPr>
        <w:t xml:space="preserve">dheerajt1899@gmail.com | +44 7501069543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2026-03-06T19:13:15.903Z</dcterms:created>
  <dcterms:modified xsi:type="dcterms:W3CDTF">2026-03-06T19:13:15.903Z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