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6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Emirates Group</w:t>
      </w:r>
    </w:p>
    <w:p>
      <w:r>
        <w:rPr>
          <w:rFonts w:ascii="Calibri" w:cs="Calibri" w:eastAsia="Calibri" w:hAnsi="Calibri"/>
          <w:sz w:val="22"/>
          <w:szCs w:val="22"/>
        </w:rPr>
        <w:t xml:space="preserve">Dubai</w:t>
      </w:r>
    </w:p>
    <w:p>
      <w:r>
        <w:rPr>
          <w:rFonts w:ascii="Calibri" w:cs="Calibri" w:eastAsia="Calibri" w:hAnsi="Calibri"/>
          <w:sz w:val="22"/>
          <w:szCs w:val="22"/>
        </w:rPr>
        <w:t xml:space="preserve"/>
      </w:r>
    </w:p>
    <w:p>
      <w:r>
        <w:rPr>
          <w:rFonts w:ascii="Calibri" w:cs="Calibri" w:eastAsia="Calibri" w:hAnsi="Calibri"/>
          <w:b/>
          <w:bCs/>
          <w:sz w:val="22"/>
          <w:szCs w:val="22"/>
        </w:rPr>
        <w:t xml:space="preserve">Re: Business Development Manager</w:t>
      </w:r>
    </w:p>
    <w:p>
      <w:r>
        <w:rPr>
          <w:rFonts w:ascii="Calibri" w:cs="Calibri" w:eastAsia="Calibri" w:hAnsi="Calibri"/>
          <w:sz w:val="22"/>
          <w:szCs w:val="22"/>
        </w:rPr>
        <w:t xml:space="preserve"/>
      </w:r>
    </w:p>
    <w:p>
      <w:r>
        <w:rPr>
          <w:rFonts w:ascii="Calibri" w:cs="Calibri" w:eastAsia="Calibri" w:hAnsi="Calibri"/>
          <w:sz w:val="22"/>
          <w:szCs w:val="22"/>
        </w:rPr>
        <w:t xml:space="preserve">Emirates Group's position as a global aviation leader with ambitious expansion plans across commercial divisions makes this Business Development Manager opportunity particularly compelling. Your reputation for building strategic partnerships that drive measurable growth, combined with Dubai's emergence as a key hub for enterprise client acquisition, aligns perfectly with my commercial track record and strategic mindset.</w:t>
      </w:r>
    </w:p>
    <w:p>
      <w:r>
        <w:rPr>
          <w:rFonts w:ascii="Calibri" w:cs="Calibri" w:eastAsia="Calibri" w:hAnsi="Calibri"/>
          <w:sz w:val="22"/>
          <w:szCs w:val="22"/>
        </w:rPr>
        <w:t xml:space="preserve"/>
      </w:r>
    </w:p>
    <w:p>
      <w:r>
        <w:rPr>
          <w:rFonts w:ascii="Calibri" w:cs="Calibri" w:eastAsia="Calibri" w:hAnsi="Calibri"/>
          <w:sz w:val="22"/>
          <w:szCs w:val="22"/>
        </w:rPr>
        <w:t xml:space="preserve">My experience delivering exceptional B2B results positions me strongly for this role. At G.Network, I achieved a 65%+ conversion rate while engaging with 50+ C-suite stakeholders, ranking in the top 3 performers by revenue generation and exceeding 100% of KPIs. This success was built on increasing qualified leads by 12% through strategic pipeline development. Additionally, my current role as Investment &amp; Partnerships Analyst at Lovemore Sports has involved securing £1m+ commercial partnerships for Premier League clubs and executing six-figure brand deals for elite athletes, demonstrating my ability to manage high-value enterprise relationships and drive strategic partnership growth at scale.</w:t>
      </w:r>
    </w:p>
    <w:p>
      <w:r>
        <w:rPr>
          <w:rFonts w:ascii="Calibri" w:cs="Calibri" w:eastAsia="Calibri" w:hAnsi="Calibri"/>
          <w:sz w:val="22"/>
          <w:szCs w:val="22"/>
        </w:rPr>
        <w:t xml:space="preserve"/>
      </w:r>
    </w:p>
    <w:p>
      <w:r>
        <w:rPr>
          <w:rFonts w:ascii="Calibri" w:cs="Calibri" w:eastAsia="Calibri" w:hAnsi="Calibri"/>
          <w:sz w:val="22"/>
          <w:szCs w:val="22"/>
        </w:rPr>
        <w:t xml:space="preserve">The opportunity to contribute to Emirates Group's commercial expansion in Dubai's dynamic market is extremely exciting, and I am eager to leverage my proven enterprise client acquisition skills in the GCC region. With my dual LSE-Chicago Booth credentials and track record of C-suite engagement, I am available to relocate immediately and can join with one month's notice. I would welcome the opportunity to discuss how my commercial expertise can drive Emirates Group's business development objectives forward.</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2026-03-06T18:36:39.832Z</dcterms:created>
  <dcterms:modified xsi:type="dcterms:W3CDTF">2026-03-06T18:36:39.833Z</dcterms:modified>
</cp:coreProperties>
</file>

<file path=docProps/custom.xml><?xml version="1.0" encoding="utf-8"?>
<Properties xmlns="http://schemas.openxmlformats.org/officeDocument/2006/custom-properties" xmlns:vt="http://schemas.openxmlformats.org/officeDocument/2006/docPropsVTypes"/>
</file>