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DHEERAJ THIAGARAJAN</w:t>
      </w:r>
    </w:p>
    <w:p>
      <w:r>
        <w:rPr>
          <w:rFonts w:ascii="Calibri" w:cs="Calibri" w:eastAsia="Calibri" w:hAnsi="Calibri"/>
          <w:sz w:val="24"/>
          <w:szCs w:val="24"/>
        </w:rPr>
        <w:t xml:space="preserve">dheerajt1899@gmail.com | +44 7501069543 | London, UK</w:t>
      </w:r>
    </w:p>
    <w:p>
      <w:r>
        <w:rPr>
          <w:rFonts w:ascii="Calibri" w:cs="Calibri" w:eastAsia="Calibri" w:hAnsi="Calibri"/>
          <w:sz w:val="24"/>
          <w:szCs w:val="24"/>
        </w:rPr>
        <w:t xml:space="preserve">https://www.linkedin.com/in/dheeraj-t1/</w:t>
      </w:r>
    </w:p>
    <w:p>
      <w:pPr>
        <w:pBdr>
          <w:bottom w:val="single" w:color="1B2A4A" w:sz="6" w:space="1"/>
        </w:pBdr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7 March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Hiring Manager</w:t>
      </w:r>
    </w:p>
    <w:p>
      <w:r>
        <w:rPr>
          <w:rFonts w:ascii="Calibri" w:cs="Calibri" w:eastAsia="Calibri" w:hAnsi="Calibri"/>
          <w:sz w:val="22"/>
          <w:szCs w:val="22"/>
        </w:rPr>
        <w:t xml:space="preserve">Hilton</w:t>
      </w:r>
    </w:p>
    <w:p>
      <w:r>
        <w:rPr>
          <w:rFonts w:ascii="Calibri" w:cs="Calibri" w:eastAsia="Calibri" w:hAnsi="Calibri"/>
          <w:sz w:val="22"/>
          <w:szCs w:val="22"/>
        </w:rPr>
        <w:t xml:space="preserve">Dubai, Dubai, United Arab Emirates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Sales Executive - Corporate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Having followed Hilton's remarkable expansion in the GCC region, particularly your recent luxury portfolio developments in Dubai and strategic focus on capturing the growing corporate travel market, I am excited about the opportunity to contribute as Sales Executive - Corporate. With Dubai positioned as the gateway between East and West, Hilton's commitment to providing exceptional corporate hospitality solutions aligns perfectly with my commercial background in high-stakes B2B environments and passion for the region's dynamic business landscape.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My proven track record in corporate sales directly translates to driving hotel revenue growth. At G.Network, I achieved a 65%+ conversion rate while managing relationships with 50+ C-suite stakeholders, ranking top 3 by revenue and exceeding 100% of KPIs. This experience in complex B2B negotiations mirrors the corporate travel decision-making process where executives demand premium service and seamless experiences. Additionally, my current role at Lovemore Sports has strengthened my commercial partnership skills, where I've secured £1m+ partnerships for Premier League clubs, demonstrating my ability to identify client needs and structure compelling value propositions that drive repeat business.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The opportunity to leverage my LSE MSc Finance and Chicago Booth MBA credentials in Dubai's thriving hospitality market is compelling. I am immediately available to relocate and can start within my 1-month notice period. I would welcome the opportunity to discuss how my commercial expertise and understanding of executive client expectations can contribute to Hilton's continued growth in the corporate segment. I look forward to hearing from you soon.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>Investment &amp; Partnerships Analyst</w:t>
      </w:r>
    </w:p>
    <w:p>
      <w:r>
        <w:rPr>
          <w:rFonts w:ascii="Calibri" w:cs="Calibri" w:eastAsia="Calibri" w:hAnsi="Calibri"/>
          <w:sz w:val="22"/>
          <w:szCs w:val="22"/>
        </w:rPr>
        <w:t xml:space="preserve">dheerajt1899@gmail.com | +44 7501069543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2026-03-07T14:28:31.648Z</dcterms:created>
  <dcterms:modified xsi:type="dcterms:W3CDTF">2026-03-07T14:28:31.648Z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