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DHEERAJ THIAGARAJAN</w:t>
      </w:r>
    </w:p>
    <w:p>
      <w:r>
        <w:rPr>
          <w:rFonts w:ascii="Calibri" w:cs="Calibri" w:eastAsia="Calibri" w:hAnsi="Calibri"/>
          <w:sz w:val="24"/>
          <w:szCs w:val="24"/>
        </w:rPr>
        <w:t xml:space="preserve">dheerajt1899@gmail.com | +44 7501069543 | London, UK</w:t>
      </w:r>
    </w:p>
    <w:p>
      <w:r>
        <w:rPr>
          <w:rFonts w:ascii="Calibri" w:cs="Calibri" w:eastAsia="Calibri" w:hAnsi="Calibri"/>
          <w:sz w:val="24"/>
          <w:szCs w:val="24"/>
        </w:rPr>
        <w:t xml:space="preserve">https://www.linkedin.com/in/dheeraj-t1/</w:t>
      </w:r>
    </w:p>
    <w:p>
      <w:pPr>
        <w:pBdr>
          <w:bottom w:val="single" w:color="1B2A4A" w:sz="6" w:space="1"/>
        </w:pBdr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>7 March 2026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Hiring Manager</w:t>
      </w:r>
    </w:p>
    <w:p>
      <w:r>
        <w:rPr>
          <w:rFonts w:ascii="Calibri" w:cs="Calibri" w:eastAsia="Calibri" w:hAnsi="Calibri"/>
          <w:sz w:val="22"/>
          <w:szCs w:val="22"/>
        </w:rPr>
        <w:t xml:space="preserve">TotalEnergies</w:t>
      </w:r>
    </w:p>
    <w:p>
      <w:r>
        <w:rPr>
          <w:rFonts w:ascii="Calibri" w:cs="Calibri" w:eastAsia="Calibri" w:hAnsi="Calibri"/>
          <w:sz w:val="22"/>
          <w:szCs w:val="22"/>
        </w:rPr>
        <w:t xml:space="preserve">Abu Dhabi, Abu Dhabi Emirate, United Arab Emirates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Re: Financial Analyst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>TotalEnergies' commitment to becoming a multi-energy company while maintaining excellence in traditional energy markets aligns perfectly with my interest in energy finance at a transformative period. Your strategic expansion across renewables and LNG in the Middle East, coupled with major projects like the Ruwais LNG facility, demonstrates the forward-thinking approach that attracts top finance talent to support this ambitious growth trajectory.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>My dual LSE-Chicago Booth credentials have equipped me with advanced financial modelling capabilities that I've applied commercially at Lovemore Sports, where I built comprehensive valuation models for a Championship club's sell-side advisory process. This analytical foundation, combined with my track record of securing £1m+ commercial partnerships for Premier League clubs, demonstrates my ability to structure complex financial deals and identify value-creation opportunities. Previously, my B2B sales success at G.Network, where I achieved a 65%+ conversion rate while engaging 50+ C-suite stakeholders and ranking top 3 by revenue, showcases the commercial acumen and stakeholder management skills essential for energy sector analysis and relationship building.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>The GCC's position as a global energy hub and TotalEnergies' pivotal role in the region's energy transition presents an exceptional opportunity to apply my financial analysis skills in a market experiencing unprecedented transformation. With my 1-month notice period and readiness to relocate immediately to Abu Dhabi, I would welcome the opportunity to discuss how my financial modelling expertise and commercial experience can contribute to TotalEnergies' continued success in the UAE market.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>Dheeraj Thiagarajan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>Yours sincerely,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DHEERAJ THIAGARAJAN</w:t>
      </w:r>
    </w:p>
    <w:p>
      <w:r>
        <w:rPr>
          <w:rFonts w:ascii="Calibri" w:cs="Calibri" w:eastAsia="Calibri" w:hAnsi="Calibri"/>
          <w:sz w:val="22"/>
          <w:szCs w:val="22"/>
        </w:rPr>
        <w:t xml:space="preserve">Investment &amp; Partnerships Analyst</w:t>
      </w:r>
    </w:p>
    <w:p>
      <w:r>
        <w:rPr>
          <w:rFonts w:ascii="Calibri" w:cs="Calibri" w:eastAsia="Calibri" w:hAnsi="Calibri"/>
          <w:sz w:val="22"/>
          <w:szCs w:val="22"/>
        </w:rPr>
        <w:t xml:space="preserve">dheerajt1899@gmail.com | +44 7501069543</w:t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2026-03-07T01:13:26.215Z</dcterms:created>
  <dcterms:modified xsi:type="dcterms:W3CDTF">2026-03-07T01:13:26.215Z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