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Legacy Software Modernization &amp; AI-Driven Tools: A Comprehensive Report</w:t>
      </w:r>
    </w:p>
    <w:p>
      <w:r>
        <w:t>Date: May 19, 2026</w:t>
      </w:r>
    </w:p>
    <w:p>
      <w:r>
        <w:t>Author: AI Research &amp; Analysis</w:t>
      </w:r>
    </w:p>
    <w:p>
      <w:r>
        <w:t>Purpose: Understand legacy modernization, explore AI tools, and analyze adoption strategies</w:t>
      </w:r>
    </w:p>
    <w:p/>
    <w:p>
      <w:pPr>
        <w:pStyle w:val="Heading1"/>
      </w:pPr>
      <w:r>
        <w:t>Executive Summary</w:t>
      </w:r>
    </w:p>
    <w:p>
      <w:r>
        <w:t>Legacy system modernization has become a critical priority for enterprises competing in an AI-driven landscape. The emergence of AI-augmented code modernization tools has fundamentally changed the cost and timeline mathematics of transformation projects.</w:t>
      </w:r>
    </w:p>
    <w:p>
      <w:r>
        <w:t>Key Findings:</w:t>
      </w:r>
    </w:p>
    <w:p>
      <w:pPr>
        <w:pStyle w:val="ListBullet"/>
      </w:pPr>
      <w:r>
        <w:t>Over 80% of large enterprises will use AI-assisted tools to modernize legacy systems by 2026</w:t>
      </w:r>
    </w:p>
    <w:p>
      <w:pPr>
        <w:pStyle w:val="ListBullet"/>
      </w:pPr>
      <w:r>
        <w:t>AI-assisted development can reduce modernization timelines by 40-50%</w:t>
      </w:r>
    </w:p>
    <w:p>
      <w:pPr>
        <w:pStyle w:val="ListBullet"/>
      </w:pPr>
      <w:r>
        <w:t>Payback periods for modernization projects: 12-36 months</w:t>
      </w:r>
    </w:p>
    <w:p>
      <w:pPr>
        <w:pStyle w:val="ListBullet"/>
      </w:pPr>
      <w:r>
        <w:t>Total Cost of Ownership (TCO) savings potential: 20-45%</w:t>
      </w:r>
    </w:p>
    <w:p>
      <w:pPr>
        <w:pStyle w:val="ListBullet"/>
      </w:pPr>
      <w:r>
        <w:t>vFunction and similar tools enable 15× faster modernization than manual methods</w:t>
      </w:r>
    </w:p>
    <w:p/>
    <w:p>
      <w:pPr>
        <w:pStyle w:val="Heading1"/>
      </w:pPr>
      <w:r>
        <w:t>Understanding Legacy Modernization</w:t>
      </w:r>
    </w:p>
    <w:p>
      <w:pPr>
        <w:pStyle w:val="Heading2"/>
      </w:pPr>
      <w:r>
        <w:t>Definition</w:t>
      </w:r>
    </w:p>
    <w:p>
      <w:r>
        <w:t>Legacy modernization is the systematic process of updating outdated software systems, applications, and infrastructure to meet contemporary business requirements while preserving critical business logic and data. It involves refactoring, rearchitecting, or rewriting existing systems to leverage modern technologies, cloud computing, and microservices architectures.</w:t>
      </w:r>
    </w:p>
    <w:p>
      <w:pPr>
        <w:pStyle w:val="Heading2"/>
      </w:pPr>
      <w:r>
        <w:t>The Legacy Challenge</w:t>
      </w:r>
    </w:p>
    <w:p>
      <w:r>
        <w:t>Enterprises face several critical challenges with legacy systems:</w:t>
      </w:r>
    </w:p>
    <w:p>
      <w:pPr>
        <w:pStyle w:val="ListBullet"/>
      </w:pPr>
      <w:r>
        <w:t>Technical Debt: Decades of accumulated patches, workarounds, and inconsistent patterns</w:t>
      </w:r>
    </w:p>
    <w:p>
      <w:pPr>
        <w:pStyle w:val="ListBullet"/>
      </w:pPr>
      <w:r>
        <w:t>Knowledge Loss: Original developers and architects have left; business logic is embedded in code</w:t>
      </w:r>
    </w:p>
    <w:p>
      <w:pPr>
        <w:pStyle w:val="ListBullet"/>
      </w:pPr>
      <w:r>
        <w:t>Scalability Issues: Monolithic architectures cannot elastically scale in cloud environments</w:t>
      </w:r>
    </w:p>
    <w:p>
      <w:pPr>
        <w:pStyle w:val="ListBullet"/>
      </w:pPr>
      <w:r>
        <w:t>Security Vulnerabilities: Old systems often lack modern security controls and compliance standards</w:t>
      </w:r>
    </w:p>
    <w:p>
      <w:pPr>
        <w:pStyle w:val="ListBullet"/>
      </w:pPr>
      <w:r>
        <w:t>Talent Drain: Younger developers avoid legacy tech stacks, making maintenance difficult</w:t>
      </w:r>
    </w:p>
    <w:p>
      <w:pPr>
        <w:pStyle w:val="ListBullet"/>
      </w:pPr>
      <w:r>
        <w:t>High Operating Costs: Legacy infrastructure requires expensive on-premise maintenance</w:t>
      </w:r>
    </w:p>
    <w:p>
      <w:pPr>
        <w:pStyle w:val="ListBullet"/>
      </w:pPr>
      <w:r>
        <w:t>Business Agility: Slow deployment cycles prevent rapid market response</w:t>
      </w:r>
    </w:p>
    <w:p>
      <w:pPr>
        <w:pStyle w:val="Heading2"/>
      </w:pPr>
      <w:r>
        <w:t>Scope of Modernization</w:t>
      </w:r>
    </w:p>
    <w:p>
      <w:r>
        <w:t>Legacy modernization can encompass:</w:t>
      </w:r>
    </w:p>
    <w:p>
      <w:pPr>
        <w:pStyle w:val="ListBullet"/>
      </w:pPr>
      <w:r>
        <w:t>Application Architecture: From monolithic to microservices, from monolithic to modular</w:t>
      </w:r>
    </w:p>
    <w:p>
      <w:pPr>
        <w:pStyle w:val="ListBullet"/>
      </w:pPr>
      <w:r>
        <w:t>Technology Stack: Language upgrades, framework updates, runtime migrations</w:t>
      </w:r>
    </w:p>
    <w:p>
      <w:pPr>
        <w:pStyle w:val="ListBullet"/>
      </w:pPr>
      <w:r>
        <w:t>Infrastructure: On-premise to cloud, physical to containerized, monolithic to distributed</w:t>
      </w:r>
    </w:p>
    <w:p>
      <w:pPr>
        <w:pStyle w:val="ListBullet"/>
      </w:pPr>
      <w:r>
        <w:t>Data Management: Legacy databases to modern data lakes, traditional warehouses to lakehouses</w:t>
      </w:r>
    </w:p>
    <w:p>
      <w:pPr>
        <w:pStyle w:val="ListBullet"/>
      </w:pPr>
      <w:r>
        <w:t>Development Practices: Waterfall to Agile, manual testing to automated CI/CD</w:t>
      </w:r>
    </w:p>
    <w:p/>
    <w:p>
      <w:pPr>
        <w:pStyle w:val="Heading1"/>
      </w:pPr>
      <w:r>
        <w:t>Why Legacy Modernization Matters</w:t>
      </w:r>
    </w:p>
    <w:p>
      <w:pPr>
        <w:pStyle w:val="Heading2"/>
      </w:pPr>
      <w:r>
        <w:t>Business Impact</w:t>
      </w:r>
    </w:p>
    <w:p>
      <w:pPr>
        <w:pStyle w:val="ListNumber"/>
      </w:pPr>
      <w:r>
        <w:t>Competitive Advantage: Organizations that continuously modernize can deploy features 15-20× faster than those managing legacy systems</w:t>
      </w:r>
    </w:p>
    <w:p>
      <w:pPr>
        <w:pStyle w:val="ListNumber"/>
      </w:pPr>
      <w:r>
        <w:t>Cost Optimization: 20-45% reduction in total cost of ownership (TCO)</w:t>
      </w:r>
    </w:p>
    <w:p>
      <w:pPr>
        <w:pStyle w:val="ListNumber"/>
      </w:pPr>
      <w:r>
        <w:t>Revenue Growth: Faster time-to-market for new products and services</w:t>
      </w:r>
    </w:p>
    <w:p>
      <w:pPr>
        <w:pStyle w:val="ListNumber"/>
      </w:pPr>
      <w:r>
        <w:t>Risk Mitigation: Reduced security vulnerabilities and compliance violations</w:t>
      </w:r>
    </w:p>
    <w:p>
      <w:pPr>
        <w:pStyle w:val="ListNumber"/>
      </w:pPr>
      <w:r>
        <w:t>Talent Acquisition: Modern tech stacks attract and retain skilled engineers</w:t>
      </w:r>
    </w:p>
    <w:p>
      <w:pPr>
        <w:pStyle w:val="Heading2"/>
      </w:pPr>
      <w:r>
        <w:t>Market Dynamics</w:t>
      </w:r>
    </w:p>
    <w:p>
      <w:r>
        <w:t>The 2026 market is experiencing a shift in modernization approaches:</w:t>
      </w:r>
    </w:p>
    <w:p>
      <w:pPr>
        <w:pStyle w:val="ListBullet"/>
      </w:pPr>
      <w:r>
        <w:t>"Deliberate Modernizers" (McKinsey terminology) allocate at least 1/3 of their technology budgets to change initiatives</w:t>
      </w:r>
    </w:p>
    <w:p>
      <w:pPr>
        <w:pStyle w:val="ListBullet"/>
      </w:pPr>
      <w:r>
        <w:t>These organizations keep run costs 20% lower than peers</w:t>
      </w:r>
    </w:p>
    <w:p>
      <w:pPr>
        <w:pStyle w:val="ListBullet"/>
      </w:pPr>
      <w:r>
        <w:t>They prioritize replacing legacy systems rather than layering new capabilities on top</w:t>
      </w:r>
    </w:p>
    <w:p>
      <w:pPr>
        <w:pStyle w:val="ListBullet"/>
      </w:pPr>
      <w:r>
        <w:t>AI-driven tools have made modernization more affordable and faster than ever</w:t>
      </w:r>
    </w:p>
    <w:p>
      <w:pPr>
        <w:pStyle w:val="Heading2"/>
      </w:pPr>
      <w:r>
        <w:t>AI as a Catalyst</w:t>
      </w:r>
    </w:p>
    <w:p>
      <w:r>
        <w:t>Generative AI and machine learning have transformed legacy modernization from a decade-long initiative into a 12-36 month project by:</w:t>
      </w:r>
    </w:p>
    <w:p>
      <w:pPr>
        <w:pStyle w:val="ListBullet"/>
      </w:pPr>
      <w:r>
        <w:t>Automating deep code analysis and comprehension</w:t>
      </w:r>
    </w:p>
    <w:p>
      <w:pPr>
        <w:pStyle w:val="ListBullet"/>
      </w:pPr>
      <w:r>
        <w:t>Generating production-ready code translations</w:t>
      </w:r>
    </w:p>
    <w:p>
      <w:pPr>
        <w:pStyle w:val="ListBullet"/>
      </w:pPr>
      <w:r>
        <w:t>Creating comprehensive test suites automatically</w:t>
      </w:r>
    </w:p>
    <w:p>
      <w:pPr>
        <w:pStyle w:val="ListBullet"/>
      </w:pPr>
      <w:r>
        <w:t>Identifying and extracting hidden business logic</w:t>
      </w:r>
    </w:p>
    <w:p>
      <w:pPr>
        <w:pStyle w:val="ListBullet"/>
      </w:pPr>
      <w:r>
        <w:t>Accelerating architecture decomposition and refactoring</w:t>
      </w:r>
    </w:p>
    <w:p/>
    <w:p>
      <w:pPr>
        <w:pStyle w:val="Heading1"/>
      </w:pPr>
      <w:r>
        <w:t>AI Tools in the Market</w:t>
      </w:r>
    </w:p>
    <w:p>
      <w:pPr>
        <w:pStyle w:val="Heading2"/>
      </w:pPr>
      <w:r>
        <w:t>Overview</w:t>
      </w:r>
    </w:p>
    <w:p>
      <w:r>
        <w:t>The legacy modernization market has evolved significantly, with numerous AI-powered solutions complementing and competing with vFunction. These tools address different aspects of the modernization journey.</w:t>
      </w:r>
    </w:p>
    <w:p>
      <w:pPr>
        <w:pStyle w:val="Heading2"/>
      </w:pPr>
      <w:r>
        <w:t>Key Players</w:t>
      </w:r>
    </w:p>
    <w:p>
      <w:pPr>
        <w:pStyle w:val="Heading3"/>
      </w:pPr>
      <w:r>
        <w:t>1. vFunction (Market Leader)</w:t>
      </w:r>
    </w:p>
    <w:p>
      <w:r>
        <w:t>What It Does:</w:t>
      </w:r>
    </w:p>
    <w:p>
      <w:r>
        <w:t>vFunction is an AI-augmented architectural observability and modernization platform specifically designed for decomposing monolithic applications (especially Java and .NET) into microservices.</w:t>
      </w:r>
    </w:p>
    <w:p>
      <w:r>
        <w:t>Key Capabilities:</w:t>
      </w:r>
    </w:p>
    <w:p>
      <w:pPr>
        <w:pStyle w:val="ListBullet"/>
      </w:pPr>
      <w:r>
        <w:t>Runtime and static analysis to map application architecture</w:t>
      </w:r>
    </w:p>
    <w:p>
      <w:pPr>
        <w:pStyle w:val="ListBullet"/>
      </w:pPr>
      <w:r>
        <w:t>Dependency identification and complexity analysis</w:t>
      </w:r>
    </w:p>
    <w:p>
      <w:pPr>
        <w:pStyle w:val="ListBullet"/>
      </w:pPr>
      <w:r>
        <w:t>Automatic decomposition of monoliths into microservices</w:t>
      </w:r>
    </w:p>
    <w:p>
      <w:pPr>
        <w:pStyle w:val="ListBullet"/>
      </w:pPr>
      <w:r>
        <w:t>AI-generated refactoring plans</w:t>
      </w:r>
    </w:p>
    <w:p>
      <w:pPr>
        <w:pStyle w:val="ListBullet"/>
      </w:pPr>
      <w:r>
        <w:t>GenAI-powered code assistant guidance</w:t>
      </w:r>
    </w:p>
    <w:p>
      <w:pPr>
        <w:pStyle w:val="ListBullet"/>
      </w:pPr>
      <w:r>
        <w:t>Domain identification and business capability mapping</w:t>
      </w:r>
    </w:p>
    <w:p>
      <w:r>
        <w:t>How It Works:</w:t>
      </w:r>
    </w:p>
    <w:p>
      <w:pPr>
        <w:pStyle w:val="ListNumber"/>
      </w:pPr>
      <w:r>
        <w:t>Deeply analyzes the codebase (structure, dependencies, business logic)</w:t>
      </w:r>
    </w:p>
    <w:p>
      <w:pPr>
        <w:pStyle w:val="ListNumber"/>
      </w:pPr>
      <w:r>
        <w:t>Maps domains and surfaces dependencies</w:t>
      </w:r>
    </w:p>
    <w:p>
      <w:pPr>
        <w:pStyle w:val="ListNumber"/>
      </w:pPr>
      <w:r>
        <w:t>Identifies complexity patterns</w:t>
      </w:r>
    </w:p>
    <w:p>
      <w:pPr>
        <w:pStyle w:val="ListNumber"/>
      </w:pPr>
      <w:r>
        <w:t>Generates precise prompts for AI code assistants</w:t>
      </w:r>
    </w:p>
    <w:p>
      <w:pPr>
        <w:pStyle w:val="ListNumber"/>
      </w:pPr>
      <w:r>
        <w:t>Creates structured refactoring plans</w:t>
      </w:r>
    </w:p>
    <w:p>
      <w:pPr>
        <w:pStyle w:val="ListNumber"/>
      </w:pPr>
      <w:r>
        <w:t>Guides automated code transformation</w:t>
      </w:r>
    </w:p>
    <w:p>
      <w:r>
        <w:t>Performance:</w:t>
      </w:r>
    </w:p>
    <w:p>
      <w:pPr>
        <w:pStyle w:val="ListBullet"/>
      </w:pPr>
      <w:r>
        <w:t>15× faster than manual modernization methods</w:t>
      </w:r>
    </w:p>
    <w:p>
      <w:pPr>
        <w:pStyle w:val="ListBullet"/>
      </w:pPr>
      <w:r>
        <w:t>90% reduction in deployment time (Trend Micro case study)</w:t>
      </w:r>
    </w:p>
    <w:p>
      <w:pPr>
        <w:pStyle w:val="ListBullet"/>
      </w:pPr>
      <w:r>
        <w:t>4× faster modernization than manual efforts</w:t>
      </w:r>
    </w:p>
    <w:p>
      <w:pPr>
        <w:pStyle w:val="ListBullet"/>
      </w:pPr>
      <w:r>
        <w:t>Supports Java and .NET monoliths</w:t>
      </w:r>
    </w:p>
    <w:p>
      <w:r>
        <w:t>Recognition:</w:t>
      </w:r>
    </w:p>
    <w:p>
      <w:pPr>
        <w:pStyle w:val="ListBullet"/>
      </w:pPr>
      <w:r>
        <w:t>2025 CODiE Award Winner for Best Use of AI in Software Development</w:t>
      </w:r>
    </w:p>
    <w:p>
      <w:pPr>
        <w:pStyle w:val="ListBullet"/>
      </w:pPr>
      <w:r>
        <w:t>Named 2025 Gartner Cool Vendor in AI-Augmented Development and Testing</w:t>
      </w:r>
    </w:p>
    <w:p>
      <w:r>
        <w:t>Use Case - Trend Micro:</w:t>
      </w:r>
    </w:p>
    <w:p>
      <w:r>
        <w:t>Successfully refactored its monolithic Workload Security product suite using vFunction, resulting in:</w:t>
      </w:r>
    </w:p>
    <w:p>
      <w:pPr>
        <w:pStyle w:val="ListBullet"/>
      </w:pPr>
      <w:r>
        <w:t>90% decrease in deployment time for critical services</w:t>
      </w:r>
    </w:p>
    <w:p>
      <w:pPr>
        <w:pStyle w:val="ListBullet"/>
      </w:pPr>
      <w:r>
        <w:t>4× faster modernization process</w:t>
      </w:r>
    </w:p>
    <w:p>
      <w:pPr>
        <w:pStyle w:val="Heading3"/>
      </w:pPr>
      <w:r>
        <w:t>2. Kodesage</w:t>
      </w:r>
    </w:p>
    <w:p>
      <w:r>
        <w:t>Specialization: Enterprise-grade legacy modernization for complex, business-critical systems</w:t>
      </w:r>
    </w:p>
    <w:p>
      <w:r>
        <w:t>Strengths:</w:t>
      </w:r>
    </w:p>
    <w:p>
      <w:pPr>
        <w:pStyle w:val="ListBullet"/>
      </w:pPr>
      <w:r>
        <w:t>Reliable system understanding before refactoring</w:t>
      </w:r>
    </w:p>
    <w:p>
      <w:pPr>
        <w:pStyle w:val="ListBullet"/>
      </w:pPr>
      <w:r>
        <w:t>Planning and guidance features</w:t>
      </w:r>
    </w:p>
    <w:p>
      <w:pPr>
        <w:pStyle w:val="ListBullet"/>
      </w:pPr>
      <w:r>
        <w:t>Focus on reducing risks in modernization projects</w:t>
      </w:r>
    </w:p>
    <w:p>
      <w:pPr>
        <w:pStyle w:val="ListBullet"/>
      </w:pPr>
      <w:r>
        <w:t>Handles complex interdependencies</w:t>
      </w:r>
    </w:p>
    <w:p>
      <w:pPr>
        <w:pStyle w:val="Heading3"/>
      </w:pPr>
      <w:r>
        <w:t>3. Opteamix / StackRewrite.AI</w:t>
      </w:r>
    </w:p>
    <w:p>
      <w:r>
        <w:t>Key Components:</w:t>
      </w:r>
    </w:p>
    <w:p>
      <w:pPr>
        <w:pStyle w:val="ListBullet"/>
      </w:pPr>
      <w:r>
        <w:t>LegacyLift: Deep analysis of legacy code logic</w:t>
      </w:r>
    </w:p>
    <w:p>
      <w:pPr>
        <w:pStyle w:val="ListBullet"/>
      </w:pPr>
      <w:r>
        <w:t>CodeBuilder: Automatic generation of modern, production-ready code</w:t>
      </w:r>
    </w:p>
    <w:p>
      <w:r>
        <w:t>Approach: End-to-end legacy logic analysis and modern code generation</w:t>
      </w:r>
    </w:p>
    <w:p>
      <w:pPr>
        <w:pStyle w:val="Heading3"/>
      </w:pPr>
      <w:r>
        <w:t>4. OpenLegacy</w:t>
      </w:r>
    </w:p>
    <w:p>
      <w:r>
        <w:t>Specialization: API-first modernization</w:t>
      </w:r>
    </w:p>
    <w:p>
      <w:r>
        <w:t>Approach:</w:t>
      </w:r>
    </w:p>
    <w:p>
      <w:pPr>
        <w:pStyle w:val="ListBullet"/>
      </w:pPr>
      <w:r>
        <w:t>Wraps legacy systems with modern REST APIs</w:t>
      </w:r>
    </w:p>
    <w:p>
      <w:pPr>
        <w:pStyle w:val="ListBullet"/>
      </w:pPr>
      <w:r>
        <w:t>Creates microservices interfaces</w:t>
      </w:r>
    </w:p>
    <w:p>
      <w:pPr>
        <w:pStyle w:val="ListBullet"/>
      </w:pPr>
      <w:r>
        <w:t>Enables integration with contemporary applications, mobile apps, and cloud services</w:t>
      </w:r>
    </w:p>
    <w:p>
      <w:pPr>
        <w:pStyle w:val="ListBullet"/>
      </w:pPr>
      <w:r>
        <w:t>Allows gradual migration without full rewrite</w:t>
      </w:r>
    </w:p>
    <w:p>
      <w:pPr>
        <w:pStyle w:val="Heading3"/>
      </w:pPr>
      <w:r>
        <w:t>5. IBM watsonx Code Assistant</w:t>
      </w:r>
    </w:p>
    <w:p>
      <w:r>
        <w:t>Focus: Large-scale enterprise code modernization</w:t>
      </w:r>
    </w:p>
    <w:p>
      <w:r>
        <w:t>Capabilities:</w:t>
      </w:r>
    </w:p>
    <w:p>
      <w:pPr>
        <w:pStyle w:val="ListBullet"/>
      </w:pPr>
      <w:r>
        <w:t>Generative AI for code generation</w:t>
      </w:r>
    </w:p>
    <w:p>
      <w:pPr>
        <w:pStyle w:val="ListBullet"/>
      </w:pPr>
      <w:r>
        <w:t>Code refactoring assistance</w:t>
      </w:r>
    </w:p>
    <w:p>
      <w:pPr>
        <w:pStyle w:val="ListBullet"/>
      </w:pPr>
      <w:r>
        <w:t>Legacy to modern language translation</w:t>
      </w:r>
    </w:p>
    <w:p>
      <w:pPr>
        <w:pStyle w:val="Heading3"/>
      </w:pPr>
      <w:r>
        <w:t>6. GAPVelocity AI</w:t>
      </w:r>
    </w:p>
    <w:p>
      <w:r>
        <w:t>Specialization: Accurate, production-ready legacy code conversion</w:t>
      </w:r>
    </w:p>
    <w:p>
      <w:r>
        <w:t>Focus: Ensuring converted code meets production quality standards</w:t>
      </w:r>
    </w:p>
    <w:p>
      <w:pPr>
        <w:pStyle w:val="Heading3"/>
      </w:pPr>
      <w:r>
        <w:t>7. AWS, Pegasystems, and Others</w:t>
      </w:r>
    </w:p>
    <w:p>
      <w:r>
        <w:t>Offerings:</w:t>
      </w:r>
    </w:p>
    <w:p>
      <w:pPr>
        <w:pStyle w:val="ListBullet"/>
      </w:pPr>
      <w:r>
        <w:t>System mapping and visualization</w:t>
      </w:r>
    </w:p>
    <w:p>
      <w:pPr>
        <w:pStyle w:val="ListBullet"/>
      </w:pPr>
      <w:r>
        <w:t>Refactoring suggestions</w:t>
      </w:r>
    </w:p>
    <w:p>
      <w:pPr>
        <w:pStyle w:val="ListBullet"/>
      </w:pPr>
      <w:r>
        <w:t>Automated code migration</w:t>
      </w:r>
    </w:p>
    <w:p>
      <w:pPr>
        <w:pStyle w:val="ListBullet"/>
      </w:pPr>
      <w:r>
        <w:t>Large codebase analysis and summarization</w:t>
      </w:r>
    </w:p>
    <w:p>
      <w:pPr>
        <w:pStyle w:val="ListBullet"/>
      </w:pPr>
      <w:r>
        <w:t>Data flow identification</w:t>
      </w:r>
    </w:p>
    <w:p>
      <w:pPr>
        <w:pStyle w:val="ListBullet"/>
      </w:pPr>
      <w:r>
        <w:t>"Shadow business rules" extraction</w:t>
      </w:r>
    </w:p>
    <w:p>
      <w:pPr>
        <w:pStyle w:val="Heading2"/>
      </w:pPr>
      <w:r>
        <w:t>Comparative Analysis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Factor</w:t>
            </w:r>
          </w:p>
        </w:tc>
        <w:tc>
          <w:tcPr>
            <w:tcW w:type="dxa" w:w="1728"/>
          </w:tcPr>
          <w:p>
            <w:r>
              <w:t>vFunction</w:t>
            </w:r>
          </w:p>
        </w:tc>
        <w:tc>
          <w:tcPr>
            <w:tcW w:type="dxa" w:w="1728"/>
          </w:tcPr>
          <w:p>
            <w:r>
              <w:t>Kodesage</w:t>
            </w:r>
          </w:p>
        </w:tc>
        <w:tc>
          <w:tcPr>
            <w:tcW w:type="dxa" w:w="1728"/>
          </w:tcPr>
          <w:p>
            <w:r>
              <w:t>OpenLegacy</w:t>
            </w:r>
          </w:p>
        </w:tc>
        <w:tc>
          <w:tcPr>
            <w:tcW w:type="dxa" w:w="1728"/>
          </w:tcPr>
          <w:p>
            <w:r>
              <w:t>IBM watsonx</w:t>
            </w:r>
          </w:p>
        </w:tc>
      </w:tr>
      <w:tr>
        <w:tc>
          <w:tcPr>
            <w:tcW w:type="dxa" w:w="1728"/>
          </w:tcPr>
          <w:p>
            <w:r>
              <w:t>Focus</w:t>
            </w:r>
          </w:p>
        </w:tc>
        <w:tc>
          <w:tcPr>
            <w:tcW w:type="dxa" w:w="1728"/>
          </w:tcPr>
          <w:p>
            <w:r>
              <w:t>Monolith Decomposition</w:t>
            </w:r>
          </w:p>
        </w:tc>
        <w:tc>
          <w:tcPr>
            <w:tcW w:type="dxa" w:w="1728"/>
          </w:tcPr>
          <w:p>
            <w:r>
              <w:t>Comprehensive Modernization</w:t>
            </w:r>
          </w:p>
        </w:tc>
        <w:tc>
          <w:tcPr>
            <w:tcW w:type="dxa" w:w="1728"/>
          </w:tcPr>
          <w:p>
            <w:r>
              <w:t>API Wrapping</w:t>
            </w:r>
          </w:p>
        </w:tc>
        <w:tc>
          <w:tcPr>
            <w:tcW w:type="dxa" w:w="1728"/>
          </w:tcPr>
          <w:p>
            <w:r>
              <w:t>Enterprise Scale</w:t>
            </w:r>
          </w:p>
        </w:tc>
      </w:tr>
      <w:tr>
        <w:tc>
          <w:tcPr>
            <w:tcW w:type="dxa" w:w="1728"/>
          </w:tcPr>
          <w:p>
            <w:r>
              <w:t>Primary Languages</w:t>
            </w:r>
          </w:p>
        </w:tc>
        <w:tc>
          <w:tcPr>
            <w:tcW w:type="dxa" w:w="1728"/>
          </w:tcPr>
          <w:p>
            <w:r>
              <w:t>Java, .NET</w:t>
            </w:r>
          </w:p>
        </w:tc>
        <w:tc>
          <w:tcPr>
            <w:tcW w:type="dxa" w:w="1728"/>
          </w:tcPr>
          <w:p>
            <w:r>
              <w:t>Multiple</w:t>
            </w:r>
          </w:p>
        </w:tc>
        <w:tc>
          <w:tcPr>
            <w:tcW w:type="dxa" w:w="1728"/>
          </w:tcPr>
          <w:p>
            <w:r>
              <w:t>Legacy Systems</w:t>
            </w:r>
          </w:p>
        </w:tc>
        <w:tc>
          <w:tcPr>
            <w:tcW w:type="dxa" w:w="1728"/>
          </w:tcPr>
          <w:p>
            <w:r>
              <w:t>Multiple</w:t>
            </w:r>
          </w:p>
        </w:tc>
      </w:tr>
      <w:tr>
        <w:tc>
          <w:tcPr>
            <w:tcW w:type="dxa" w:w="1728"/>
          </w:tcPr>
          <w:p>
            <w:r>
              <w:t>Approach</w:t>
            </w:r>
          </w:p>
        </w:tc>
        <w:tc>
          <w:tcPr>
            <w:tcW w:type="dxa" w:w="1728"/>
          </w:tcPr>
          <w:p>
            <w:r>
              <w:t>Architecture-first</w:t>
            </w:r>
          </w:p>
        </w:tc>
        <w:tc>
          <w:tcPr>
            <w:tcW w:type="dxa" w:w="1728"/>
          </w:tcPr>
          <w:p>
            <w:r>
              <w:t>Phased</w:t>
            </w:r>
          </w:p>
        </w:tc>
        <w:tc>
          <w:tcPr>
            <w:tcW w:type="dxa" w:w="1728"/>
          </w:tcPr>
          <w:p>
            <w:r>
              <w:t>Incremental API Layer</w:t>
            </w:r>
          </w:p>
        </w:tc>
        <w:tc>
          <w:tcPr>
            <w:tcW w:type="dxa" w:w="1728"/>
          </w:tcPr>
          <w:p>
            <w:r>
              <w:t>AI-assisted</w:t>
            </w:r>
          </w:p>
        </w:tc>
      </w:tr>
      <w:tr>
        <w:tc>
          <w:tcPr>
            <w:tcW w:type="dxa" w:w="1728"/>
          </w:tcPr>
          <w:p>
            <w:r>
              <w:t>Speed</w:t>
            </w:r>
          </w:p>
        </w:tc>
        <w:tc>
          <w:tcPr>
            <w:tcW w:type="dxa" w:w="1728"/>
          </w:tcPr>
          <w:p>
            <w:r>
              <w:t>15× faster</w:t>
            </w:r>
          </w:p>
        </w:tc>
        <w:tc>
          <w:tcPr>
            <w:tcW w:type="dxa" w:w="1728"/>
          </w:tcPr>
          <w:p>
            <w:r>
              <w:t>High</w:t>
            </w:r>
          </w:p>
        </w:tc>
        <w:tc>
          <w:tcPr>
            <w:tcW w:type="dxa" w:w="1728"/>
          </w:tcPr>
          <w:p>
            <w:r>
              <w:t>Medium-High</w:t>
            </w:r>
          </w:p>
        </w:tc>
        <w:tc>
          <w:tcPr>
            <w:tcW w:type="dxa" w:w="1728"/>
          </w:tcPr>
          <w:p>
            <w:r>
              <w:t>Very High</w:t>
            </w:r>
          </w:p>
        </w:tc>
      </w:tr>
      <w:tr>
        <w:tc>
          <w:tcPr>
            <w:tcW w:type="dxa" w:w="1728"/>
          </w:tcPr>
          <w:p>
            <w:r>
              <w:t>Best For</w:t>
            </w:r>
          </w:p>
        </w:tc>
        <w:tc>
          <w:tcPr>
            <w:tcW w:type="dxa" w:w="1728"/>
          </w:tcPr>
          <w:p>
            <w:r>
              <w:t>Microservices Transition</w:t>
            </w:r>
          </w:p>
        </w:tc>
        <w:tc>
          <w:tcPr>
            <w:tcW w:type="dxa" w:w="1728"/>
          </w:tcPr>
          <w:p>
            <w:r>
              <w:t>Complex Systems</w:t>
            </w:r>
          </w:p>
        </w:tc>
        <w:tc>
          <w:tcPr>
            <w:tcW w:type="dxa" w:w="1728"/>
          </w:tcPr>
          <w:p>
            <w:r>
              <w:t>Gradual Migration</w:t>
            </w:r>
          </w:p>
        </w:tc>
        <w:tc>
          <w:tcPr>
            <w:tcW w:type="dxa" w:w="1728"/>
          </w:tcPr>
          <w:p>
            <w:r>
              <w:t>Large Organizations</w:t>
            </w:r>
          </w:p>
        </w:tc>
      </w:tr>
    </w:tbl>
    <w:p/>
    <w:p>
      <w:pPr>
        <w:pStyle w:val="Heading1"/>
      </w:pPr>
      <w:r>
        <w:t>Core Modernization Strategies: The 7Rs Framework</w:t>
      </w:r>
    </w:p>
    <w:p>
      <w:r>
        <w:t>Modern enterprise architecture uses the comprehensive 7Rs model for deciding the strategic direction of system modernization. These represent WHAT will happen to each system.</w:t>
      </w:r>
    </w:p>
    <w:p>
      <w:pPr>
        <w:pStyle w:val="Heading2"/>
      </w:pPr>
      <w:r>
        <w:t>1. Retire</w:t>
      </w:r>
    </w:p>
    <w:p>
      <w:r>
        <w:t>Definition: Completely decommission a system and sunset its functionality; systems no longer serve business value and can be safely eliminated.</w:t>
      </w:r>
    </w:p>
    <w:p>
      <w:r>
        <w:t>When to Use:</w:t>
      </w:r>
    </w:p>
    <w:p>
      <w:pPr>
        <w:pStyle w:val="ListBullet"/>
      </w:pPr>
      <w:r>
        <w:t>System no longer needed</w:t>
      </w:r>
    </w:p>
    <w:p>
      <w:pPr>
        <w:pStyle w:val="ListBullet"/>
      </w:pPr>
      <w:r>
        <w:t>Duplicate or redundant functionality</w:t>
      </w:r>
    </w:p>
    <w:p>
      <w:pPr>
        <w:pStyle w:val="ListBullet"/>
      </w:pPr>
      <w:r>
        <w:t>Non-strategic, low-value system</w:t>
      </w:r>
    </w:p>
    <w:p>
      <w:pPr>
        <w:pStyle w:val="ListBullet"/>
      </w:pPr>
      <w:r>
        <w:t>Business wants to simplify portfolio</w:t>
      </w:r>
    </w:p>
    <w:p>
      <w:r>
        <w:t>Characteristics:</w:t>
      </w:r>
    </w:p>
    <w:p>
      <w:pPr>
        <w:pStyle w:val="ListBullet"/>
      </w:pPr>
      <w:r>
        <w:t>No ongoing operational costs</w:t>
      </w:r>
    </w:p>
    <w:p>
      <w:pPr>
        <w:pStyle w:val="ListBullet"/>
      </w:pPr>
      <w:r>
        <w:t>Removes technical burden</w:t>
      </w:r>
    </w:p>
    <w:p>
      <w:pPr>
        <w:pStyle w:val="ListBullet"/>
      </w:pPr>
      <w:r>
        <w:t>Quick 1-3 month timeline</w:t>
      </w:r>
    </w:p>
    <w:p>
      <w:pPr>
        <w:pStyle w:val="ListBullet"/>
      </w:pPr>
      <w:r>
        <w:t>Minimal risk (system already unwanted)</w:t>
      </w:r>
    </w:p>
    <w:p>
      <w:r>
        <w:t>Business Impact:</w:t>
      </w:r>
    </w:p>
    <w:p>
      <w:pPr>
        <w:pStyle w:val="ListBullet"/>
      </w:pPr>
      <w:r>
        <w:t>Eliminate costs immediately</w:t>
      </w:r>
    </w:p>
    <w:p>
      <w:pPr>
        <w:pStyle w:val="ListBullet"/>
      </w:pPr>
      <w:r>
        <w:t>Reduce team cognitive load</w:t>
      </w:r>
    </w:p>
    <w:p>
      <w:pPr>
        <w:pStyle w:val="ListBullet"/>
      </w:pPr>
      <w:r>
        <w:t>Simplify infrastructure</w:t>
      </w:r>
    </w:p>
    <w:p/>
    <w:p>
      <w:pPr>
        <w:pStyle w:val="Heading2"/>
      </w:pPr>
      <w:r>
        <w:t>2. Retain</w:t>
      </w:r>
    </w:p>
    <w:p>
      <w:r>
        <w:t>Definition: Keep the system as-is with minimal changes; managed decline approach for systems that continue to provide value but don't require modernization investment.</w:t>
      </w:r>
    </w:p>
    <w:p>
      <w:r>
        <w:t>When to Use:</w:t>
      </w:r>
    </w:p>
    <w:p>
      <w:pPr>
        <w:pStyle w:val="ListBullet"/>
      </w:pPr>
      <w:r>
        <w:t>System stable and maintainable</w:t>
      </w:r>
    </w:p>
    <w:p>
      <w:pPr>
        <w:pStyle w:val="ListBullet"/>
      </w:pPr>
      <w:r>
        <w:t>Low technical debt</w:t>
      </w:r>
    </w:p>
    <w:p>
      <w:pPr>
        <w:pStyle w:val="ListBullet"/>
      </w:pPr>
      <w:r>
        <w:t>No urgent modernization drivers</w:t>
      </w:r>
    </w:p>
    <w:p>
      <w:pPr>
        <w:pStyle w:val="ListBullet"/>
      </w:pPr>
      <w:r>
        <w:t>Limited budget for non-strategic system</w:t>
      </w:r>
    </w:p>
    <w:p>
      <w:r>
        <w:t>Characteristics:</w:t>
      </w:r>
    </w:p>
    <w:p>
      <w:pPr>
        <w:pStyle w:val="ListBullet"/>
      </w:pPr>
      <w:r>
        <w:t>No modernization investment needed</w:t>
      </w:r>
    </w:p>
    <w:p>
      <w:pPr>
        <w:pStyle w:val="ListBullet"/>
      </w:pPr>
      <w:r>
        <w:t>Minimal change to architecture</w:t>
      </w:r>
    </w:p>
    <w:p>
      <w:pPr>
        <w:pStyle w:val="ListBullet"/>
      </w:pPr>
      <w:r>
        <w:t>Ongoing maintenance costs continue</w:t>
      </w:r>
    </w:p>
    <w:p>
      <w:pPr>
        <w:pStyle w:val="ListBullet"/>
      </w:pPr>
      <w:r>
        <w:t>Low organizational risk</w:t>
      </w:r>
    </w:p>
    <w:p>
      <w:r>
        <w:t>Business Impact:</w:t>
      </w:r>
    </w:p>
    <w:p>
      <w:pPr>
        <w:pStyle w:val="ListBullet"/>
      </w:pPr>
      <w:r>
        <w:t>Preserve existing investment</w:t>
      </w:r>
    </w:p>
    <w:p>
      <w:pPr>
        <w:pStyle w:val="ListBullet"/>
      </w:pPr>
      <w:r>
        <w:t>Maintain status quo</w:t>
      </w:r>
    </w:p>
    <w:p>
      <w:pPr>
        <w:pStyle w:val="ListBullet"/>
      </w:pPr>
      <w:r>
        <w:t>Managed cost approach</w:t>
      </w:r>
    </w:p>
    <w:p/>
    <w:p>
      <w:pPr>
        <w:pStyle w:val="Heading2"/>
      </w:pPr>
      <w:r>
        <w:t>3. Rehost (Lift &amp; Shift)</w:t>
      </w:r>
    </w:p>
    <w:p>
      <w:r>
        <w:t>Definition: Move legacy application to new infrastructure (typically cloud) with minimal or no code changes; a time-buying measure to get off aging hardware quickly.</w:t>
      </w:r>
    </w:p>
    <w:p>
      <w:r>
        <w:t>Timeline: 2-6 months</w:t>
      </w:r>
    </w:p>
    <w:p>
      <w:r>
        <w:t>Cost Profile: Low upfront, but doesn't reduce operational costs significantly</w:t>
      </w:r>
    </w:p>
    <w:p>
      <w:r>
        <w:t>Success Rate: 85-95% (very high)</w:t>
      </w:r>
    </w:p>
    <w:p>
      <w:pPr>
        <w:pStyle w:val="Heading2"/>
      </w:pPr>
      <w:r>
        <w:t>4. Replatform (Lift, Tinker, and Shift)</w:t>
      </w:r>
    </w:p>
    <w:p>
      <w:r>
        <w:t>Definition: Move application to new platform with selective optimizations: database updates, runtime upgrades, middleware replacements, but core business logic remains largely unchanged.</w:t>
      </w:r>
    </w:p>
    <w:p>
      <w:r>
        <w:t>Timeline: 4-8 months</w:t>
      </w:r>
    </w:p>
    <w:p>
      <w:r>
        <w:t>Cost Profile: Moderate, with genuine operational improvements</w:t>
      </w:r>
    </w:p>
    <w:p>
      <w:r>
        <w:t>Success Rate: 75-85%</w:t>
      </w:r>
    </w:p>
    <w:p>
      <w:pPr>
        <w:pStyle w:val="Heading2"/>
      </w:pPr>
      <w:r>
        <w:t>5. Refactor (Re-architect)</w:t>
      </w:r>
    </w:p>
    <w:p>
      <w:r>
        <w:t>Definition: Restructure application's internal code and architecture for cloud-native design while preserving external functionality; often includes decomposing monoliths into microservices or modular architecture.</w:t>
      </w:r>
    </w:p>
    <w:p>
      <w:r>
        <w:t>Timeline: 12-24 months (often 6-12 with AI assistance)</w:t>
      </w:r>
    </w:p>
    <w:p>
      <w:r>
        <w:t>Cost Profile: High development cost, but significant long-term benefits</w:t>
      </w:r>
    </w:p>
    <w:p>
      <w:r>
        <w:t>Success Rate: 60-75%</w:t>
      </w:r>
    </w:p>
    <w:p>
      <w:r>
        <w:t>Long-term ROI: 300-400% (highest of all approaches)</w:t>
      </w:r>
    </w:p>
    <w:p>
      <w:r>
        <w:t>Time-to-market improvement: 4-10×</w:t>
      </w:r>
    </w:p>
    <w:p>
      <w:pPr>
        <w:pStyle w:val="Heading2"/>
      </w:pPr>
      <w:r>
        <w:t>6. Rebuild (Complete Rewrite)</w:t>
      </w:r>
    </w:p>
    <w:p>
      <w:r>
        <w:t>Definition: Build new system from scratch with modern tech stack, but do so in phases using Strangler pattern to minimize risk.</w:t>
      </w:r>
    </w:p>
    <w:p>
      <w:r>
        <w:t>Timeline: 18-30 months</w:t>
      </w:r>
    </w:p>
    <w:p>
      <w:r>
        <w:t>Cost Profile: Very high</w:t>
      </w:r>
    </w:p>
    <w:p>
      <w:r>
        <w:t>Success Rate: 40-50% (moderate when done with Strangler pattern)</w:t>
      </w:r>
    </w:p>
    <w:p>
      <w:pPr>
        <w:pStyle w:val="Heading2"/>
      </w:pPr>
      <w:r>
        <w:t>7. Replace (SaaS/COTS)</w:t>
      </w:r>
    </w:p>
    <w:p>
      <w:r>
        <w:t>Definition: Swap the legacy system for a commercial off-the-shelf (COTS) or Software-as-a-Service (SaaS) solution.</w:t>
      </w:r>
    </w:p>
    <w:p>
      <w:r>
        <w:t>Timeline: 3-9 months</w:t>
      </w:r>
    </w:p>
    <w:p>
      <w:r>
        <w:t>Cost Profile: Moderate to high</w:t>
      </w:r>
    </w:p>
    <w:p>
      <w:r>
        <w:t>Success Rate: 70-80%</w:t>
      </w:r>
    </w:p>
    <w:p>
      <w:pPr>
        <w:pStyle w:val="Heading2"/>
      </w:pPr>
      <w:r>
        <w:t>The 7Rs Framework Summary Table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w:t>
            </w:r>
          </w:p>
        </w:tc>
        <w:tc>
          <w:tcPr>
            <w:tcW w:type="dxa" w:w="1080"/>
          </w:tcPr>
          <w:p>
            <w:r>
              <w:t>Strategy</w:t>
            </w:r>
          </w:p>
        </w:tc>
        <w:tc>
          <w:tcPr>
            <w:tcW w:type="dxa" w:w="1080"/>
          </w:tcPr>
          <w:p>
            <w:r>
              <w:t>Definition</w:t>
            </w:r>
          </w:p>
        </w:tc>
        <w:tc>
          <w:tcPr>
            <w:tcW w:type="dxa" w:w="1080"/>
          </w:tcPr>
          <w:p>
            <w:r>
              <w:t>Best For</w:t>
            </w:r>
          </w:p>
        </w:tc>
        <w:tc>
          <w:tcPr>
            <w:tcW w:type="dxa" w:w="1080"/>
          </w:tcPr>
          <w:p>
            <w:r>
              <w:t>Timeline</w:t>
            </w:r>
          </w:p>
        </w:tc>
        <w:tc>
          <w:tcPr>
            <w:tcW w:type="dxa" w:w="1080"/>
          </w:tcPr>
          <w:p>
            <w:r>
              <w:t>Cost</w:t>
            </w:r>
          </w:p>
        </w:tc>
        <w:tc>
          <w:tcPr>
            <w:tcW w:type="dxa" w:w="1080"/>
          </w:tcPr>
          <w:p>
            <w:r>
              <w:t>Risk</w:t>
            </w:r>
          </w:p>
        </w:tc>
        <w:tc>
          <w:tcPr>
            <w:tcW w:type="dxa" w:w="1080"/>
          </w:tcPr>
          <w:p>
            <w:r>
              <w:t>Success Rate</w:t>
            </w:r>
          </w:p>
        </w:tc>
      </w:tr>
      <w:tr>
        <w:tc>
          <w:tcPr>
            <w:tcW w:type="dxa" w:w="1080"/>
          </w:tcPr>
          <w:p>
            <w:r>
              <w:t>Retire</w:t>
            </w:r>
          </w:p>
        </w:tc>
        <w:tc>
          <w:tcPr>
            <w:tcW w:type="dxa" w:w="1080"/>
          </w:tcPr>
          <w:p>
            <w:r>
              <w:t>Shut Down</w:t>
            </w:r>
          </w:p>
        </w:tc>
        <w:tc>
          <w:tcPr>
            <w:tcW w:type="dxa" w:w="1080"/>
          </w:tcPr>
          <w:p>
            <w:r>
              <w:t>Decommission system</w:t>
            </w:r>
          </w:p>
        </w:tc>
        <w:tc>
          <w:tcPr>
            <w:tcW w:type="dxa" w:w="1080"/>
          </w:tcPr>
          <w:p>
            <w:r>
              <w:t>Non-critical, redundant</w:t>
            </w:r>
          </w:p>
        </w:tc>
        <w:tc>
          <w:tcPr>
            <w:tcW w:type="dxa" w:w="1080"/>
          </w:tcPr>
          <w:p>
            <w:r>
              <w:t>1-3 months</w:t>
            </w:r>
          </w:p>
        </w:tc>
        <w:tc>
          <w:tcPr>
            <w:tcW w:type="dxa" w:w="1080"/>
          </w:tcPr>
          <w:p>
            <w:r>
              <w:t>Lowest</w:t>
            </w:r>
          </w:p>
        </w:tc>
        <w:tc>
          <w:tcPr>
            <w:tcW w:type="dxa" w:w="1080"/>
          </w:tcPr>
          <w:p>
            <w:r>
              <w:t>Very Low</w:t>
            </w:r>
          </w:p>
        </w:tc>
        <w:tc>
          <w:tcPr>
            <w:tcW w:type="dxa" w:w="1080"/>
          </w:tcPr>
          <w:p>
            <w:r>
              <w:t>90%+</w:t>
            </w:r>
          </w:p>
        </w:tc>
      </w:tr>
      <w:tr>
        <w:tc>
          <w:tcPr>
            <w:tcW w:type="dxa" w:w="1080"/>
          </w:tcPr>
          <w:p>
            <w:r>
              <w:t>Retain</w:t>
            </w:r>
          </w:p>
        </w:tc>
        <w:tc>
          <w:tcPr>
            <w:tcW w:type="dxa" w:w="1080"/>
          </w:tcPr>
          <w:p>
            <w:r>
              <w:t>Keep As-Is</w:t>
            </w:r>
          </w:p>
        </w:tc>
        <w:tc>
          <w:tcPr>
            <w:tcW w:type="dxa" w:w="1080"/>
          </w:tcPr>
          <w:p>
            <w:r>
              <w:t>Managed decline</w:t>
            </w:r>
          </w:p>
        </w:tc>
        <w:tc>
          <w:tcPr>
            <w:tcW w:type="dxa" w:w="1080"/>
          </w:tcPr>
          <w:p>
            <w:r>
              <w:t>Non-strategic, functional</w:t>
            </w:r>
          </w:p>
        </w:tc>
        <w:tc>
          <w:tcPr>
            <w:tcW w:type="dxa" w:w="1080"/>
          </w:tcPr>
          <w:p>
            <w:r>
              <w:t>Ongoing</w:t>
            </w:r>
          </w:p>
        </w:tc>
        <w:tc>
          <w:tcPr>
            <w:tcW w:type="dxa" w:w="1080"/>
          </w:tcPr>
          <w:p>
            <w:r>
              <w:t>Low</w:t>
            </w:r>
          </w:p>
        </w:tc>
        <w:tc>
          <w:tcPr>
            <w:tcW w:type="dxa" w:w="1080"/>
          </w:tcPr>
          <w:p>
            <w:r>
              <w:t>Low</w:t>
            </w:r>
          </w:p>
        </w:tc>
        <w:tc>
          <w:tcPr>
            <w:tcW w:type="dxa" w:w="1080"/>
          </w:tcPr>
          <w:p>
            <w:r>
              <w:t>N/A</w:t>
            </w:r>
          </w:p>
        </w:tc>
      </w:tr>
      <w:tr>
        <w:tc>
          <w:tcPr>
            <w:tcW w:type="dxa" w:w="1080"/>
          </w:tcPr>
          <w:p>
            <w:r>
              <w:t>Rehost</w:t>
            </w:r>
          </w:p>
        </w:tc>
        <w:tc>
          <w:tcPr>
            <w:tcW w:type="dxa" w:w="1080"/>
          </w:tcPr>
          <w:p>
            <w:r>
              <w:t>Move to Cloud</w:t>
            </w:r>
          </w:p>
        </w:tc>
        <w:tc>
          <w:tcPr>
            <w:tcW w:type="dxa" w:w="1080"/>
          </w:tcPr>
          <w:p>
            <w:r>
              <w:t>Cloud/new infra</w:t>
            </w:r>
          </w:p>
        </w:tc>
        <w:tc>
          <w:tcPr>
            <w:tcW w:type="dxa" w:w="1080"/>
          </w:tcPr>
          <w:p>
            <w:r>
              <w:t>Aging hardware</w:t>
            </w:r>
          </w:p>
        </w:tc>
        <w:tc>
          <w:tcPr>
            <w:tcW w:type="dxa" w:w="1080"/>
          </w:tcPr>
          <w:p>
            <w:r>
              <w:t>2-6 months</w:t>
            </w:r>
          </w:p>
        </w:tc>
        <w:tc>
          <w:tcPr>
            <w:tcW w:type="dxa" w:w="1080"/>
          </w:tcPr>
          <w:p>
            <w:r>
              <w:t>Low</w:t>
            </w:r>
          </w:p>
        </w:tc>
        <w:tc>
          <w:tcPr>
            <w:tcW w:type="dxa" w:w="1080"/>
          </w:tcPr>
          <w:p>
            <w:r>
              <w:t>Low</w:t>
            </w:r>
          </w:p>
        </w:tc>
        <w:tc>
          <w:tcPr>
            <w:tcW w:type="dxa" w:w="1080"/>
          </w:tcPr>
          <w:p>
            <w:r>
              <w:t>85-95%</w:t>
            </w:r>
          </w:p>
        </w:tc>
      </w:tr>
      <w:tr>
        <w:tc>
          <w:tcPr>
            <w:tcW w:type="dxa" w:w="1080"/>
          </w:tcPr>
          <w:p>
            <w:r>
              <w:t>Replatform</w:t>
            </w:r>
          </w:p>
        </w:tc>
        <w:tc>
          <w:tcPr>
            <w:tcW w:type="dxa" w:w="1080"/>
          </w:tcPr>
          <w:p>
            <w:r>
              <w:t>Move + Optimize</w:t>
            </w:r>
          </w:p>
        </w:tc>
        <w:tc>
          <w:tcPr>
            <w:tcW w:type="dxa" w:w="1080"/>
          </w:tcPr>
          <w:p>
            <w:r>
              <w:t>Move + optimize</w:t>
            </w:r>
          </w:p>
        </w:tc>
        <w:tc>
          <w:tcPr>
            <w:tcW w:type="dxa" w:w="1080"/>
          </w:tcPr>
          <w:p>
            <w:r>
              <w:t>Bottlenecks, gradual</w:t>
            </w:r>
          </w:p>
        </w:tc>
        <w:tc>
          <w:tcPr>
            <w:tcW w:type="dxa" w:w="1080"/>
          </w:tcPr>
          <w:p>
            <w:r>
              <w:t>4-8 months</w:t>
            </w:r>
          </w:p>
        </w:tc>
        <w:tc>
          <w:tcPr>
            <w:tcW w:type="dxa" w:w="1080"/>
          </w:tcPr>
          <w:p>
            <w:r>
              <w:t>Moderate</w:t>
            </w:r>
          </w:p>
        </w:tc>
        <w:tc>
          <w:tcPr>
            <w:tcW w:type="dxa" w:w="1080"/>
          </w:tcPr>
          <w:p>
            <w:r>
              <w:t>Low-Med</w:t>
            </w:r>
          </w:p>
        </w:tc>
        <w:tc>
          <w:tcPr>
            <w:tcW w:type="dxa" w:w="1080"/>
          </w:tcPr>
          <w:p>
            <w:r>
              <w:t>75-85%</w:t>
            </w:r>
          </w:p>
        </w:tc>
      </w:tr>
      <w:tr>
        <w:tc>
          <w:tcPr>
            <w:tcW w:type="dxa" w:w="1080"/>
          </w:tcPr>
          <w:p>
            <w:r>
              <w:t>Refactor</w:t>
            </w:r>
          </w:p>
        </w:tc>
        <w:tc>
          <w:tcPr>
            <w:tcW w:type="dxa" w:w="1080"/>
          </w:tcPr>
          <w:p>
            <w:r>
              <w:t>Re-architect</w:t>
            </w:r>
          </w:p>
        </w:tc>
        <w:tc>
          <w:tcPr>
            <w:tcW w:type="dxa" w:w="1080"/>
          </w:tcPr>
          <w:p>
            <w:r>
              <w:t>Restructure code</w:t>
            </w:r>
          </w:p>
        </w:tc>
        <w:tc>
          <w:tcPr>
            <w:tcW w:type="dxa" w:w="1080"/>
          </w:tcPr>
          <w:p>
            <w:r>
              <w:t>Cloud-native, microsvcs</w:t>
            </w:r>
          </w:p>
        </w:tc>
        <w:tc>
          <w:tcPr>
            <w:tcW w:type="dxa" w:w="1080"/>
          </w:tcPr>
          <w:p>
            <w:r>
              <w:t>12-24 months</w:t>
            </w:r>
          </w:p>
        </w:tc>
        <w:tc>
          <w:tcPr>
            <w:tcW w:type="dxa" w:w="1080"/>
          </w:tcPr>
          <w:p>
            <w:r>
              <w:t>High</w:t>
            </w:r>
          </w:p>
        </w:tc>
        <w:tc>
          <w:tcPr>
            <w:tcW w:type="dxa" w:w="1080"/>
          </w:tcPr>
          <w:p>
            <w:r>
              <w:t>Medium</w:t>
            </w:r>
          </w:p>
        </w:tc>
        <w:tc>
          <w:tcPr>
            <w:tcW w:type="dxa" w:w="1080"/>
          </w:tcPr>
          <w:p>
            <w:r>
              <w:t>60-75%</w:t>
            </w:r>
          </w:p>
        </w:tc>
      </w:tr>
      <w:tr>
        <w:tc>
          <w:tcPr>
            <w:tcW w:type="dxa" w:w="1080"/>
          </w:tcPr>
          <w:p>
            <w:r>
              <w:t>Rebuild</w:t>
            </w:r>
          </w:p>
        </w:tc>
        <w:tc>
          <w:tcPr>
            <w:tcW w:type="dxa" w:w="1080"/>
          </w:tcPr>
          <w:p>
            <w:r>
              <w:t>Complete Rewrite</w:t>
            </w:r>
          </w:p>
        </w:tc>
        <w:tc>
          <w:tcPr>
            <w:tcW w:type="dxa" w:w="1080"/>
          </w:tcPr>
          <w:p>
            <w:r>
              <w:t>Build from scratch</w:t>
            </w:r>
          </w:p>
        </w:tc>
        <w:tc>
          <w:tcPr>
            <w:tcW w:type="dxa" w:w="1080"/>
          </w:tcPr>
          <w:p>
            <w:r>
              <w:t>Unsupported, broken</w:t>
            </w:r>
          </w:p>
        </w:tc>
        <w:tc>
          <w:tcPr>
            <w:tcW w:type="dxa" w:w="1080"/>
          </w:tcPr>
          <w:p>
            <w:r>
              <w:t>18-30 months</w:t>
            </w:r>
          </w:p>
        </w:tc>
        <w:tc>
          <w:tcPr>
            <w:tcW w:type="dxa" w:w="1080"/>
          </w:tcPr>
          <w:p>
            <w:r>
              <w:t>Very High</w:t>
            </w:r>
          </w:p>
        </w:tc>
        <w:tc>
          <w:tcPr>
            <w:tcW w:type="dxa" w:w="1080"/>
          </w:tcPr>
          <w:p>
            <w:r>
              <w:t>Medium</w:t>
            </w:r>
          </w:p>
        </w:tc>
        <w:tc>
          <w:tcPr>
            <w:tcW w:type="dxa" w:w="1080"/>
          </w:tcPr>
          <w:p>
            <w:r>
              <w:t>40-50%</w:t>
            </w:r>
          </w:p>
        </w:tc>
      </w:tr>
      <w:tr>
        <w:tc>
          <w:tcPr>
            <w:tcW w:type="dxa" w:w="1080"/>
          </w:tcPr>
          <w:p>
            <w:r>
              <w:t>Replace</w:t>
            </w:r>
          </w:p>
        </w:tc>
        <w:tc>
          <w:tcPr>
            <w:tcW w:type="dxa" w:w="1080"/>
          </w:tcPr>
          <w:p>
            <w:r>
              <w:t>SaaS/COTS</w:t>
            </w:r>
          </w:p>
        </w:tc>
        <w:tc>
          <w:tcPr>
            <w:tcW w:type="dxa" w:w="1080"/>
          </w:tcPr>
          <w:p>
            <w:r>
              <w:t>SaaS alternative</w:t>
            </w:r>
          </w:p>
        </w:tc>
        <w:tc>
          <w:tcPr>
            <w:tcW w:type="dxa" w:w="1080"/>
          </w:tcPr>
          <w:p>
            <w:r>
              <w:t>Non-differentiating</w:t>
            </w:r>
          </w:p>
        </w:tc>
        <w:tc>
          <w:tcPr>
            <w:tcW w:type="dxa" w:w="1080"/>
          </w:tcPr>
          <w:p>
            <w:r>
              <w:t>3-9 months</w:t>
            </w:r>
          </w:p>
        </w:tc>
        <w:tc>
          <w:tcPr>
            <w:tcW w:type="dxa" w:w="1080"/>
          </w:tcPr>
          <w:p>
            <w:r>
              <w:t>Mod-High</w:t>
            </w:r>
          </w:p>
        </w:tc>
        <w:tc>
          <w:tcPr>
            <w:tcW w:type="dxa" w:w="1080"/>
          </w:tcPr>
          <w:p>
            <w:r>
              <w:t>Medium</w:t>
            </w:r>
          </w:p>
        </w:tc>
        <w:tc>
          <w:tcPr>
            <w:tcW w:type="dxa" w:w="1080"/>
          </w:tcPr>
          <w:p>
            <w:r>
              <w:t>70-80%</w:t>
            </w:r>
          </w:p>
        </w:tc>
      </w:tr>
    </w:tbl>
    <w:p/>
    <w:p/>
    <w:p>
      <w:pPr>
        <w:pStyle w:val="Heading1"/>
      </w:pPr>
      <w:r>
        <w:t>Execution Patterns (The HOW)</w:t>
      </w:r>
    </w:p>
    <w:p>
      <w:r>
        <w:t>Execution patterns define HOW the transition will happen technically, independent of which 7R strategy is chosen. These determine the deployment and migration approach.</w:t>
      </w:r>
    </w:p>
    <w:p>
      <w:pPr>
        <w:pStyle w:val="Heading2"/>
      </w:pPr>
      <w:r>
        <w:t>1. Big Bang Cutover</w:t>
      </w:r>
    </w:p>
    <w:p>
      <w:r>
        <w:t>Definition: Complete replacement of the legacy system with a brand-new system built from scratch, deployed all at once in a single cutover event.</w:t>
      </w:r>
    </w:p>
    <w:p>
      <w:r>
        <w:t>Timeline: Fastest start, but riskiest</w:t>
      </w:r>
    </w:p>
    <w:p>
      <w:r>
        <w:t>Downtime: High (hours to days)</w:t>
      </w:r>
    </w:p>
    <w:p>
      <w:r>
        <w:t>Success Rate: 10-20% (very low)</w:t>
      </w:r>
    </w:p>
    <w:p>
      <w:r>
        <w:t>Best For: Only justified when legacy stack is unsupported, system fundamentally broken, or regulatory deadline non-negotiable</w:t>
      </w:r>
    </w:p>
    <w:p/>
    <w:p>
      <w:pPr>
        <w:pStyle w:val="Heading2"/>
      </w:pPr>
      <w:r>
        <w:t>2. Strangler Fig Pattern</w:t>
      </w:r>
    </w:p>
    <w:p>
      <w:r>
        <w:t>Definition: Incrementally replace functionality in a legacy system by building new services alongside it.</w:t>
      </w:r>
    </w:p>
    <w:p>
      <w:r>
        <w:t>Timeline: 12-24 months</w:t>
      </w:r>
    </w:p>
    <w:p>
      <w:r>
        <w:t>Downtime: None (zero business disruption)</w:t>
      </w:r>
    </w:p>
    <w:p>
      <w:r>
        <w:t>Success Rate: 70-85% (very high)</w:t>
      </w:r>
    </w:p>
    <w:p>
      <w:r>
        <w:t>Best For: Best for business-critical systems that can't afford downtime</w:t>
      </w:r>
    </w:p>
    <w:p/>
    <w:p>
      <w:pPr>
        <w:pStyle w:val="Heading2"/>
      </w:pPr>
      <w:r>
        <w:t>3. Parallel Run</w:t>
      </w:r>
    </w:p>
    <w:p>
      <w:r>
        <w:t>Definition: Both old and new systems run simultaneously; transactions processed by both systems, results compared for equivalence.</w:t>
      </w:r>
    </w:p>
    <w:p>
      <w:r>
        <w:t>Timeline: Long (2-4 months parallel run minimum)</w:t>
      </w:r>
    </w:p>
    <w:p>
      <w:r>
        <w:t>Downtime: None during validation</w:t>
      </w:r>
    </w:p>
    <w:p>
      <w:r>
        <w:t>Success Rate: 75-85%</w:t>
      </w:r>
    </w:p>
    <w:p>
      <w:r>
        <w:t>Best For: For business-critical, high-risk systems requiring functional equivalence proof</w:t>
      </w:r>
    </w:p>
    <w:p/>
    <w:p>
      <w:pPr>
        <w:pStyle w:val="Heading2"/>
      </w:pPr>
      <w:r>
        <w:t>4. Phased/Modular Cutover</w:t>
      </w:r>
    </w:p>
    <w:p>
      <w:r>
        <w:t>Definition: System decomposed into logical modules, each migrated independently, validated, then cut over.</w:t>
      </w:r>
    </w:p>
    <w:p>
      <w:r>
        <w:t>Timeline: 8-18 months</w:t>
      </w:r>
    </w:p>
    <w:p>
      <w:r>
        <w:t>Downtime: Minimal (per module)</w:t>
      </w:r>
    </w:p>
    <w:p>
      <w:r>
        <w:t>Success Rate: 75-85%</w:t>
      </w:r>
    </w:p>
    <w:p>
      <w:r>
        <w:t>Best For: For complex systems with clear module boundaries</w:t>
      </w:r>
    </w:p>
    <w:p/>
    <w:p>
      <w:pPr>
        <w:pStyle w:val="Heading2"/>
      </w:pPr>
      <w:r>
        <w:t>5. Blue-Green Deployment</w:t>
      </w:r>
    </w:p>
    <w:p>
      <w:r>
        <w:t>Definition: Two identical production environments; traffic runs on Blue, Green is built with new system, then traffic switched instantly.</w:t>
      </w:r>
    </w:p>
    <w:p>
      <w:r>
        <w:t>Timeline: Depends on build time, but switch is instant</w:t>
      </w:r>
    </w:p>
    <w:p>
      <w:r>
        <w:t>Downtime: Minimal (seconds to minutes)</w:t>
      </w:r>
    </w:p>
    <w:p>
      <w:r>
        <w:t>Success Rate: 85-95%</w:t>
      </w:r>
    </w:p>
    <w:p>
      <w:r>
        <w:t>Best For: For cloud-native, stateless applications</w:t>
      </w:r>
    </w:p>
    <w:p/>
    <w:p>
      <w:pPr>
        <w:pStyle w:val="Heading2"/>
      </w:pPr>
      <w:r>
        <w:t>6. Canary Deployment</w:t>
      </w:r>
    </w:p>
    <w:p>
      <w:r>
        <w:t>Definition: Deploy new system to small percentage of users/traffic first, gradually increase as confidence builds.</w:t>
      </w:r>
    </w:p>
    <w:p>
      <w:r>
        <w:t>Timeline: 2-8 weeks for gradual rollout</w:t>
      </w:r>
    </w:p>
    <w:p>
      <w:r>
        <w:t>Downtime: None (gradual transition)</w:t>
      </w:r>
    </w:p>
    <w:p>
      <w:r>
        <w:t>Success Rate: 70-80%</w:t>
      </w:r>
    </w:p>
    <w:p>
      <w:r>
        <w:t>Best For: For high-traffic systems requiring real-world validation</w:t>
      </w:r>
    </w:p>
    <w:p/>
    <w:p>
      <w:pPr>
        <w:pStyle w:val="Heading1"/>
      </w:pPr>
      <w:r>
        <w:t>Understanding WHAT vs HOW</w:t>
      </w:r>
    </w:p>
    <w:p>
      <w:pPr>
        <w:pStyle w:val="Heading2"/>
      </w:pPr>
      <w:r>
        <w:t>The Two Dimensions of Modernization</w:t>
      </w:r>
    </w:p>
    <w:p>
      <w:r>
        <w:t>WHAT = Business Strategy (The 7Rs)</w:t>
      </w:r>
    </w:p>
    <w:p>
      <w:pPr>
        <w:pStyle w:val="ListBullet"/>
      </w:pPr>
      <w:r>
        <w:t>"What will happen to this system?"</w:t>
      </w:r>
    </w:p>
    <w:p>
      <w:pPr>
        <w:pStyle w:val="ListBullet"/>
      </w:pPr>
      <w:r>
        <w:t>Strategic decision about system's fate</w:t>
      </w:r>
    </w:p>
    <w:p>
      <w:pPr>
        <w:pStyle w:val="ListBullet"/>
      </w:pPr>
      <w:r>
        <w:t>Drives overall business approach</w:t>
      </w:r>
    </w:p>
    <w:p>
      <w:pPr>
        <w:pStyle w:val="ListBullet"/>
      </w:pPr>
      <w:r>
        <w:t>Options: Retire, Retain, Rehost, Replatform, Refactor, Rebuild, Replace</w:t>
      </w:r>
    </w:p>
    <w:p>
      <w:r>
        <w:t>HOW = Execution Pattern (Migration/Deployment Approach)</w:t>
      </w:r>
    </w:p>
    <w:p>
      <w:pPr>
        <w:pStyle w:val="ListBullet"/>
      </w:pPr>
      <w:r>
        <w:t>"How will we transition to the new/modified system?"</w:t>
      </w:r>
    </w:p>
    <w:p>
      <w:pPr>
        <w:pStyle w:val="ListBullet"/>
      </w:pPr>
      <w:r>
        <w:t>Technical decision about deployment/migration approach</w:t>
      </w:r>
    </w:p>
    <w:p>
      <w:pPr>
        <w:pStyle w:val="ListBullet"/>
      </w:pPr>
      <w:r>
        <w:t>Drives operational risk management</w:t>
      </w:r>
    </w:p>
    <w:p>
      <w:pPr>
        <w:pStyle w:val="ListBullet"/>
      </w:pPr>
      <w:r>
        <w:t>Options: Big Bang, Strangler Pattern, Parallel Run, Phased/Modular Cutover, Blue-Green, Canary</w:t>
      </w:r>
    </w:p>
    <w:p>
      <w:pPr>
        <w:pStyle w:val="Heading2"/>
      </w:pPr>
      <w:r>
        <w:t>They Work Together</w:t>
      </w:r>
    </w:p>
    <w:p>
      <w:r>
        <w:t>Example 1: Refactor (WHAT) + Strangler Pattern (HOW)</w:t>
      </w:r>
    </w:p>
    <w:p>
      <w:pPr>
        <w:pStyle w:val="ListBullet"/>
      </w:pPr>
      <w:r>
        <w:t>→ Restructure architecture by incrementally extracting services</w:t>
      </w:r>
    </w:p>
    <w:p>
      <w:r>
        <w:t>Example 2: Rehost (WHAT) + Blue-Green Deployment (HOW)</w:t>
      </w:r>
    </w:p>
    <w:p>
      <w:pPr>
        <w:pStyle w:val="ListBullet"/>
      </w:pPr>
      <w:r>
        <w:t>→ Move to cloud, then switch traffic instantly with rollback capability</w:t>
      </w:r>
    </w:p>
    <w:p>
      <w:r>
        <w:t>Example 3: Rebuild (WHAT) + Big Bang (HOW)</w:t>
      </w:r>
    </w:p>
    <w:p>
      <w:pPr>
        <w:pStyle w:val="ListBullet"/>
      </w:pPr>
      <w:r>
        <w:t>→ Build from scratch, deploy all at once (high risk combination)</w:t>
      </w:r>
    </w:p>
    <w:p>
      <w:r>
        <w:t>Example 4: Replatform (WHAT) + Phased Cutover (HOW)</w:t>
      </w:r>
    </w:p>
    <w:p>
      <w:pPr>
        <w:pStyle w:val="ListBullet"/>
      </w:pPr>
      <w:r>
        <w:t>→ Move and optimize platform, cut over module by module</w:t>
      </w:r>
    </w:p>
    <w:p/>
    <w:p>
      <w:pPr>
        <w:pStyle w:val="Heading1"/>
      </w:pPr>
      <w:r>
        <w:t>Conclusion &amp; Next Steps</w:t>
      </w:r>
    </w:p>
    <w:p>
      <w:pPr>
        <w:pStyle w:val="Heading2"/>
      </w:pPr>
      <w:r>
        <w:t>Using This Master Framework</w:t>
      </w:r>
    </w:p>
    <w:p>
      <w:pPr>
        <w:pStyle w:val="ListNumber"/>
      </w:pPr>
      <w:r>
        <w:t>Step 1: Complete all 32 questions in both Part 1 and Part 2</w:t>
      </w:r>
    </w:p>
    <w:p>
      <w:pPr>
        <w:pStyle w:val="ListNumber"/>
      </w:pPr>
      <w:r>
        <w:t>Step 2: Calculate scores using formulas for each methodology/pattern</w:t>
      </w:r>
    </w:p>
    <w:p>
      <w:pPr>
        <w:pStyle w:val="ListNumber"/>
      </w:pPr>
      <w:r>
        <w:t>Step 3: Rank all 7 strategies and 6 patterns</w:t>
      </w:r>
    </w:p>
    <w:p>
      <w:pPr>
        <w:pStyle w:val="ListNumber"/>
      </w:pPr>
      <w:r>
        <w:t>Step 4: Apply veto rules and disqualifications</w:t>
      </w:r>
    </w:p>
    <w:p>
      <w:pPr>
        <w:pStyle w:val="ListNumber"/>
      </w:pPr>
      <w:r>
        <w:t>Step 5: Identify top 3 WHAT + HOW combinations</w:t>
      </w:r>
    </w:p>
    <w:p>
      <w:pPr>
        <w:pStyle w:val="ListNumber"/>
      </w:pPr>
      <w:r>
        <w:t>Step 6: Review compatibility matrix to ensure compatibility</w:t>
      </w:r>
    </w:p>
    <w:p>
      <w:pPr>
        <w:pStyle w:val="ListNumber"/>
      </w:pPr>
      <w:r>
        <w:t>Step 7: Present recommendations to stakeholders with rationale</w:t>
      </w:r>
    </w:p>
    <w:p>
      <w:pPr>
        <w:pStyle w:val="Heading2"/>
      </w:pPr>
      <w:r>
        <w:t>Key Takeaways</w:t>
      </w:r>
    </w:p>
    <w:p>
      <w:pPr>
        <w:pStyle w:val="ListBullet"/>
      </w:pPr>
      <w:r>
        <w:t>WHAT and HOW are separate dimensions that must both be considered</w:t>
      </w:r>
    </w:p>
    <w:p>
      <w:pPr>
        <w:pStyle w:val="ListBullet"/>
      </w:pPr>
      <w:r>
        <w:t>Not all combinations are compatible - use the compatibility matrix</w:t>
      </w:r>
    </w:p>
    <w:p>
      <w:pPr>
        <w:pStyle w:val="ListBullet"/>
      </w:pPr>
      <w:r>
        <w:t>Higher scores ≠ automatic recommendation - veto rules apply</w:t>
      </w:r>
    </w:p>
    <w:p>
      <w:pPr>
        <w:pStyle w:val="ListBullet"/>
      </w:pPr>
      <w:r>
        <w:t>System criticality drives methodology selection more than any other factor</w:t>
      </w:r>
    </w:p>
    <w:p>
      <w:pPr>
        <w:pStyle w:val="ListBullet"/>
      </w:pPr>
      <w:r>
        <w:t>Risk tolerance shapes execution approach more than anything else</w:t>
      </w:r>
    </w:p>
    <w:p>
      <w:pPr>
        <w:pStyle w:val="ListBullet"/>
      </w:pPr>
      <w:r>
        <w:t>Strangler + Refactor is the highest-success combination (75-85%)</w:t>
      </w:r>
    </w:p>
    <w:p>
      <w:pPr>
        <w:pStyle w:val="ListBullet"/>
      </w:pPr>
      <w:r>
        <w:t>Big Bang should be avoided for critical systems regardless of scores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