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B1D" w14:textId="77777777" w:rsidR="00206140" w:rsidRDefault="00206140" w:rsidP="007A72B0">
      <w:pPr>
        <w:spacing w:line="276" w:lineRule="auto"/>
        <w:rPr>
          <w:rFonts w:asciiTheme="majorBidi" w:hAnsiTheme="majorBidi" w:cstheme="majorBidi"/>
          <w:b/>
          <w:bCs/>
          <w:sz w:val="24"/>
          <w:szCs w:val="24"/>
        </w:rPr>
      </w:pPr>
    </w:p>
    <w:p w14:paraId="123971CB" w14:textId="77777777" w:rsidR="00206140" w:rsidRDefault="00206140" w:rsidP="007A72B0">
      <w:pPr>
        <w:spacing w:line="276" w:lineRule="auto"/>
        <w:rPr>
          <w:rFonts w:asciiTheme="majorBidi" w:hAnsiTheme="majorBidi" w:cstheme="majorBidi"/>
          <w:b/>
          <w:bCs/>
          <w:sz w:val="24"/>
          <w:szCs w:val="24"/>
        </w:rPr>
      </w:pPr>
    </w:p>
    <w:p w14:paraId="670B7670" w14:textId="77777777" w:rsidR="00206140" w:rsidRDefault="00206140" w:rsidP="007A72B0">
      <w:pPr>
        <w:spacing w:line="276" w:lineRule="auto"/>
        <w:rPr>
          <w:rFonts w:asciiTheme="majorBidi" w:hAnsiTheme="majorBidi" w:cstheme="majorBidi"/>
          <w:b/>
          <w:bCs/>
          <w:sz w:val="24"/>
          <w:szCs w:val="24"/>
        </w:rPr>
      </w:pPr>
    </w:p>
    <w:p w14:paraId="453953C1" w14:textId="77777777" w:rsidR="00206140" w:rsidRDefault="00206140" w:rsidP="007A72B0">
      <w:pPr>
        <w:spacing w:line="276" w:lineRule="auto"/>
        <w:rPr>
          <w:rFonts w:asciiTheme="majorBidi" w:hAnsiTheme="majorBidi" w:cstheme="majorBidi"/>
          <w:b/>
          <w:bCs/>
          <w:sz w:val="24"/>
          <w:szCs w:val="24"/>
        </w:rPr>
      </w:pPr>
    </w:p>
    <w:p w14:paraId="2F669E22" w14:textId="005EC71D" w:rsidR="00C01943" w:rsidRDefault="00F33D42"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14:paraId="4F095FA1" w14:textId="77777777" w:rsidR="002E662E" w:rsidRPr="00206140" w:rsidRDefault="002E662E" w:rsidP="007A72B0">
      <w:pPr>
        <w:spacing w:line="276" w:lineRule="auto"/>
        <w:jc w:val="center"/>
        <w:rPr>
          <w:rFonts w:asciiTheme="majorBidi" w:hAnsiTheme="majorBidi" w:cstheme="majorBidi"/>
          <w:b/>
          <w:bCs/>
          <w:sz w:val="24"/>
          <w:szCs w:val="24"/>
        </w:rPr>
      </w:pPr>
    </w:p>
    <w:p w14:paraId="7597EEA9" w14:textId="256841AB"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Samuel Thomas and Bikram Karmakar</w:t>
      </w:r>
    </w:p>
    <w:p w14:paraId="2BAC141D" w14:textId="103DF451"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14:paraId="33D26EB0" w14:textId="2AED36AC" w:rsidR="002E662E" w:rsidRDefault="002E662E" w:rsidP="007A72B0">
      <w:pPr>
        <w:spacing w:line="276" w:lineRule="auto"/>
        <w:jc w:val="center"/>
        <w:rPr>
          <w:rFonts w:asciiTheme="majorBidi" w:hAnsiTheme="majorBidi" w:cstheme="majorBidi"/>
          <w:sz w:val="24"/>
          <w:szCs w:val="24"/>
        </w:rPr>
      </w:pPr>
    </w:p>
    <w:p w14:paraId="69572B11" w14:textId="501C090F" w:rsidR="002E662E" w:rsidRDefault="002E662E" w:rsidP="007A72B0">
      <w:pPr>
        <w:spacing w:line="276" w:lineRule="auto"/>
        <w:jc w:val="center"/>
        <w:rPr>
          <w:rFonts w:asciiTheme="majorBidi" w:hAnsiTheme="majorBidi" w:cstheme="majorBidi"/>
          <w:sz w:val="24"/>
          <w:szCs w:val="24"/>
        </w:rPr>
      </w:pPr>
    </w:p>
    <w:p w14:paraId="5E947524" w14:textId="35A670E4" w:rsidR="002E662E" w:rsidRDefault="002E662E" w:rsidP="007A72B0">
      <w:pPr>
        <w:spacing w:line="276" w:lineRule="auto"/>
        <w:jc w:val="center"/>
        <w:rPr>
          <w:rFonts w:asciiTheme="majorBidi" w:hAnsiTheme="majorBidi" w:cstheme="majorBidi"/>
          <w:sz w:val="24"/>
          <w:szCs w:val="24"/>
        </w:rPr>
      </w:pPr>
    </w:p>
    <w:p w14:paraId="4D45B50B" w14:textId="063F3526" w:rsidR="002E662E" w:rsidRDefault="002E662E" w:rsidP="007A72B0">
      <w:pPr>
        <w:spacing w:line="276" w:lineRule="auto"/>
        <w:jc w:val="center"/>
        <w:rPr>
          <w:rFonts w:asciiTheme="majorBidi" w:hAnsiTheme="majorBidi" w:cstheme="majorBidi"/>
          <w:sz w:val="24"/>
          <w:szCs w:val="24"/>
        </w:rPr>
      </w:pPr>
    </w:p>
    <w:p w14:paraId="41E6B797" w14:textId="4B1DEBF4" w:rsidR="002E662E" w:rsidRDefault="002E662E" w:rsidP="007A72B0">
      <w:pPr>
        <w:spacing w:line="276" w:lineRule="auto"/>
        <w:jc w:val="center"/>
        <w:rPr>
          <w:rFonts w:asciiTheme="majorBidi" w:hAnsiTheme="majorBidi" w:cstheme="majorBidi"/>
          <w:sz w:val="24"/>
          <w:szCs w:val="24"/>
        </w:rPr>
      </w:pPr>
    </w:p>
    <w:p w14:paraId="55F1D026" w14:textId="38CB19D9" w:rsidR="002E662E" w:rsidRDefault="002E662E" w:rsidP="007A72B0">
      <w:pPr>
        <w:spacing w:line="276" w:lineRule="auto"/>
        <w:jc w:val="center"/>
        <w:rPr>
          <w:rFonts w:asciiTheme="majorBidi" w:hAnsiTheme="majorBidi" w:cstheme="majorBidi"/>
          <w:sz w:val="24"/>
          <w:szCs w:val="24"/>
        </w:rPr>
      </w:pPr>
    </w:p>
    <w:p w14:paraId="559528F5" w14:textId="625729DD" w:rsidR="002E662E" w:rsidRDefault="002E662E"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14:paraId="5C664809" w14:textId="2C4F4903"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Samuel Thomas: </w:t>
      </w:r>
      <w:r w:rsidR="00DB115C" w:rsidRP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14:paraId="6F0EB3DC" w14:textId="4D19809E"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Bikram Karmakar:</w:t>
      </w:r>
      <w:r w:rsidR="009367BB">
        <w:rPr>
          <w:rFonts w:asciiTheme="majorBidi" w:hAnsiTheme="majorBidi" w:cstheme="majorBidi"/>
          <w:sz w:val="24"/>
          <w:szCs w:val="24"/>
        </w:rPr>
        <w:t xml:space="preserve"> </w:t>
      </w:r>
      <w:r w:rsidR="009367BB" w:rsidRP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14:paraId="1F6899D8" w14:textId="77777777"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We have no known conflict of interest to disclose.</w:t>
      </w:r>
    </w:p>
    <w:p w14:paraId="6F328623" w14:textId="2046DD79" w:rsidR="003E400B"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Correspondence concerning this article should be addressed to </w:t>
      </w:r>
      <w:r w:rsidR="00797297">
        <w:rPr>
          <w:rFonts w:asciiTheme="majorBidi" w:hAnsiTheme="majorBidi" w:cstheme="majorBidi"/>
          <w:sz w:val="24"/>
          <w:szCs w:val="24"/>
        </w:rPr>
        <w:t xml:space="preserve">sthomas2878@gmail.com </w:t>
      </w:r>
      <w:r w:rsidR="008A4059">
        <w:rPr>
          <w:rFonts w:asciiTheme="majorBidi" w:hAnsiTheme="majorBidi" w:cstheme="majorBidi"/>
          <w:sz w:val="24"/>
          <w:szCs w:val="24"/>
        </w:rPr>
        <w:t xml:space="preserve">or </w:t>
      </w:r>
      <w:r w:rsidR="008A4059" w:rsidRPr="009367BB">
        <w:rPr>
          <w:rFonts w:asciiTheme="majorBidi" w:hAnsiTheme="majorBidi" w:cstheme="majorBidi"/>
          <w:sz w:val="24"/>
          <w:szCs w:val="24"/>
        </w:rPr>
        <w:t>bkarmakar@ufl.edu</w:t>
      </w:r>
      <w:r w:rsidR="008A4059">
        <w:rPr>
          <w:rFonts w:asciiTheme="majorBidi" w:hAnsiTheme="majorBidi" w:cstheme="majorBidi"/>
          <w:sz w:val="24"/>
          <w:szCs w:val="24"/>
        </w:rPr>
        <w:t xml:space="preserve"> </w:t>
      </w:r>
    </w:p>
    <w:p w14:paraId="59AB31C3" w14:textId="77777777" w:rsidR="003E400B" w:rsidRDefault="003E400B">
      <w:pPr>
        <w:rPr>
          <w:rFonts w:asciiTheme="majorBidi" w:hAnsiTheme="majorBidi" w:cstheme="majorBidi"/>
          <w:sz w:val="24"/>
          <w:szCs w:val="24"/>
        </w:rPr>
      </w:pPr>
      <w:r>
        <w:rPr>
          <w:rFonts w:asciiTheme="majorBidi" w:hAnsiTheme="majorBidi" w:cstheme="majorBidi"/>
          <w:sz w:val="24"/>
          <w:szCs w:val="24"/>
        </w:rPr>
        <w:br w:type="page"/>
      </w:r>
    </w:p>
    <w:p w14:paraId="6248DCAE" w14:textId="1AA0E9A5" w:rsidR="002E662E" w:rsidRDefault="003E400B" w:rsidP="003E400B">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Acknowledgements</w:t>
      </w:r>
    </w:p>
    <w:p w14:paraId="2A302F0B" w14:textId="693ED605" w:rsidR="003E400B" w:rsidRDefault="00D01570" w:rsidP="003E400B">
      <w:pPr>
        <w:spacing w:line="276" w:lineRule="auto"/>
        <w:rPr>
          <w:rFonts w:asciiTheme="majorBidi" w:hAnsiTheme="majorBidi" w:cstheme="majorBidi"/>
          <w:sz w:val="24"/>
          <w:szCs w:val="24"/>
        </w:rPr>
      </w:pPr>
      <w:r>
        <w:rPr>
          <w:rFonts w:asciiTheme="majorBidi" w:hAnsiTheme="majorBidi" w:cstheme="majorBidi"/>
          <w:sz w:val="24"/>
          <w:szCs w:val="24"/>
        </w:rPr>
        <w:tab/>
        <w:t xml:space="preserve">I would first like to thank Dr. Bikram Karmakar for giving me this opportunity. His kindness and guidance </w:t>
      </w:r>
      <w:r w:rsidR="00DB62DF">
        <w:rPr>
          <w:rFonts w:asciiTheme="majorBidi" w:hAnsiTheme="majorBidi" w:cstheme="majorBidi"/>
          <w:sz w:val="24"/>
          <w:szCs w:val="24"/>
        </w:rPr>
        <w:t>have</w:t>
      </w:r>
      <w:r>
        <w:rPr>
          <w:rFonts w:asciiTheme="majorBidi" w:hAnsiTheme="majorBidi" w:cstheme="majorBidi"/>
          <w:sz w:val="24"/>
          <w:szCs w:val="24"/>
        </w:rPr>
        <w:t xml:space="preserve"> allowed me to grow educationally, professionally, and personally during the last</w:t>
      </w:r>
      <w:r w:rsidR="00DB62DF">
        <w:rPr>
          <w:rFonts w:asciiTheme="majorBidi" w:hAnsiTheme="majorBidi" w:cstheme="majorBidi"/>
          <w:sz w:val="24"/>
          <w:szCs w:val="24"/>
        </w:rPr>
        <w:t xml:space="preserve"> year and a half of working with him. I would also like to thank the University of Florida Statistics Department for its educational opportunities within as well as outside the classroom. Lastly, I would like to thank my friends and family for their help and support throughout my college education.</w:t>
      </w:r>
    </w:p>
    <w:p w14:paraId="2AA579D3" w14:textId="77777777" w:rsidR="00DE67D9" w:rsidRDefault="00DE67D9" w:rsidP="003E400B">
      <w:pPr>
        <w:spacing w:line="276" w:lineRule="auto"/>
        <w:rPr>
          <w:rFonts w:asciiTheme="majorBidi" w:hAnsiTheme="majorBidi" w:cstheme="majorBidi"/>
          <w:sz w:val="24"/>
          <w:szCs w:val="24"/>
        </w:rPr>
      </w:pPr>
    </w:p>
    <w:sdt>
      <w:sdtPr>
        <w:rPr>
          <w:rFonts w:asciiTheme="minorHAnsi" w:eastAsiaTheme="minorEastAsia" w:hAnsiTheme="minorHAnsi" w:cs="Times New Roman"/>
          <w:b/>
          <w:bCs/>
          <w:color w:val="auto"/>
          <w:sz w:val="22"/>
          <w:szCs w:val="22"/>
        </w:rPr>
        <w:id w:val="1625266133"/>
        <w:docPartObj>
          <w:docPartGallery w:val="Table of Contents"/>
          <w:docPartUnique/>
        </w:docPartObj>
      </w:sdtPr>
      <w:sdtEndPr>
        <w:rPr>
          <w:rFonts w:asciiTheme="majorBidi" w:hAnsiTheme="majorBidi"/>
          <w:b w:val="0"/>
          <w:bCs w:val="0"/>
          <w:sz w:val="24"/>
          <w:szCs w:val="24"/>
        </w:rPr>
      </w:sdtEndPr>
      <w:sdtContent>
        <w:p w14:paraId="705E3BDD" w14:textId="04D4C055" w:rsidR="00EE62EF" w:rsidRDefault="00EE62EF" w:rsidP="00DE67D9">
          <w:pPr>
            <w:pStyle w:val="TOCHeading"/>
            <w:jc w:val="center"/>
            <w:rPr>
              <w:rFonts w:asciiTheme="majorBidi" w:hAnsiTheme="majorBidi"/>
              <w:b/>
              <w:bCs/>
              <w:color w:val="auto"/>
              <w:sz w:val="24"/>
              <w:szCs w:val="24"/>
            </w:rPr>
          </w:pPr>
          <w:r w:rsidRPr="00DE67D9">
            <w:rPr>
              <w:rFonts w:asciiTheme="majorBidi" w:hAnsiTheme="majorBidi"/>
              <w:b/>
              <w:bCs/>
              <w:color w:val="auto"/>
              <w:sz w:val="24"/>
              <w:szCs w:val="24"/>
            </w:rPr>
            <w:t>Table of Contents</w:t>
          </w:r>
        </w:p>
        <w:p w14:paraId="70E32BDB" w14:textId="77777777" w:rsidR="0087496B" w:rsidRPr="0087496B" w:rsidRDefault="0087496B" w:rsidP="0087496B">
          <w:pPr>
            <w:rPr>
              <w:lang w:eastAsia="en-US"/>
            </w:rPr>
          </w:pPr>
        </w:p>
        <w:p w14:paraId="6D3331C4" w14:textId="7445E529"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Abstract</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3</w:t>
          </w:r>
        </w:p>
        <w:p w14:paraId="600927C2" w14:textId="3653FF97" w:rsidR="00EE62EF" w:rsidRPr="00DE67D9" w:rsidRDefault="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4943B64B" w14:textId="46A464BA"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Overview of Methods</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771B2D40" w14:textId="03401281"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Instrumental Variables</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4</w:t>
          </w:r>
        </w:p>
        <w:p w14:paraId="52F927B7" w14:textId="7FB00356"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6</w:t>
          </w:r>
        </w:p>
        <w:p w14:paraId="4C5348C3" w14:textId="7777777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2CBAC714" w14:textId="1AEC34D7" w:rsidR="00EE62EF" w:rsidRPr="00DE67D9" w:rsidRDefault="00EE62EF" w:rsidP="00EE62EF">
          <w:pPr>
            <w:pStyle w:val="TOC1"/>
            <w:rPr>
              <w:rFonts w:asciiTheme="majorBidi" w:hAnsiTheme="majorBidi" w:cstheme="majorBidi"/>
              <w:b/>
              <w:bCs/>
              <w:sz w:val="24"/>
              <w:szCs w:val="24"/>
            </w:rPr>
          </w:pPr>
          <w:r w:rsidRPr="00DE67D9">
            <w:rPr>
              <w:rFonts w:asciiTheme="majorBidi" w:hAnsiTheme="majorBidi" w:cstheme="majorBidi"/>
              <w:b/>
              <w:bCs/>
              <w:sz w:val="24"/>
              <w:szCs w:val="24"/>
            </w:rPr>
            <w:t>Data</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7</w:t>
          </w:r>
        </w:p>
        <w:p w14:paraId="2573BA9C" w14:textId="0E17B03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Exploratory Data Analysis</w:t>
          </w:r>
          <w:r w:rsidRPr="00DE67D9">
            <w:rPr>
              <w:rFonts w:asciiTheme="majorBidi" w:hAnsiTheme="majorBidi" w:cstheme="majorBidi"/>
              <w:sz w:val="24"/>
              <w:szCs w:val="24"/>
            </w:rPr>
            <w:ptab w:relativeTo="margin" w:alignment="right" w:leader="dot"/>
          </w:r>
          <w:r w:rsidR="002803B6" w:rsidRPr="00DE67D9">
            <w:rPr>
              <w:rFonts w:asciiTheme="majorBidi" w:hAnsiTheme="majorBidi" w:cstheme="majorBidi"/>
              <w:b/>
              <w:bCs/>
              <w:sz w:val="24"/>
              <w:szCs w:val="24"/>
            </w:rPr>
            <w:t>9</w:t>
          </w:r>
        </w:p>
        <w:p w14:paraId="63CAB1E9" w14:textId="77777777" w:rsidR="00EE62EF" w:rsidRPr="00DE67D9" w:rsidRDefault="00000000" w:rsidP="00EE62EF">
          <w:pPr>
            <w:pStyle w:val="TOC2"/>
            <w:ind w:left="216"/>
            <w:rPr>
              <w:rFonts w:asciiTheme="majorBidi" w:hAnsiTheme="majorBidi" w:cstheme="majorBidi"/>
              <w:sz w:val="24"/>
              <w:szCs w:val="24"/>
            </w:rPr>
          </w:pPr>
          <w:sdt>
            <w:sdtPr>
              <w:rPr>
                <w:rFonts w:asciiTheme="majorBidi" w:hAnsiTheme="majorBidi" w:cstheme="majorBidi"/>
                <w:sz w:val="24"/>
                <w:szCs w:val="24"/>
              </w:rPr>
              <w:id w:val="457071344"/>
              <w:placeholder>
                <w:docPart w:val="6CE775C08B8C4D708396B30A04428B37"/>
              </w:placeholder>
              <w:temporary/>
              <w:showingPlcHdr/>
            </w:sdtPr>
            <w:sdtContent>
              <w:r w:rsidR="00EE62EF" w:rsidRPr="00DE67D9">
                <w:rPr>
                  <w:rFonts w:asciiTheme="majorBidi" w:hAnsiTheme="majorBidi" w:cstheme="majorBidi"/>
                  <w:sz w:val="24"/>
                  <w:szCs w:val="24"/>
                </w:rPr>
                <w:t>Type chapter title (level 2)</w:t>
              </w:r>
            </w:sdtContent>
          </w:sdt>
          <w:r w:rsidR="00EE62EF" w:rsidRPr="00DE67D9">
            <w:rPr>
              <w:rFonts w:asciiTheme="majorBidi" w:hAnsiTheme="majorBidi" w:cstheme="majorBidi"/>
              <w:sz w:val="24"/>
              <w:szCs w:val="24"/>
            </w:rPr>
            <w:ptab w:relativeTo="margin" w:alignment="right" w:leader="dot"/>
          </w:r>
          <w:r w:rsidR="00EE62EF" w:rsidRPr="00DE67D9">
            <w:rPr>
              <w:rFonts w:asciiTheme="majorBidi" w:hAnsiTheme="majorBidi" w:cstheme="majorBidi"/>
              <w:sz w:val="24"/>
              <w:szCs w:val="24"/>
            </w:rPr>
            <w:t>5</w:t>
          </w:r>
        </w:p>
        <w:p w14:paraId="72181D2B" w14:textId="77777777" w:rsidR="00EE62EF" w:rsidRPr="00DE67D9" w:rsidRDefault="00000000" w:rsidP="00EE62EF">
          <w:pPr>
            <w:pStyle w:val="TOC3"/>
            <w:ind w:left="446"/>
            <w:rPr>
              <w:rFonts w:asciiTheme="majorBidi" w:hAnsiTheme="majorBidi" w:cstheme="majorBidi"/>
              <w:sz w:val="24"/>
              <w:szCs w:val="24"/>
            </w:rPr>
          </w:pPr>
          <w:sdt>
            <w:sdtPr>
              <w:rPr>
                <w:rFonts w:asciiTheme="majorBidi" w:hAnsiTheme="majorBidi" w:cstheme="majorBidi"/>
                <w:sz w:val="24"/>
                <w:szCs w:val="24"/>
              </w:rPr>
              <w:id w:val="-249901908"/>
              <w:placeholder>
                <w:docPart w:val="64EB266DC05145D099E1A705B3D711AB"/>
              </w:placeholder>
              <w:temporary/>
              <w:showingPlcHdr/>
            </w:sdtPr>
            <w:sdtContent>
              <w:r w:rsidR="00EE62EF" w:rsidRPr="00DE67D9">
                <w:rPr>
                  <w:rFonts w:asciiTheme="majorBidi" w:hAnsiTheme="majorBidi" w:cstheme="majorBidi"/>
                  <w:sz w:val="24"/>
                  <w:szCs w:val="24"/>
                </w:rPr>
                <w:t>Type chapter title (level 3)</w:t>
              </w:r>
            </w:sdtContent>
          </w:sdt>
          <w:r w:rsidR="00EE62EF" w:rsidRPr="00DE67D9">
            <w:rPr>
              <w:rFonts w:asciiTheme="majorBidi" w:hAnsiTheme="majorBidi" w:cstheme="majorBidi"/>
              <w:sz w:val="24"/>
              <w:szCs w:val="24"/>
            </w:rPr>
            <w:ptab w:relativeTo="margin" w:alignment="right" w:leader="dot"/>
          </w:r>
          <w:r w:rsidR="00EE62EF" w:rsidRPr="00DE67D9">
            <w:rPr>
              <w:rFonts w:asciiTheme="majorBidi" w:hAnsiTheme="majorBidi" w:cstheme="majorBidi"/>
              <w:sz w:val="24"/>
              <w:szCs w:val="24"/>
            </w:rPr>
            <w:t>6</w:t>
          </w:r>
        </w:p>
        <w:p w14:paraId="72B3E156" w14:textId="68BD95F1" w:rsidR="00EE62EF" w:rsidRPr="00DE67D9" w:rsidRDefault="002803B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Results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12</w:t>
          </w:r>
        </w:p>
        <w:p w14:paraId="79D89A26" w14:textId="60824FF4" w:rsidR="00EE62EF" w:rsidRPr="00DE67D9" w:rsidRDefault="002803B6"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Naïve Probit</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1EDF6E51" w14:textId="0E6E34C6" w:rsidR="002803B6" w:rsidRPr="00DE67D9" w:rsidRDefault="002803B6" w:rsidP="002803B6">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Instrumental Variable Method</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34EB3D6A" w14:textId="6FA18F15" w:rsidR="002803B6" w:rsidRPr="00DE67D9" w:rsidRDefault="002803B6" w:rsidP="002803B6">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0060505B" w:rsidRPr="00DE67D9">
            <w:rPr>
              <w:rFonts w:asciiTheme="majorBidi" w:hAnsiTheme="majorBidi" w:cstheme="majorBidi"/>
              <w:sz w:val="24"/>
              <w:szCs w:val="24"/>
            </w:rPr>
            <w:t>14</w:t>
          </w:r>
        </w:p>
        <w:p w14:paraId="236EEEA3" w14:textId="5260A251" w:rsidR="00EE62EF" w:rsidRPr="00DE67D9" w:rsidRDefault="0060505B" w:rsidP="00EE62EF">
          <w:pPr>
            <w:pStyle w:val="TOC1"/>
            <w:rPr>
              <w:rFonts w:asciiTheme="majorBidi" w:hAnsiTheme="majorBidi" w:cstheme="majorBidi"/>
              <w:sz w:val="24"/>
              <w:szCs w:val="24"/>
            </w:rPr>
          </w:pPr>
          <w:r w:rsidRPr="00DE67D9">
            <w:rPr>
              <w:rFonts w:asciiTheme="majorBidi" w:hAnsiTheme="majorBidi" w:cstheme="majorBidi"/>
              <w:b/>
              <w:bCs/>
              <w:sz w:val="24"/>
              <w:szCs w:val="24"/>
            </w:rPr>
            <w:t>Conclusion and Discussion</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17</w:t>
          </w:r>
        </w:p>
        <w:p w14:paraId="7BE59FB1" w14:textId="29782636" w:rsidR="00EE62EF" w:rsidRPr="00DE67D9" w:rsidRDefault="00D61F9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References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19</w:t>
          </w:r>
        </w:p>
        <w:p w14:paraId="438F0A8E" w14:textId="1D6FA754" w:rsidR="00D61F96" w:rsidRPr="00DE67D9" w:rsidRDefault="007F4D73" w:rsidP="00D61F96">
          <w:pPr>
            <w:pStyle w:val="TOC1"/>
            <w:rPr>
              <w:rFonts w:asciiTheme="majorBidi" w:hAnsiTheme="majorBidi" w:cstheme="majorBidi"/>
              <w:sz w:val="24"/>
              <w:szCs w:val="24"/>
            </w:rPr>
          </w:pPr>
          <w:r w:rsidRPr="00DE67D9">
            <w:rPr>
              <w:rFonts w:asciiTheme="majorBidi" w:hAnsiTheme="majorBidi" w:cstheme="majorBidi"/>
              <w:b/>
              <w:bCs/>
              <w:sz w:val="24"/>
              <w:szCs w:val="24"/>
            </w:rPr>
            <w:t>Appendix</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2</w:t>
          </w:r>
          <w:r w:rsidR="00421896" w:rsidRPr="00DE67D9">
            <w:rPr>
              <w:rFonts w:asciiTheme="majorBidi" w:hAnsiTheme="majorBidi" w:cstheme="majorBidi"/>
              <w:b/>
              <w:bCs/>
              <w:sz w:val="24"/>
              <w:szCs w:val="24"/>
            </w:rPr>
            <w:t>2</w:t>
          </w:r>
        </w:p>
        <w:p w14:paraId="6194C55F" w14:textId="13B070F6" w:rsidR="00D61F96" w:rsidRPr="00DE67D9" w:rsidRDefault="00255DBD" w:rsidP="00D61F96">
          <w:pPr>
            <w:pStyle w:val="TOC2"/>
            <w:ind w:left="216"/>
            <w:rPr>
              <w:rFonts w:asciiTheme="majorBidi" w:hAnsiTheme="majorBidi" w:cstheme="majorBidi"/>
              <w:sz w:val="24"/>
              <w:szCs w:val="24"/>
            </w:rPr>
          </w:pPr>
          <w:r w:rsidRPr="00DE67D9">
            <w:rPr>
              <w:rFonts w:asciiTheme="majorBidi" w:hAnsiTheme="majorBidi" w:cstheme="majorBidi"/>
              <w:sz w:val="24"/>
              <w:szCs w:val="24"/>
            </w:rPr>
            <w:t>Tables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22</w:t>
          </w:r>
        </w:p>
        <w:p w14:paraId="775E6D2D" w14:textId="0F721DF2" w:rsidR="00EE62EF" w:rsidRPr="00DE67D9" w:rsidRDefault="00255DBD" w:rsidP="00255DBD">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Figures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w:t>
          </w:r>
          <w:r w:rsidR="00C94126" w:rsidRPr="00DE67D9">
            <w:rPr>
              <w:rFonts w:asciiTheme="majorBidi" w:hAnsiTheme="majorBidi" w:cstheme="majorBidi"/>
              <w:sz w:val="24"/>
              <w:szCs w:val="24"/>
            </w:rPr>
            <w:t>5</w:t>
          </w:r>
        </w:p>
      </w:sdtContent>
    </w:sdt>
    <w:p w14:paraId="18BDDBDC" w14:textId="765BFF56" w:rsidR="003E400B" w:rsidRDefault="0032771A" w:rsidP="003E400B">
      <w:pPr>
        <w:jc w:val="both"/>
        <w:rPr>
          <w:rFonts w:asciiTheme="majorBidi" w:hAnsiTheme="majorBidi" w:cstheme="majorBidi"/>
          <w:sz w:val="24"/>
          <w:szCs w:val="24"/>
        </w:rPr>
      </w:pPr>
      <w:r>
        <w:rPr>
          <w:rFonts w:asciiTheme="majorBidi" w:hAnsiTheme="majorBidi" w:cstheme="majorBidi"/>
          <w:sz w:val="24"/>
          <w:szCs w:val="24"/>
        </w:rPr>
        <w:br w:type="page"/>
      </w:r>
    </w:p>
    <w:p w14:paraId="3F81EC88" w14:textId="77777777" w:rsidR="0032771A" w:rsidRDefault="0032771A" w:rsidP="007A72B0">
      <w:pPr>
        <w:spacing w:line="276" w:lineRule="auto"/>
        <w:rPr>
          <w:rFonts w:asciiTheme="majorBidi" w:hAnsiTheme="majorBidi" w:cstheme="majorBidi"/>
          <w:sz w:val="24"/>
          <w:szCs w:val="24"/>
        </w:rPr>
      </w:pPr>
    </w:p>
    <w:p w14:paraId="21EE4F84" w14:textId="7A1F26AC" w:rsidR="00C01943" w:rsidRDefault="0032771A"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Abstract</w:t>
      </w:r>
    </w:p>
    <w:p w14:paraId="181B8002" w14:textId="514E58AD" w:rsidR="0032771A" w:rsidRDefault="00F5592A" w:rsidP="009A56C4">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00E117AD" w:rsidRPr="00115F96">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00713A3D" w:rsidRPr="00115F96">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14:paraId="187D906F" w14:textId="72CAA576" w:rsidR="00637D0C" w:rsidRPr="00911440"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00911440" w:rsidRPr="00911440">
        <w:rPr>
          <w:rFonts w:asciiTheme="majorBidi" w:hAnsiTheme="majorBidi" w:cstheme="majorBidi"/>
          <w:sz w:val="24"/>
          <w:szCs w:val="24"/>
        </w:rPr>
        <w:t>SN</w:t>
      </w:r>
      <w:r w:rsidR="00911440">
        <w:rPr>
          <w:rFonts w:asciiTheme="majorBidi" w:hAnsiTheme="majorBidi" w:cstheme="majorBidi"/>
          <w:sz w:val="24"/>
          <w:szCs w:val="24"/>
        </w:rPr>
        <w:t>AP</w:t>
      </w:r>
      <w:r w:rsidR="009A56C4" w:rsidRPr="00911440">
        <w:rPr>
          <w:rFonts w:asciiTheme="majorBidi" w:hAnsiTheme="majorBidi" w:cstheme="majorBidi"/>
          <w:sz w:val="24"/>
          <w:szCs w:val="24"/>
        </w:rPr>
        <w:t xml:space="preserve">, </w:t>
      </w:r>
      <w:r w:rsidR="00911440">
        <w:rPr>
          <w:rFonts w:asciiTheme="majorBidi" w:hAnsiTheme="majorBidi" w:cstheme="majorBidi"/>
          <w:sz w:val="24"/>
          <w:szCs w:val="24"/>
        </w:rPr>
        <w:t>food insecure, FoodAPS, i</w:t>
      </w:r>
      <w:r w:rsidR="009A56C4" w:rsidRPr="00911440">
        <w:rPr>
          <w:rFonts w:asciiTheme="majorBidi" w:hAnsiTheme="majorBidi" w:cstheme="majorBidi"/>
          <w:sz w:val="24"/>
          <w:szCs w:val="24"/>
        </w:rPr>
        <w:t xml:space="preserve">nstrumental </w:t>
      </w:r>
      <w:r w:rsidR="00911440">
        <w:rPr>
          <w:rFonts w:asciiTheme="majorBidi" w:hAnsiTheme="majorBidi" w:cstheme="majorBidi"/>
          <w:sz w:val="24"/>
          <w:szCs w:val="24"/>
        </w:rPr>
        <w:t>va</w:t>
      </w:r>
      <w:r w:rsidR="009A56C4" w:rsidRPr="00911440">
        <w:rPr>
          <w:rFonts w:asciiTheme="majorBidi" w:hAnsiTheme="majorBidi" w:cstheme="majorBidi"/>
          <w:sz w:val="24"/>
          <w:szCs w:val="24"/>
        </w:rPr>
        <w:t>riables</w:t>
      </w:r>
      <w:r w:rsidR="00AE7FA6" w:rsidRPr="00911440">
        <w:rPr>
          <w:rFonts w:asciiTheme="majorBidi" w:hAnsiTheme="majorBidi" w:cstheme="majorBidi"/>
          <w:sz w:val="24"/>
          <w:szCs w:val="24"/>
        </w:rPr>
        <w:t xml:space="preserve">, </w:t>
      </w:r>
      <w:r w:rsidR="00911440">
        <w:rPr>
          <w:rFonts w:asciiTheme="majorBidi" w:hAnsiTheme="majorBidi" w:cstheme="majorBidi"/>
          <w:sz w:val="24"/>
          <w:szCs w:val="24"/>
        </w:rPr>
        <w:t>r</w:t>
      </w:r>
      <w:r w:rsidR="009A56C4" w:rsidRPr="00911440">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009A56C4" w:rsidRPr="00911440">
        <w:rPr>
          <w:rFonts w:asciiTheme="majorBidi" w:hAnsiTheme="majorBidi" w:cstheme="majorBidi"/>
          <w:sz w:val="24"/>
          <w:szCs w:val="24"/>
        </w:rPr>
        <w:t>inuity</w:t>
      </w:r>
    </w:p>
    <w:p w14:paraId="1E6E414F" w14:textId="77777777" w:rsidR="00637D0C" w:rsidRPr="00911440" w:rsidRDefault="00637D0C" w:rsidP="007A72B0">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14:paraId="7BC37621" w14:textId="7391B47C" w:rsidR="0032771A" w:rsidRDefault="00637D0C"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14:paraId="30471811" w14:textId="7AA51CCD" w:rsidR="00750BE0" w:rsidRPr="00A04AE6" w:rsidRDefault="00A04AE6" w:rsidP="00C8796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14:paraId="2BE4F6DE" w14:textId="4DB28A53" w:rsidR="000C6627" w:rsidRPr="000C6627" w:rsidRDefault="000C6627"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r w:rsidR="00132C44">
        <w:rPr>
          <w:rFonts w:asciiTheme="majorBidi" w:hAnsiTheme="majorBidi" w:cstheme="majorBidi"/>
          <w:sz w:val="24"/>
          <w:szCs w:val="24"/>
        </w:rPr>
        <w:t>Kostova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008F0613" w:rsidRPr="00F5592A">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14:paraId="122748ED" w14:textId="27548734" w:rsidR="00CC1382" w:rsidRPr="00CC1382" w:rsidRDefault="00EA1D28"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To analyze the effectiveness of SNAP on food insecurity, this analysis utilizes two quasi-experimental methods. First, a bivariate probit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cutpoint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effects food insecurity.</w:t>
      </w:r>
    </w:p>
    <w:p w14:paraId="314B802D" w14:textId="0907D09D" w:rsidR="00F743E3" w:rsidRPr="00F743E3" w:rsidRDefault="00F743E3" w:rsidP="742CBD86">
      <w:pPr>
        <w:spacing w:line="276" w:lineRule="auto"/>
        <w:ind w:firstLine="720"/>
        <w:rPr>
          <w:rFonts w:asciiTheme="majorBidi" w:hAnsiTheme="majorBidi" w:cstheme="majorBidi"/>
          <w:sz w:val="24"/>
          <w:szCs w:val="24"/>
        </w:rPr>
      </w:pPr>
      <w:r w:rsidRPr="742CBD86">
        <w:rPr>
          <w:rFonts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00C46B5A" w:rsidRPr="742CBD86">
        <w:rPr>
          <w:rFonts w:asciiTheme="majorBidi" w:hAnsiTheme="majorBidi" w:cstheme="majorBidi"/>
          <w:sz w:val="24"/>
          <w:szCs w:val="24"/>
        </w:rPr>
        <w:t xml:space="preserve"> All code and data used in the analysis can be found on GitHub at</w:t>
      </w:r>
      <w:r w:rsidR="00D57168" w:rsidRPr="742CBD86">
        <w:rPr>
          <w:rFonts w:asciiTheme="majorBidi" w:hAnsiTheme="majorBidi" w:cstheme="majorBidi"/>
          <w:sz w:val="24"/>
          <w:szCs w:val="24"/>
        </w:rPr>
        <w:t xml:space="preserve"> </w:t>
      </w:r>
      <w:r w:rsidR="64F49CF4" w:rsidRPr="742CBD86">
        <w:rPr>
          <w:rFonts w:asciiTheme="majorBidi" w:hAnsiTheme="majorBidi" w:cstheme="majorBidi"/>
          <w:sz w:val="24"/>
          <w:szCs w:val="24"/>
        </w:rPr>
        <w:t>https://github.com/sthomas2878/Thomas-Karmakar-SNAP-Analysis.</w:t>
      </w:r>
    </w:p>
    <w:p w14:paraId="045D1CD9" w14:textId="579C7928" w:rsidR="00637D0C" w:rsidRDefault="00637D0C"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14:paraId="393798DF" w14:textId="424FD26E" w:rsidR="00637D0C" w:rsidRDefault="00637D0C"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14:paraId="7CFEE371" w14:textId="7BAC517E"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w:t>
      </w:r>
      <w:r>
        <w:rPr>
          <w:rFonts w:asciiTheme="majorBidi" w:hAnsiTheme="majorBidi" w:cstheme="majorBidi"/>
          <w:sz w:val="24"/>
          <w:szCs w:val="24"/>
        </w:rPr>
        <w:lastRenderedPageBreak/>
        <w:t>threshold. In general, IV approaches are designed to control for confounding variables that 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(Baocchi et al., 2014). All these characteristics together allow for a model where the variation in the response is theoretically only influenced via the treatment. Thus, a causal estimate is achieved.</w:t>
      </w:r>
    </w:p>
    <w:p w14:paraId="596863A1"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This analysis uses a bivariate probit model with an endogenous dummy variable (Heckman, 1978). Here, there are two different bivariate probit equations. The first stage is:</w:t>
      </w:r>
    </w:p>
    <w:p w14:paraId="14C301D1" w14:textId="77777777" w:rsidR="00637D0C" w:rsidRPr="00D91E9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14:paraId="182958BD" w14:textId="38C3C18D"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14:paraId="053E0BC7" w14:textId="77777777" w:rsidR="00637D0C" w:rsidRPr="00C80ED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38567EDA" w14:textId="77777777"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14:paraId="694D3574"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census region. There are 4 census regions that are defined by the US Census Bureau (2021). These include the Northeast, Midwest, South, and West regions. Each census region is made up of states that each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14:paraId="52088F30" w14:textId="4F2577FF"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14:paraId="2D69FB6E" w14:textId="3D287588" w:rsidR="00637D0C" w:rsidRPr="00335C78" w:rsidRDefault="00637D0C" w:rsidP="007A72B0">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14:paraId="0B48A56C" w14:textId="0D2AB066" w:rsidR="00637D0C" w:rsidRDefault="00ED3107"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1469F3A1" w14:textId="3D929F5F"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r w:rsidRPr="000D3027">
        <w:rPr>
          <w:rFonts w:asciiTheme="majorBidi" w:hAnsiTheme="majorBidi" w:cstheme="majorBidi"/>
          <w:sz w:val="24"/>
          <w:szCs w:val="24"/>
        </w:rPr>
        <w:t>Thistlethwaite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cutpoint are similar to those who are just above </w:t>
      </w:r>
      <w:r>
        <w:rPr>
          <w:rFonts w:asciiTheme="majorBidi" w:hAnsiTheme="majorBidi" w:cstheme="majorBidi"/>
          <w:sz w:val="24"/>
          <w:szCs w:val="24"/>
        </w:rPr>
        <w:lastRenderedPageBreak/>
        <w:t xml:space="preserve">the cutpoint. Therefore, the only difference between the two groups is the treatment, and the effect of the treatment may be studied as in a randomized experiment (Lee &amp; </w:t>
      </w:r>
      <w:r w:rsidRPr="004E31F4">
        <w:rPr>
          <w:rFonts w:ascii="Times New Roman" w:eastAsia="Times New Roman" w:hAnsi="Times New Roman" w:cs="Times New Roman"/>
          <w:sz w:val="24"/>
          <w:szCs w:val="24"/>
        </w:rPr>
        <w:t>Lemieux</w:t>
      </w:r>
      <w:r>
        <w:rPr>
          <w:rFonts w:asciiTheme="majorBidi" w:hAnsiTheme="majorBidi" w:cstheme="majorBidi"/>
          <w:sz w:val="24"/>
          <w:szCs w:val="24"/>
        </w:rPr>
        <w:t>, 2010).</w:t>
      </w:r>
      <w:r w:rsidR="0096392C">
        <w:rPr>
          <w:rFonts w:asciiTheme="majorBidi" w:hAnsiTheme="majorBidi" w:cstheme="majorBidi"/>
          <w:sz w:val="24"/>
          <w:szCs w:val="24"/>
        </w:rPr>
        <w:t xml:space="preserve"> It is important to also look at RDD because IV requires a strong instrument. For this reason, RDD can circumvent this limitation and give supplementary evidence to the original IV analysis.</w:t>
      </w:r>
    </w:p>
    <w:p w14:paraId="2D267BDB" w14:textId="35693BD1" w:rsidR="0096392C" w:rsidRDefault="00ED3107"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cutpoint of 150%, to determine the effect of SNAP eligibility and reception on food insecurity. Furthermore, graphical analysis (Figure </w:t>
      </w:r>
      <w:r w:rsidR="009477B1">
        <w:rPr>
          <w:rFonts w:asciiTheme="majorBidi" w:hAnsiTheme="majorBidi" w:cstheme="majorBidi"/>
          <w:sz w:val="24"/>
          <w:szCs w:val="24"/>
        </w:rPr>
        <w:t>2</w:t>
      </w:r>
      <w:r w:rsidR="004B6AF6">
        <w:rPr>
          <w:rFonts w:asciiTheme="majorBidi" w:hAnsiTheme="majorBidi" w:cstheme="majorBidi"/>
          <w:sz w:val="24"/>
          <w:szCs w:val="24"/>
        </w:rPr>
        <w:t>1, 2</w:t>
      </w:r>
      <w:r w:rsidR="009477B1">
        <w:rPr>
          <w:rFonts w:asciiTheme="majorBidi" w:hAnsiTheme="majorBidi" w:cstheme="majorBidi"/>
          <w:sz w:val="24"/>
          <w:szCs w:val="24"/>
        </w:rPr>
        <w:t>2</w:t>
      </w:r>
      <w:r>
        <w:rPr>
          <w:rFonts w:asciiTheme="majorBidi" w:hAnsiTheme="majorBidi" w:cstheme="majorBidi"/>
          <w:sz w:val="24"/>
          <w:szCs w:val="24"/>
        </w:rPr>
        <w:t>) confirms the eligibility of using a cutpoint of 150%.</w:t>
      </w:r>
    </w:p>
    <w:p w14:paraId="3DAC0385" w14:textId="77777777" w:rsidR="0096392C" w:rsidRDefault="0096392C"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One important consideration for RDD is that individuals in between groups are more likely to be similar around the cutpoint than those far from the cutpoint. For this reason, it is necessary to carefully select a bandwidth in order to look at the proper quantity of data near the cutpoint. In this analysis, the Imbens and Kalyanaraman (2012) bandwidth was used.</w:t>
      </w:r>
    </w:p>
    <w:p w14:paraId="626E547C" w14:textId="7B94ABD4" w:rsidR="0096392C" w:rsidRPr="008D2A1F" w:rsidRDefault="0096392C" w:rsidP="0096392C">
      <w:pPr>
        <w:spacing w:line="276" w:lineRule="auto"/>
        <w:ind w:firstLine="720"/>
        <w:rPr>
          <w:rFonts w:asciiTheme="majorBidi" w:hAnsiTheme="majorBidi" w:cstheme="majorBidi"/>
          <w:sz w:val="24"/>
          <w:szCs w:val="24"/>
        </w:rPr>
      </w:pPr>
      <w:r>
        <w:rPr>
          <w:rFonts w:asciiTheme="majorBidi" w:hAnsiTheme="majorBidi" w:cstheme="majorBidi"/>
          <w:sz w:val="24"/>
          <w:szCs w:val="24"/>
        </w:rPr>
        <w:t>Finally, an important assumption of RDD is that there is no manipulation of the running variable around the cutpoint in order to change treatment status. In order to test for this assumption, the McCrary (2008) Test was utilized.</w:t>
      </w:r>
    </w:p>
    <w:p w14:paraId="7B4D4978" w14:textId="226DA3E4"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There are two different types of RDD commonly used: sharp and fuzzy (Hahn et al., 2001). A sharp RDD assumes that one side of the cutpoint receives a treatment, and the other side receives the other treatment. In this case, however, many households below the cutpoint do not receive SNAP while some above the cutpoint do receive SNAP</w:t>
      </w:r>
      <w:r w:rsidR="006414DB">
        <w:rPr>
          <w:rFonts w:asciiTheme="majorBidi" w:hAnsiTheme="majorBidi" w:cstheme="majorBidi"/>
          <w:sz w:val="24"/>
          <w:szCs w:val="24"/>
        </w:rPr>
        <w:t xml:space="preserve"> (Figure 2</w:t>
      </w:r>
      <w:r w:rsidR="009477B1">
        <w:rPr>
          <w:rFonts w:asciiTheme="majorBidi" w:hAnsiTheme="majorBidi" w:cstheme="majorBidi"/>
          <w:sz w:val="24"/>
          <w:szCs w:val="24"/>
        </w:rPr>
        <w:t>2</w:t>
      </w:r>
      <w:r w:rsidR="006414DB">
        <w:rPr>
          <w:rFonts w:asciiTheme="majorBidi" w:hAnsiTheme="majorBidi" w:cstheme="majorBidi"/>
          <w:sz w:val="24"/>
          <w:szCs w:val="24"/>
        </w:rPr>
        <w:t>)</w:t>
      </w:r>
      <w:r>
        <w:rPr>
          <w:rFonts w:asciiTheme="majorBidi" w:hAnsiTheme="majorBidi" w:cstheme="majorBidi"/>
          <w:sz w:val="24"/>
          <w:szCs w:val="24"/>
        </w:rPr>
        <w:t>. For this reason, it is necessary to use a fuzzy RDD. Both a parametric and non-parametric approach are explored.</w:t>
      </w:r>
    </w:p>
    <w:p w14:paraId="5F08758E" w14:textId="7F61D948"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resulting effect that is estimated is called the Local Average Treatment Effect (LATE). This effect is interpreted as the difference in the response between the two groups around the cutpoint.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14:paraId="6292B741" w14:textId="2B785426"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eastAsia="Times New Roman" w:hAnsi="Times New Roman" w:cs="Times New Roman"/>
          <w:sz w:val="24"/>
          <w:szCs w:val="24"/>
        </w:rPr>
        <w:t>Lemieux</w:t>
      </w:r>
      <w:r>
        <w:rPr>
          <w:rFonts w:ascii="Times New Roman" w:eastAsia="Times New Roman" w:hAnsi="Times New Roman" w:cs="Times New Roman"/>
          <w:sz w:val="24"/>
          <w:szCs w:val="24"/>
        </w:rPr>
        <w:t>, 2010)</w:t>
      </w:r>
      <w:r>
        <w:rPr>
          <w:rFonts w:asciiTheme="majorBidi" w:hAnsiTheme="majorBidi" w:cstheme="majorBidi"/>
          <w:sz w:val="24"/>
          <w:szCs w:val="24"/>
        </w:rPr>
        <w:t xml:space="preserve">. This leads to the following first stage equation </w:t>
      </w:r>
      <w:r w:rsidR="00BC2A81">
        <w:rPr>
          <w:rFonts w:asciiTheme="majorBidi" w:hAnsiTheme="majorBidi" w:cstheme="majorBidi"/>
          <w:sz w:val="24"/>
          <w:szCs w:val="24"/>
        </w:rPr>
        <w:t>(</w:t>
      </w:r>
      <w:r w:rsidR="000713F2">
        <w:rPr>
          <w:rFonts w:asciiTheme="majorBidi" w:hAnsiTheme="majorBidi" w:cstheme="majorBidi"/>
          <w:sz w:val="24"/>
          <w:szCs w:val="24"/>
        </w:rPr>
        <w:t>The World Bank, n.d.</w:t>
      </w:r>
      <w:r w:rsidR="00BC2A81">
        <w:rPr>
          <w:rFonts w:asciiTheme="majorBidi" w:hAnsiTheme="majorBidi" w:cstheme="majorBidi"/>
          <w:sz w:val="24"/>
          <w:szCs w:val="24"/>
        </w:rPr>
        <w:t xml:space="preserve">) </w:t>
      </w:r>
      <w:r>
        <w:rPr>
          <w:rFonts w:asciiTheme="majorBidi" w:hAnsiTheme="majorBidi" w:cstheme="majorBidi"/>
          <w:sz w:val="24"/>
          <w:szCs w:val="24"/>
        </w:rPr>
        <w:t>with SNAP:</w:t>
      </w:r>
    </w:p>
    <w:p w14:paraId="318D1D51" w14:textId="77777777"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14:paraId="0DAA8B10" w14:textId="77777777"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14:paraId="62A5A819" w14:textId="16D7623F"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w:bookmarkStart w:id="0" w:name="_Hlk130822126"/>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w:bookmarkEnd w:id="0"/>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082EA545" w14:textId="551C9AC5"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lastRenderedPageBreak/>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food insecure, and</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oMath>
      <w:r>
        <w:rPr>
          <w:rFonts w:asciiTheme="majorBidi" w:hAnsiTheme="majorBidi" w:cstheme="majorBidi"/>
          <w:sz w:val="24"/>
          <w:szCs w:val="24"/>
        </w:rPr>
        <w:t xml:space="preserve"> measures the LATE.</w:t>
      </w:r>
    </w:p>
    <w:p w14:paraId="008707E9" w14:textId="371C4A8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r w:rsidR="008A1B5C">
        <w:rPr>
          <w:rFonts w:asciiTheme="majorBidi" w:hAnsiTheme="majorBidi" w:cstheme="majorBidi"/>
          <w:sz w:val="24"/>
          <w:szCs w:val="24"/>
        </w:rPr>
        <w:t xml:space="preserve"> Note that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008A1B5C">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w:r w:rsidR="008A1B5C">
        <w:rPr>
          <w:rFonts w:asciiTheme="majorBidi" w:hAnsiTheme="majorBidi" w:cstheme="majorBidi"/>
          <w:sz w:val="24"/>
          <w:szCs w:val="24"/>
        </w:rPr>
        <w:t xml:space="preserve"> are </w:t>
      </w:r>
      <w:r w:rsidR="00DE199C">
        <w:rPr>
          <w:rFonts w:asciiTheme="majorBidi" w:hAnsiTheme="majorBidi" w:cstheme="majorBidi"/>
          <w:sz w:val="24"/>
          <w:szCs w:val="24"/>
        </w:rPr>
        <w:t xml:space="preserve">mean 0 errors </w:t>
      </w:r>
      <w:r w:rsidR="008A1B5C">
        <w:rPr>
          <w:rFonts w:asciiTheme="majorBidi" w:hAnsiTheme="majorBidi" w:cstheme="majorBidi"/>
          <w:sz w:val="24"/>
          <w:szCs w:val="24"/>
        </w:rPr>
        <w:t>specific to the RDD models.</w:t>
      </w:r>
    </w:p>
    <w:p w14:paraId="55C7AE2E" w14:textId="6EB3DD44" w:rsidR="00206140" w:rsidRDefault="00DA4599"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14:paraId="3B5AD6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(FoodAPS).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14:paraId="26E750F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14:paraId="131A2C70"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14:paraId="6E277F34"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14:paraId="7C47E8C5"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14:paraId="6DB9C99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14:paraId="0B76D78F"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14:paraId="6938439E"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RURAL – Household is in a rural Census tract</w:t>
      </w:r>
    </w:p>
    <w:p w14:paraId="2E86E6DB"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14:paraId="08532CF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9F0A53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POVTHRESH_HH – 2012 monthly poverty threshold for household of this size and composition</w:t>
      </w:r>
    </w:p>
    <w:p w14:paraId="1FFE42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83B090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ELIG_UNITS1</w:t>
      </w:r>
      <w:r w:rsidRPr="00F16F0D">
        <w:rPr>
          <w:rFonts w:asciiTheme="majorBidi" w:hAnsiTheme="majorBidi" w:cstheme="majorBidi"/>
          <w:sz w:val="24"/>
          <w:szCs w:val="24"/>
        </w:rPr>
        <w:t xml:space="preserve"> </w:t>
      </w:r>
      <w:r>
        <w:rPr>
          <w:rFonts w:asciiTheme="majorBidi" w:hAnsiTheme="majorBidi" w:cstheme="majorBidi"/>
          <w:sz w:val="24"/>
          <w:szCs w:val="24"/>
        </w:rPr>
        <w:t>– Number of eligible SNAP units formed in household in model run 1</w:t>
      </w:r>
    </w:p>
    <w:p w14:paraId="0BD56D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FoodAPS data to determine whether households were eligible for SNAP participation. Model run 1 considered SNAP-eligibility on a household level with earnings as reported. This is consistent with how the analysis in this paper was run – on a household level utilizing as reported earnings.</w:t>
      </w:r>
    </w:p>
    <w:p w14:paraId="15DA0802" w14:textId="77777777" w:rsidR="00DA4599" w:rsidRDefault="00DA4599" w:rsidP="007A72B0">
      <w:pPr>
        <w:spacing w:line="276" w:lineRule="auto"/>
        <w:ind w:right="440"/>
        <w:rPr>
          <w:rFonts w:asciiTheme="majorBidi" w:hAnsiTheme="majorBidi" w:cstheme="majorBidi"/>
          <w:sz w:val="24"/>
          <w:szCs w:val="24"/>
        </w:rPr>
      </w:pPr>
      <w:r>
        <w:rPr>
          <w:rFonts w:asciiTheme="majorBidi" w:hAnsiTheme="majorBidi" w:cstheme="majorBidi"/>
          <w:sz w:val="24"/>
          <w:szCs w:val="24"/>
        </w:rPr>
        <w:tab/>
        <w:t>Next, the following variables were computed from some of the household characteristics listed above:</w:t>
      </w:r>
    </w:p>
    <w:p w14:paraId="6871F98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14:paraId="777DE6AF"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14:paraId="3407CE72"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14:paraId="2A87C375"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14:paraId="35622364"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14:paraId="10F47C8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Next, demographic data was collected from the individual-level variables collected during FoodAPS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14:paraId="0E5A59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14:paraId="3B154EE9"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NCIMMIGRANT_ANY – Anyone in the household is a non-citizen immigrant</w:t>
      </w:r>
    </w:p>
    <w:p w14:paraId="3B81086D"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14:paraId="602D17E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Proportion of household members that are White</w:t>
      </w:r>
    </w:p>
    <w:p w14:paraId="3CFA3495" w14:textId="77777777" w:rsidR="00DA4599" w:rsidRPr="006F706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Black </w:t>
      </w:r>
    </w:p>
    <w:p w14:paraId="65C01F2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14:paraId="167812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HISPANIC – Proportion of household members that are Hispanic</w:t>
      </w:r>
    </w:p>
    <w:p w14:paraId="17578D5A"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PR_EDUCCAT – Primary respondent’s highest level of completed education</w:t>
      </w:r>
    </w:p>
    <w:p w14:paraId="14D6792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14:paraId="02F1D3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NADULTS – Number of adults in the household</w:t>
      </w:r>
    </w:p>
    <w:p w14:paraId="123CB723"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14:paraId="3E4A64A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DISABLED – Any member of the household is disabled</w:t>
      </w:r>
    </w:p>
    <w:p w14:paraId="47042838"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According to FoodAPS, disabled persons are defined as follows:</w:t>
      </w:r>
    </w:p>
    <w:p w14:paraId="0587C61D" w14:textId="77777777" w:rsidR="00DA4599" w:rsidRDefault="00DA4599" w:rsidP="007A72B0">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14:paraId="44C7EAE0"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14:paraId="448A70E3"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Nor working or not in school because of disability and is receiving a disability-based benefit</w:t>
      </w:r>
    </w:p>
    <w:p w14:paraId="053C5A11" w14:textId="627FEF32" w:rsidR="00DA4599" w:rsidRDefault="00DA4599" w:rsidP="007A72B0">
      <w:pPr>
        <w:spacing w:line="276" w:lineRule="auto"/>
        <w:ind w:firstLine="720"/>
        <w:rPr>
          <w:rFonts w:asciiTheme="majorBidi" w:hAnsiTheme="majorBidi" w:cstheme="majorBidi"/>
          <w:sz w:val="24"/>
          <w:szCs w:val="24"/>
        </w:rPr>
      </w:pPr>
      <w:r>
        <w:rPr>
          <w:rFonts w:asciiTheme="majorBidi" w:hAnsiTheme="majorBidi" w:cstheme="majorBidi"/>
          <w:sz w:val="24"/>
          <w:szCs w:val="24"/>
        </w:rPr>
        <w:t>After creating all new variables and data cleaning, there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14:paraId="610830D9" w14:textId="145E5708" w:rsidR="00C5472F" w:rsidRDefault="00566C66"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14:paraId="19390D9F" w14:textId="77777777" w:rsidR="009262D5"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previously mentioned, 4,808 households from the FoodAPS dataset (USDA Economic Research Service, 2021) were used for this analysis. In this section, we break down each variable.</w:t>
      </w:r>
    </w:p>
    <w:p w14:paraId="3CCC5CEF" w14:textId="77777777" w:rsidR="009262D5" w:rsidRPr="00A34141" w:rsidRDefault="009262D5" w:rsidP="007A72B0">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14:paraId="023D9BB0" w14:textId="27860A57" w:rsidR="00566C66"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FoodAPS data provides a variable called ADLTFSCAT that measures food security of each household. For the purposes of this analysis, ADLTFSCAT has been condensed into a binary variable represented by BINADLTFSCAT. </w:t>
      </w:r>
      <w:r w:rsidR="00592526" w:rsidRP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r w:rsidR="009451E1">
        <w:rPr>
          <w:rFonts w:ascii="Times New Roman" w:hAnsi="Times New Roman" w:cs="Times New Roman"/>
          <w:sz w:val="24"/>
          <w:szCs w:val="24"/>
        </w:rPr>
        <w:t>barplots</w:t>
      </w:r>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14:paraId="65AF589B"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14:paraId="64C1D511" w14:textId="5DBB0A9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14:paraId="7B17E7C1" w14:textId="40E297B4"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14:paraId="48505CC7" w14:textId="6850E62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14:paraId="713C8B60" w14:textId="103B27BC" w:rsidR="009262D5"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w:t>
      </w:r>
      <w:r>
        <w:rPr>
          <w:rFonts w:ascii="Times New Roman" w:hAnsi="Times New Roman" w:cs="Times New Roman"/>
          <w:sz w:val="24"/>
          <w:szCs w:val="24"/>
        </w:rPr>
        <w:lastRenderedPageBreak/>
        <w:t xml:space="preserve">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14:paraId="0F5340CF" w14:textId="667294BC"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In this data, the region with the most households is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14:paraId="07E9FD19" w14:textId="224727EF"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14:paraId="511A8825" w14:textId="1AB0F645" w:rsid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14:paraId="59B5C17F"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FoodAPS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14:paraId="2CCCF995" w14:textId="33D166BF"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(Figure 10)</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14:paraId="5FFA466C" w14:textId="1979C549" w:rsidR="007A72B0" w:rsidRDefault="00770F00"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14:paraId="1412C42A" w14:textId="5CFFE4D2"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imputed using the average of 5 imputations. </w:t>
      </w:r>
    </w:p>
    <w:p w14:paraId="2EFC367B" w14:textId="2209B430" w:rsidR="00296D03" w:rsidRPr="00B96058"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14:paraId="21CADB2C" w14:textId="4926D2ED" w:rsidR="00A6360F" w:rsidRDefault="00A6360F"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14:paraId="35E0E238" w14:textId="78A40FEE" w:rsidR="00296D03" w:rsidRDefault="00A6360F"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far as region goes, there are differences,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14:paraId="4C50DF4F" w14:textId="702668A7" w:rsidR="00A6360F" w:rsidRPr="00A6360F" w:rsidRDefault="00A6360F" w:rsidP="007A72B0">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14:paraId="204CD06F" w14:textId="1484D094" w:rsidR="00A6360F" w:rsidRDefault="00525E8F" w:rsidP="006C4BDB">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00A6360F" w:rsidRPr="006C4BDB">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00A6360F" w:rsidRPr="006C4BDB">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14:paraId="455A6C44" w14:textId="588CC5F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14:paraId="38F8384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14:paraId="2594ECB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14:paraId="5D4AF7C8" w14:textId="77777777" w:rsidR="00A6360F" w:rsidRPr="005443BD"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14:paraId="2010ADCB" w14:textId="159E82D6" w:rsidR="00A6360F" w:rsidRPr="00A6360F" w:rsidRDefault="00A6360F" w:rsidP="007A72B0">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14:paraId="3AE7FB12" w14:textId="1403B7C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Interestingly, 234 households are not eligible for SNAP, but are receiving SNAP. In comparison, 2008 households are not eligible nor receiving SNAP. </w:t>
      </w:r>
    </w:p>
    <w:p w14:paraId="7097AF76"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Among households that are eligible to receive SNAP, 1342 are receiving SNAP in comparison to 1224 that are not receiving SNAP. This equates to 52.3% of households that are eligible to receive SNAP benefits are utilizing them.</w:t>
      </w:r>
    </w:p>
    <w:p w14:paraId="06333E7A" w14:textId="22AFA11D" w:rsidR="00A6360F" w:rsidRPr="00A05712"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14:paraId="517D3B18" w14:textId="1576AD6E" w:rsidR="00A6360F" w:rsidRDefault="006E4281" w:rsidP="007A72B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E8116F" w14:textId="5D7B1E40"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Naïve Probit</w:t>
      </w:r>
    </w:p>
    <w:p w14:paraId="41860690" w14:textId="20EDE3D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r w:rsidR="007607DA">
        <w:rPr>
          <w:rFonts w:asciiTheme="majorBidi" w:hAnsiTheme="majorBidi" w:cstheme="majorBidi"/>
          <w:sz w:val="24"/>
          <w:szCs w:val="24"/>
        </w:rPr>
        <w:t>p</w:t>
      </w:r>
      <w:r>
        <w:rPr>
          <w:rFonts w:asciiTheme="majorBidi" w:hAnsiTheme="majorBidi" w:cstheme="majorBidi"/>
          <w:sz w:val="24"/>
          <w:szCs w:val="24"/>
        </w:rPr>
        <w:t xml:space="preserve">robit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14:paraId="4DB69A0E" w14:textId="77777777"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Most importantly, receiving SNAP has a positive, significant effect in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14:paraId="7140D975" w14:textId="49ACB37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14:paraId="57447549" w14:textId="00E1E5EE" w:rsidR="006E4281" w:rsidRPr="000D6AB2"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Lastly, the first order term of age is positive, while the second order term of age is negative. This means that keeping all else constant, households with an older primary respondent are more likely to be food insecure.</w:t>
      </w:r>
    </w:p>
    <w:p w14:paraId="63E25FD8" w14:textId="25E654A8"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14:paraId="707CDAEA"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In Model 1, all demographic variables were included as exogeneous variables. Additionally, income was included as an exogeneous variable. The instrumental variable is a </w:t>
      </w:r>
      <w:r w:rsidRPr="00317424">
        <w:rPr>
          <w:rFonts w:asciiTheme="majorBidi" w:hAnsiTheme="majorBidi" w:cstheme="majorBidi"/>
          <w:sz w:val="24"/>
          <w:szCs w:val="24"/>
        </w:rPr>
        <w:lastRenderedPageBreak/>
        <w:t>set of indicator variables representing each region. These exogeneous variables and indicator variables were fit on receiving SNAP.</w:t>
      </w:r>
    </w:p>
    <w:p w14:paraId="00E741F1" w14:textId="75EE755C"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in order to account for the instrumental variable approach. This was all done using the </w:t>
      </w:r>
      <w:r>
        <w:rPr>
          <w:rFonts w:asciiTheme="majorBidi" w:hAnsiTheme="majorBidi" w:cstheme="majorBidi"/>
          <w:sz w:val="24"/>
          <w:szCs w:val="24"/>
        </w:rPr>
        <w:t>ivtools</w:t>
      </w:r>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(Sjolander,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14:paraId="7FF99FF2" w14:textId="664F132F"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14:paraId="2679F835"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14:paraId="3033D54F"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14:paraId="4F8AF930" w14:textId="585E4203"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follows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14:paraId="218676D6"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14:paraId="3E89C5C3" w14:textId="2D08F086"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who receive SNAP benefits are more likely to be food insecure. This result comes even after controlling for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14:paraId="27BBA3AC"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14:paraId="6482CE1B" w14:textId="5718E4B6"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w:t>
      </w:r>
      <w:r w:rsidR="00306A5E" w:rsidRPr="00317424">
        <w:rPr>
          <w:rFonts w:asciiTheme="majorBidi" w:hAnsiTheme="majorBidi" w:cstheme="majorBidi"/>
          <w:sz w:val="24"/>
          <w:szCs w:val="24"/>
        </w:rPr>
        <w:t>nonsignificant</w:t>
      </w:r>
      <w:r w:rsidRPr="00317424">
        <w:rPr>
          <w:rFonts w:asciiTheme="majorBidi" w:hAnsiTheme="majorBidi" w:cstheme="majorBidi"/>
          <w:sz w:val="24"/>
          <w:szCs w:val="24"/>
        </w:rPr>
        <w: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009067AE" w:rsidRP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009067AE" w:rsidRP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14:paraId="0929CCBC" w14:textId="2737F0CF" w:rsidR="001D355D"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but is not significant in the IV model.</w:t>
      </w:r>
    </w:p>
    <w:p w14:paraId="378FE553" w14:textId="6A9B2608" w:rsidR="00673549"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r w:rsidR="004C0ABE">
        <w:rPr>
          <w:rFonts w:asciiTheme="majorBidi" w:hAnsiTheme="majorBidi" w:cstheme="majorBidi"/>
          <w:sz w:val="24"/>
          <w:szCs w:val="24"/>
        </w:rPr>
        <w:t>p</w:t>
      </w:r>
      <w:r>
        <w:rPr>
          <w:rFonts w:asciiTheme="majorBidi" w:hAnsiTheme="majorBidi" w:cstheme="majorBidi"/>
          <w:sz w:val="24"/>
          <w:szCs w:val="24"/>
        </w:rPr>
        <w:t xml:space="preserve">robit IV models (Li et al., 2022). Other literature has found some validation tests for </w:t>
      </w:r>
      <w:r w:rsidR="004C0ABE">
        <w:rPr>
          <w:rFonts w:asciiTheme="majorBidi" w:hAnsiTheme="majorBidi" w:cstheme="majorBidi"/>
          <w:sz w:val="24"/>
          <w:szCs w:val="24"/>
        </w:rPr>
        <w:t>p</w:t>
      </w:r>
      <w:r>
        <w:rPr>
          <w:rFonts w:asciiTheme="majorBidi" w:hAnsiTheme="majorBidi" w:cstheme="majorBidi"/>
          <w:sz w:val="24"/>
          <w:szCs w:val="24"/>
        </w:rPr>
        <w:t>robit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r w:rsidR="004C0ABE">
        <w:rPr>
          <w:rFonts w:asciiTheme="majorBidi" w:hAnsiTheme="majorBidi" w:cstheme="majorBidi"/>
          <w:sz w:val="24"/>
          <w:szCs w:val="24"/>
        </w:rPr>
        <w:t>p</w:t>
      </w:r>
      <w:r>
        <w:rPr>
          <w:rFonts w:asciiTheme="majorBidi" w:hAnsiTheme="majorBidi" w:cstheme="majorBidi"/>
          <w:sz w:val="24"/>
          <w:szCs w:val="24"/>
        </w:rPr>
        <w:t xml:space="preserve">robit IV analysis of this dataset must focus on the validity of region as an instrument in order to verify the usage of </w:t>
      </w:r>
      <w:r w:rsidR="004C0ABE">
        <w:rPr>
          <w:rFonts w:asciiTheme="majorBidi" w:hAnsiTheme="majorBidi" w:cstheme="majorBidi"/>
          <w:sz w:val="24"/>
          <w:szCs w:val="24"/>
        </w:rPr>
        <w:t>p</w:t>
      </w:r>
      <w:r>
        <w:rPr>
          <w:rFonts w:asciiTheme="majorBidi" w:hAnsiTheme="majorBidi" w:cstheme="majorBidi"/>
          <w:sz w:val="24"/>
          <w:szCs w:val="24"/>
        </w:rPr>
        <w:t>robit IV.</w:t>
      </w:r>
    </w:p>
    <w:p w14:paraId="00BA6F24" w14:textId="053CECB8" w:rsidR="00673549" w:rsidRDefault="00673549" w:rsidP="007A72B0">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36F96E23" w14:textId="54EDB2C2" w:rsidR="00E82887"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w:t>
      </w:r>
      <w:r>
        <w:rPr>
          <w:rFonts w:asciiTheme="majorBidi" w:hAnsiTheme="majorBidi" w:cstheme="majorBidi"/>
          <w:sz w:val="24"/>
          <w:szCs w:val="24"/>
        </w:rPr>
        <w:lastRenderedPageBreak/>
        <w:t xml:space="preserve">Importantly, percent poverty was derived from the 2012 monthly poverty threshold for each household’s size and composition. For this reason, size and composition is now </w:t>
      </w:r>
      <w:proofErr w:type="gramStart"/>
      <w:r>
        <w:rPr>
          <w:rFonts w:asciiTheme="majorBidi" w:hAnsiTheme="majorBidi" w:cstheme="majorBidi"/>
          <w:sz w:val="24"/>
          <w:szCs w:val="24"/>
        </w:rPr>
        <w:t>taken into account</w:t>
      </w:r>
      <w:proofErr w:type="gramEnd"/>
      <w:r>
        <w:rPr>
          <w:rFonts w:asciiTheme="majorBidi" w:hAnsiTheme="majorBidi" w:cstheme="majorBidi"/>
          <w:sz w:val="24"/>
          <w:szCs w:val="24"/>
        </w:rPr>
        <w:t xml:space="preserve"> when determining a cutpoint.</w:t>
      </w:r>
    </w:p>
    <w:p w14:paraId="1A030B7C" w14:textId="3DB97294" w:rsidR="00E82887" w:rsidRPr="00C83194"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Further, a cutpoint of 150% was used for this study. According to Ratclife et al. (2011), 150% of the poverty threshold represents a low-income household. Further, from graphical analysis</w:t>
      </w:r>
      <w:r w:rsidR="0021544A">
        <w:rPr>
          <w:rFonts w:asciiTheme="majorBidi" w:hAnsiTheme="majorBidi" w:cstheme="majorBidi"/>
          <w:sz w:val="24"/>
          <w:szCs w:val="24"/>
        </w:rPr>
        <w:t xml:space="preserve"> (Figure </w:t>
      </w:r>
      <w:r w:rsidR="009477B1">
        <w:rPr>
          <w:rFonts w:asciiTheme="majorBidi" w:hAnsiTheme="majorBidi" w:cstheme="majorBidi"/>
          <w:sz w:val="24"/>
          <w:szCs w:val="24"/>
        </w:rPr>
        <w:t>21</w:t>
      </w:r>
      <w:r w:rsidR="0021544A">
        <w:rPr>
          <w:rFonts w:asciiTheme="majorBidi" w:hAnsiTheme="majorBidi" w:cstheme="majorBidi"/>
          <w:sz w:val="24"/>
          <w:szCs w:val="24"/>
        </w:rPr>
        <w:t>, 2</w:t>
      </w:r>
      <w:r w:rsidR="009477B1">
        <w:rPr>
          <w:rFonts w:asciiTheme="majorBidi" w:hAnsiTheme="majorBidi" w:cstheme="majorBidi"/>
          <w:sz w:val="24"/>
          <w:szCs w:val="24"/>
        </w:rPr>
        <w:t>2</w:t>
      </w:r>
      <w:r w:rsidR="0021544A">
        <w:rPr>
          <w:rFonts w:asciiTheme="majorBidi" w:hAnsiTheme="majorBidi" w:cstheme="majorBidi"/>
          <w:sz w:val="24"/>
          <w:szCs w:val="24"/>
        </w:rPr>
        <w:t>)</w:t>
      </w:r>
      <w:r>
        <w:rPr>
          <w:rFonts w:asciiTheme="majorBidi" w:hAnsiTheme="majorBidi" w:cstheme="majorBidi"/>
          <w:sz w:val="24"/>
          <w:szCs w:val="24"/>
        </w:rPr>
        <w:t>, 150% appears to be an accurate cutpoint for both SNAP eligible households and SNAP receiving households.</w:t>
      </w:r>
    </w:p>
    <w:p w14:paraId="01DC5490" w14:textId="4BB557CB"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cutpoint use the same treatment, and all units on the other side of the cutpoint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009477B1">
        <w:rPr>
          <w:rFonts w:asciiTheme="majorBidi" w:hAnsiTheme="majorBidi" w:cstheme="majorBidi"/>
          <w:sz w:val="24"/>
          <w:szCs w:val="24"/>
        </w:rPr>
        <w:t>2</w:t>
      </w:r>
      <w:r w:rsidR="00D75FB4" w:rsidRPr="00D75FB4">
        <w:rPr>
          <w:rFonts w:asciiTheme="majorBidi" w:hAnsiTheme="majorBidi" w:cstheme="majorBidi"/>
          <w:sz w:val="24"/>
          <w:szCs w:val="24"/>
        </w:rPr>
        <w:t>1</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w:t>
      </w:r>
      <w:r w:rsidR="009477B1">
        <w:rPr>
          <w:rFonts w:asciiTheme="majorBidi" w:hAnsiTheme="majorBidi" w:cstheme="majorBidi"/>
          <w:sz w:val="24"/>
          <w:szCs w:val="24"/>
        </w:rPr>
        <w:t>2</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evidence for the use of a fuzzy RDD because there are households that are receiving the treatment which are above the cutpoint as well as households that are not receiving the treatment who are below the cutpoint. For this reason, two fuzzy RDD analyses were conducted with one using SNAP eligibility as the treatment and the other using SNAP reception as the treatment. All RDD analysis was conducted using the rddtools package (Stigler &amp; Quast, 2016) in R.</w:t>
      </w:r>
    </w:p>
    <w:p w14:paraId="0D520B3D" w14:textId="4947301E" w:rsidR="00E82887"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14:paraId="6FFBC506" w14:textId="7777777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14:paraId="28C27B81" w14:textId="095F976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w:t>
      </w:r>
      <w:r w:rsidR="003E400B">
        <w:rPr>
          <w:rFonts w:asciiTheme="majorBidi" w:hAnsiTheme="majorBidi" w:cstheme="majorBidi"/>
          <w:sz w:val="24"/>
          <w:szCs w:val="24"/>
        </w:rPr>
        <w:t xml:space="preserve"> (Figure </w:t>
      </w:r>
      <w:r w:rsidR="009477B1">
        <w:rPr>
          <w:rFonts w:asciiTheme="majorBidi" w:hAnsiTheme="majorBidi" w:cstheme="majorBidi"/>
          <w:sz w:val="24"/>
          <w:szCs w:val="24"/>
        </w:rPr>
        <w:t>18</w:t>
      </w:r>
      <w:r w:rsidR="003E400B">
        <w:rPr>
          <w:rFonts w:asciiTheme="majorBidi" w:hAnsiTheme="majorBidi" w:cstheme="majorBidi"/>
          <w:sz w:val="24"/>
          <w:szCs w:val="24"/>
        </w:rPr>
        <w:t>)</w:t>
      </w:r>
      <w:r w:rsidRPr="00E82887">
        <w:rPr>
          <w:rFonts w:asciiTheme="majorBidi" w:hAnsiTheme="majorBidi" w:cstheme="majorBidi"/>
          <w:sz w:val="24"/>
          <w:szCs w:val="24"/>
        </w:rPr>
        <w:t>.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A p-value of almost zero was obtained, rejecting the null that the density is continuous around the cutpoint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14:paraId="69F1DF37" w14:textId="606D053A" w:rsidR="00E82887"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w:t>
      </w:r>
      <w:r w:rsidR="009477B1">
        <w:rPr>
          <w:rFonts w:asciiTheme="majorBidi" w:hAnsiTheme="majorBidi" w:cstheme="majorBidi"/>
          <w:sz w:val="24"/>
          <w:szCs w:val="24"/>
        </w:rPr>
        <w:t xml:space="preserve"> (Figure 20)</w:t>
      </w:r>
      <w:r>
        <w:rPr>
          <w:rFonts w:asciiTheme="majorBidi" w:hAnsiTheme="majorBidi" w:cstheme="majorBidi"/>
          <w:sz w:val="24"/>
          <w:szCs w:val="24"/>
        </w:rPr>
        <w:t xml:space="preserve">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w:t>
      </w:r>
      <w:r w:rsidR="009477B1">
        <w:rPr>
          <w:rFonts w:asciiTheme="majorBidi" w:hAnsiTheme="majorBidi" w:cstheme="majorBidi"/>
          <w:sz w:val="24"/>
          <w:szCs w:val="24"/>
        </w:rPr>
        <w:t xml:space="preserve"> (Figure 19)</w:t>
      </w:r>
      <w:r>
        <w:rPr>
          <w:rFonts w:asciiTheme="majorBidi" w:hAnsiTheme="majorBidi" w:cstheme="majorBidi"/>
          <w:sz w:val="24"/>
          <w:szCs w:val="24"/>
        </w:rPr>
        <w:t xml:space="preserve">.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cutpoint,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cutpoint. </w:t>
      </w:r>
    </w:p>
    <w:p w14:paraId="2B6B2386" w14:textId="77777777"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All models included all the demographic variables used in the IV analysis, region, and rural as covariates. Additionally, all models used the Imbens-Kalyanaraman (2012) Optimal Bandwidth for RDD. The bandwidth for all models using log percent poverty as the running variable was calculated to be 0.609.</w:t>
      </w:r>
    </w:p>
    <w:p w14:paraId="7704ED28" w14:textId="4691BE28" w:rsidR="00E82887" w:rsidRPr="00D279C2"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Eligible </w:t>
      </w:r>
      <w:r w:rsidR="00842BC2">
        <w:rPr>
          <w:rFonts w:asciiTheme="majorBidi" w:hAnsiTheme="majorBidi" w:cstheme="majorBidi"/>
          <w:sz w:val="24"/>
          <w:szCs w:val="24"/>
        </w:rPr>
        <w:t>Treatment</w:t>
      </w:r>
    </w:p>
    <w:p w14:paraId="588F2A0E" w14:textId="1750411F"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w:t>
      </w:r>
      <w:r w:rsidR="00015A0F">
        <w:rPr>
          <w:rFonts w:asciiTheme="majorBidi" w:hAnsiTheme="majorBidi" w:cstheme="majorBidi"/>
          <w:sz w:val="24"/>
          <w:szCs w:val="24"/>
        </w:rPr>
        <w:t>3</w:t>
      </w:r>
      <w:r>
        <w:rPr>
          <w:rFonts w:asciiTheme="majorBidi" w:hAnsiTheme="majorBidi" w:cstheme="majorBidi"/>
          <w:sz w:val="24"/>
          <w:szCs w:val="24"/>
        </w:rPr>
        <w:t>.</w:t>
      </w:r>
    </w:p>
    <w:p w14:paraId="074D4F4E" w14:textId="52B1CF0A"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Next, a first order parametric fit using a probit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w:t>
      </w:r>
      <w:r w:rsidR="00015A0F">
        <w:rPr>
          <w:rFonts w:asciiTheme="majorBidi" w:hAnsiTheme="majorBidi" w:cstheme="majorBidi"/>
          <w:sz w:val="24"/>
          <w:szCs w:val="24"/>
        </w:rPr>
        <w:t>4</w:t>
      </w:r>
      <w:r>
        <w:rPr>
          <w:rFonts w:asciiTheme="majorBidi" w:hAnsiTheme="majorBidi" w:cstheme="majorBidi"/>
          <w:sz w:val="24"/>
          <w:szCs w:val="24"/>
        </w:rPr>
        <w:t xml:space="preserve">. </w:t>
      </w:r>
    </w:p>
    <w:p w14:paraId="3BE80C3F" w14:textId="3C9B13F3"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That being said, using a different cutpoint for both the non-parametric and parametric estimates can lead to very different results. However, slight changes in the cutpoint of 5.01 do not lead to any changes in significant estimates.</w:t>
      </w:r>
    </w:p>
    <w:p w14:paraId="40BE2074" w14:textId="45B993B9" w:rsidR="00D279C2" w:rsidRDefault="00D279C2" w:rsidP="00C5602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cutpoint of 5 are just as likely to be food insecure as those who are not SNAP eligible around the cutpoint. In other words, there is no statistically significant difference between the two groups around the cutpoint.</w:t>
      </w:r>
    </w:p>
    <w:p w14:paraId="564A7578" w14:textId="56686035" w:rsidR="0041384F" w:rsidRDefault="0041384F"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Reception </w:t>
      </w:r>
      <w:r w:rsidR="00842BC2">
        <w:rPr>
          <w:rFonts w:asciiTheme="majorBidi" w:hAnsiTheme="majorBidi" w:cstheme="majorBidi"/>
          <w:sz w:val="24"/>
          <w:szCs w:val="24"/>
        </w:rPr>
        <w:t>Treatment</w:t>
      </w:r>
    </w:p>
    <w:p w14:paraId="38D55F14" w14:textId="62AC4D78"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Hence, the z value is 8.292, and the p-value is near zero. Therefore, those who receive SNAP around the cutpoint are more likely to be food insecure than those who do not receive SNAP.</w:t>
      </w:r>
    </w:p>
    <w:p w14:paraId="6CAD43AD" w14:textId="49FA02EF"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cutpoint are more likely to be food insecure than those who do not receive SNAP. </w:t>
      </w:r>
    </w:p>
    <w:p w14:paraId="4E0A33A4" w14:textId="2DE599E3"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w:t>
      </w:r>
      <w:r w:rsidR="00015A0F">
        <w:rPr>
          <w:rFonts w:asciiTheme="majorBidi" w:hAnsiTheme="majorBidi" w:cstheme="majorBidi"/>
          <w:sz w:val="24"/>
          <w:szCs w:val="24"/>
        </w:rPr>
        <w:t>5</w:t>
      </w:r>
      <w:r w:rsidR="00527014">
        <w:rPr>
          <w:rFonts w:asciiTheme="majorBidi" w:hAnsiTheme="majorBidi" w:cstheme="majorBidi"/>
          <w:sz w:val="24"/>
          <w:szCs w:val="24"/>
        </w:rPr>
        <w:t xml:space="preserve">). </w:t>
      </w:r>
      <w:r w:rsidR="00D658B8">
        <w:rPr>
          <w:rFonts w:asciiTheme="majorBidi" w:hAnsiTheme="majorBidi" w:cstheme="majorBidi"/>
          <w:sz w:val="24"/>
          <w:szCs w:val="24"/>
        </w:rPr>
        <w:t>P</w:t>
      </w:r>
      <w:r>
        <w:rPr>
          <w:rFonts w:asciiTheme="majorBidi" w:hAnsiTheme="majorBidi" w:cstheme="majorBidi"/>
          <w:sz w:val="24"/>
          <w:szCs w:val="24"/>
        </w:rPr>
        <w:t>erhaps most importantly, the result holds for any cutpoint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w:t>
      </w:r>
      <w:r w:rsidR="00015A0F">
        <w:rPr>
          <w:rFonts w:asciiTheme="majorBidi" w:hAnsiTheme="majorBidi" w:cstheme="majorBidi"/>
          <w:sz w:val="24"/>
          <w:szCs w:val="24"/>
        </w:rPr>
        <w:t>6</w:t>
      </w:r>
      <w:r w:rsidR="002F1B1D">
        <w:rPr>
          <w:rFonts w:asciiTheme="majorBidi" w:hAnsiTheme="majorBidi" w:cstheme="majorBidi"/>
          <w:sz w:val="24"/>
          <w:szCs w:val="24"/>
        </w:rPr>
        <w:t>)</w:t>
      </w:r>
      <w:r>
        <w:rPr>
          <w:rFonts w:asciiTheme="majorBidi" w:hAnsiTheme="majorBidi" w:cstheme="majorBidi"/>
          <w:sz w:val="24"/>
          <w:szCs w:val="24"/>
        </w:rPr>
        <w:t>.</w:t>
      </w:r>
    </w:p>
    <w:p w14:paraId="786BF4B7" w14:textId="420DC837"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The reason why this result holds for every cutpoint is that there may be some self-selection bias occurring. Those households who truly are in desperate need for food will seek out SNAP benefits. For this reason, these households are more likely to be food insecure.</w:t>
      </w:r>
    </w:p>
    <w:p w14:paraId="41E4D962" w14:textId="246152D6" w:rsidR="001268B5" w:rsidRDefault="001268B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t>Conclusion and Discussion</w:t>
      </w:r>
    </w:p>
    <w:p w14:paraId="3AC603C5" w14:textId="33CAE4C9"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14:paraId="598B785A" w14:textId="57C7A7A5"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r w:rsidR="0090340E">
        <w:rPr>
          <w:rFonts w:asciiTheme="majorBidi" w:hAnsiTheme="majorBidi" w:cstheme="majorBidi"/>
          <w:sz w:val="24"/>
          <w:szCs w:val="24"/>
        </w:rPr>
        <w:t>p</w:t>
      </w:r>
      <w:r>
        <w:rPr>
          <w:rFonts w:asciiTheme="majorBidi" w:hAnsiTheme="majorBidi" w:cstheme="majorBidi"/>
          <w:sz w:val="24"/>
          <w:szCs w:val="24"/>
        </w:rPr>
        <w:t>robit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r w:rsidR="0090340E">
        <w:rPr>
          <w:rFonts w:asciiTheme="majorBidi" w:hAnsiTheme="majorBidi" w:cstheme="majorBidi"/>
          <w:sz w:val="24"/>
          <w:szCs w:val="24"/>
        </w:rPr>
        <w:t>p</w:t>
      </w:r>
      <w:r>
        <w:rPr>
          <w:rFonts w:asciiTheme="majorBidi" w:hAnsiTheme="majorBidi" w:cstheme="majorBidi"/>
          <w:sz w:val="24"/>
          <w:szCs w:val="24"/>
        </w:rPr>
        <w:t>robit</w:t>
      </w:r>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estimate</w:t>
      </w:r>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14:paraId="56950217" w14:textId="7A8DF522"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log(150) as the cutpoint. The first analysis used SNAP eligibility as the </w:t>
      </w:r>
      <w:r w:rsidR="00AD4AE5">
        <w:rPr>
          <w:rFonts w:asciiTheme="majorBidi" w:hAnsiTheme="majorBidi" w:cstheme="majorBidi"/>
          <w:sz w:val="24"/>
          <w:szCs w:val="24"/>
        </w:rPr>
        <w:t>treatment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cutpoint are just as likely to be food insecure as those who are not SNAP eligible around the cutpoint. The second analysis used SNAP reception as the </w:t>
      </w:r>
      <w:r w:rsidR="00AD4AE5">
        <w:rPr>
          <w:rFonts w:asciiTheme="majorBidi" w:hAnsiTheme="majorBidi" w:cstheme="majorBidi"/>
          <w:sz w:val="24"/>
          <w:szCs w:val="24"/>
        </w:rPr>
        <w:t>treatment</w:t>
      </w:r>
      <w:r w:rsidR="00D206DE">
        <w:rPr>
          <w:rFonts w:asciiTheme="majorBidi" w:hAnsiTheme="majorBidi" w:cstheme="majorBidi"/>
          <w:sz w:val="24"/>
          <w:szCs w:val="24"/>
        </w:rPr>
        <w:t xml:space="preserve"> (Table 4)</w:t>
      </w:r>
      <w:r>
        <w:rPr>
          <w:rFonts w:asciiTheme="majorBidi" w:hAnsiTheme="majorBidi" w:cstheme="majorBidi"/>
          <w:sz w:val="24"/>
          <w:szCs w:val="24"/>
        </w:rPr>
        <w:t>. Both non-parametric and parametric estimates yielded a positive, significant LATE. Therefore, those that receive SNAP around the cutpoint are more likely to be food insecure than those who do not receive SNAP.</w:t>
      </w:r>
    </w:p>
    <w:p w14:paraId="2D7E0DB0" w14:textId="2C9DEEE4"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r w:rsidR="0090340E">
        <w:rPr>
          <w:rFonts w:asciiTheme="majorBidi" w:hAnsiTheme="majorBidi" w:cstheme="majorBidi"/>
          <w:sz w:val="24"/>
          <w:szCs w:val="24"/>
        </w:rPr>
        <w:t>p</w:t>
      </w:r>
      <w:r>
        <w:rPr>
          <w:rFonts w:asciiTheme="majorBidi" w:hAnsiTheme="majorBidi" w:cstheme="majorBidi"/>
          <w:sz w:val="24"/>
          <w:szCs w:val="24"/>
        </w:rPr>
        <w:t xml:space="preserve">robit IV models (Li et al., 2022). While recent work has found some validation tests for </w:t>
      </w:r>
      <w:r w:rsidR="0090340E">
        <w:rPr>
          <w:rFonts w:asciiTheme="majorBidi" w:hAnsiTheme="majorBidi" w:cstheme="majorBidi"/>
          <w:sz w:val="24"/>
          <w:szCs w:val="24"/>
        </w:rPr>
        <w:t>p</w:t>
      </w:r>
      <w:r>
        <w:rPr>
          <w:rFonts w:asciiTheme="majorBidi" w:hAnsiTheme="majorBidi" w:cstheme="majorBidi"/>
          <w:sz w:val="24"/>
          <w:szCs w:val="24"/>
        </w:rPr>
        <w:t>robit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14:paraId="57DFF0E7" w14:textId="7C3FA1B6"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lastRenderedPageBreak/>
        <w:t xml:space="preserve">As far as the results themselves, many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need of nutritional assistance, those that receive SNAP as a group are likely fundamentally different than those that do not receive SNAP. Although the IV addresses this issue, the RDD does not. This is potentially a reason why the results of the RDD using SNAP reception as the </w:t>
      </w:r>
      <w:r w:rsidR="00AD4AE5">
        <w:rPr>
          <w:rFonts w:asciiTheme="majorBidi" w:hAnsiTheme="majorBidi" w:cstheme="majorBidi"/>
          <w:sz w:val="24"/>
          <w:szCs w:val="24"/>
        </w:rPr>
        <w:t>treatment</w:t>
      </w:r>
      <w:r>
        <w:rPr>
          <w:rFonts w:asciiTheme="majorBidi" w:hAnsiTheme="majorBidi" w:cstheme="majorBidi"/>
          <w:sz w:val="24"/>
          <w:szCs w:val="24"/>
        </w:rPr>
        <w:t xml:space="preserve"> point to those using SNAP as being more food insecure around the cutpoint.</w:t>
      </w:r>
    </w:p>
    <w:p w14:paraId="3DBAE1CC" w14:textId="2ABB63BF" w:rsidR="004970E5"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14:paraId="5EB5C8C2" w14:textId="77777777" w:rsidR="004970E5" w:rsidRDefault="004970E5"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1D1BF6B2" w14:textId="02C07681" w:rsidR="0041384F" w:rsidRDefault="004970E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667151B6"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rPr>
        <w:t xml:space="preserve">Baiocchi, M., Cheng, J., &amp; Small, D. S. (2014). </w:t>
      </w:r>
      <w:r w:rsidRPr="00875AF4">
        <w:rPr>
          <w:rFonts w:asciiTheme="majorBidi" w:hAnsiTheme="majorBidi" w:cstheme="majorBidi"/>
          <w:sz w:val="24"/>
          <w:szCs w:val="24"/>
        </w:rPr>
        <w:t>Instrumental variable methods for causal</w:t>
      </w:r>
    </w:p>
    <w:p w14:paraId="2458A1A3" w14:textId="77777777" w:rsidR="00801D93" w:rsidRDefault="00801D93" w:rsidP="00801D93">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14:paraId="773DC0FB" w14:textId="77777777" w:rsidR="00801D93" w:rsidRPr="004A0618" w:rsidRDefault="00801D93" w:rsidP="00801D93">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14:paraId="17214410" w14:textId="77777777" w:rsidR="00801D93" w:rsidRDefault="00801D93" w:rsidP="00801D93">
      <w:pPr>
        <w:ind w:firstLine="720"/>
        <w:rPr>
          <w:rFonts w:asciiTheme="majorBidi" w:hAnsiTheme="majorBidi" w:cstheme="majorBidi"/>
          <w:sz w:val="24"/>
          <w:szCs w:val="24"/>
        </w:rPr>
      </w:pPr>
      <w:r w:rsidRPr="004A0618">
        <w:rPr>
          <w:rFonts w:asciiTheme="majorBidi" w:hAnsiTheme="majorBidi" w:cstheme="majorBidi"/>
          <w:sz w:val="24"/>
          <w:szCs w:val="24"/>
        </w:rPr>
        <w:t>models. </w:t>
      </w:r>
      <w:r w:rsidRPr="004A0618">
        <w:rPr>
          <w:rFonts w:asciiTheme="majorBidi" w:hAnsiTheme="majorBidi" w:cstheme="majorBidi"/>
          <w:i/>
          <w:iCs/>
          <w:sz w:val="24"/>
          <w:szCs w:val="24"/>
        </w:rPr>
        <w:t>arXiv preprint arXiv:2011.06753</w:t>
      </w:r>
      <w:r w:rsidRPr="004A0618">
        <w:rPr>
          <w:rFonts w:asciiTheme="majorBidi" w:hAnsiTheme="majorBidi" w:cstheme="majorBidi"/>
          <w:sz w:val="24"/>
          <w:szCs w:val="24"/>
        </w:rPr>
        <w:t>.</w:t>
      </w:r>
    </w:p>
    <w:p w14:paraId="723CDC6C" w14:textId="77777777" w:rsidR="00801D93" w:rsidRDefault="00801D93" w:rsidP="00801D93">
      <w:pPr>
        <w:rPr>
          <w:rFonts w:asciiTheme="majorBidi" w:hAnsiTheme="majorBidi" w:cstheme="majorBidi"/>
          <w:sz w:val="24"/>
          <w:szCs w:val="24"/>
        </w:rPr>
      </w:pPr>
      <w:r w:rsidRPr="00913360">
        <w:rPr>
          <w:rFonts w:asciiTheme="majorBidi" w:hAnsiTheme="majorBidi" w:cstheme="majorBidi"/>
          <w:sz w:val="24"/>
          <w:szCs w:val="24"/>
        </w:rPr>
        <w:t>Gelman, A., &amp; Imbens, G. (2019). Why high-order polynomials should not be used in regression</w:t>
      </w:r>
    </w:p>
    <w:p w14:paraId="23E1076F" w14:textId="77777777" w:rsidR="00801D93" w:rsidRDefault="00801D93" w:rsidP="00801D93">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14:paraId="0AE6EBE5"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der Klaauw, W. (2001). </w:t>
      </w:r>
      <w:r w:rsidRPr="0014776B">
        <w:rPr>
          <w:rFonts w:asciiTheme="majorBidi" w:hAnsiTheme="majorBidi" w:cstheme="majorBidi"/>
          <w:sz w:val="24"/>
          <w:szCs w:val="24"/>
        </w:rPr>
        <w:t>Identification and estimation of treatment</w:t>
      </w:r>
    </w:p>
    <w:p w14:paraId="57F45701" w14:textId="77777777" w:rsidR="00801D93" w:rsidRDefault="00801D93" w:rsidP="00801D93">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r w:rsidRPr="0014776B">
        <w:rPr>
          <w:rFonts w:asciiTheme="majorBidi" w:hAnsiTheme="majorBidi" w:cstheme="majorBidi"/>
          <w:i/>
          <w:iCs/>
          <w:sz w:val="24"/>
          <w:szCs w:val="24"/>
        </w:rPr>
        <w:t>Econometrica</w:t>
      </w:r>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14:paraId="53BA9EA6" w14:textId="77777777" w:rsidR="00801D93" w:rsidRDefault="00801D93" w:rsidP="00801D93">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14:paraId="3965259D" w14:textId="77777777" w:rsidR="00801D93" w:rsidRPr="0087496B" w:rsidRDefault="00801D93" w:rsidP="00801D93">
      <w:pPr>
        <w:tabs>
          <w:tab w:val="left" w:pos="7320"/>
        </w:tabs>
        <w:spacing w:line="240" w:lineRule="auto"/>
        <w:ind w:firstLine="720"/>
        <w:rPr>
          <w:rFonts w:asciiTheme="majorBidi" w:hAnsiTheme="majorBidi" w:cstheme="majorBidi"/>
          <w:sz w:val="24"/>
          <w:szCs w:val="24"/>
          <w:lang w:val="es-ES"/>
        </w:rPr>
      </w:pPr>
      <w:r w:rsidRPr="0087496B">
        <w:rPr>
          <w:rFonts w:asciiTheme="majorBidi" w:hAnsiTheme="majorBidi" w:cstheme="majorBidi"/>
          <w:i/>
          <w:iCs/>
          <w:sz w:val="24"/>
          <w:szCs w:val="24"/>
          <w:lang w:val="es-ES"/>
        </w:rPr>
        <w:t>Econometrica</w:t>
      </w:r>
      <w:r w:rsidRPr="0087496B">
        <w:rPr>
          <w:rFonts w:asciiTheme="majorBidi" w:hAnsiTheme="majorBidi" w:cstheme="majorBidi"/>
          <w:sz w:val="24"/>
          <w:szCs w:val="24"/>
          <w:lang w:val="es-ES"/>
        </w:rPr>
        <w:t xml:space="preserve">, </w:t>
      </w:r>
      <w:r w:rsidRPr="0087496B">
        <w:rPr>
          <w:rFonts w:asciiTheme="majorBidi" w:hAnsiTheme="majorBidi" w:cstheme="majorBidi"/>
          <w:i/>
          <w:iCs/>
          <w:sz w:val="24"/>
          <w:szCs w:val="24"/>
          <w:lang w:val="es-ES"/>
        </w:rPr>
        <w:t>46</w:t>
      </w:r>
      <w:r w:rsidRPr="0087496B">
        <w:rPr>
          <w:rFonts w:asciiTheme="majorBidi" w:hAnsiTheme="majorBidi" w:cstheme="majorBidi"/>
          <w:sz w:val="24"/>
          <w:szCs w:val="24"/>
          <w:lang w:val="es-ES"/>
        </w:rPr>
        <w:t>(4), 931–959. https://doi.org/10.2307/1909757</w:t>
      </w:r>
    </w:p>
    <w:p w14:paraId="7860D3AB" w14:textId="77777777" w:rsidR="00801D93" w:rsidRDefault="00801D93" w:rsidP="00801D93">
      <w:pPr>
        <w:tabs>
          <w:tab w:val="left" w:pos="7320"/>
        </w:tabs>
        <w:spacing w:line="240" w:lineRule="auto"/>
        <w:rPr>
          <w:rFonts w:asciiTheme="majorBidi" w:hAnsiTheme="majorBidi" w:cstheme="majorBidi"/>
          <w:sz w:val="24"/>
          <w:szCs w:val="24"/>
        </w:rPr>
      </w:pPr>
      <w:r w:rsidRPr="0087496B">
        <w:rPr>
          <w:rFonts w:asciiTheme="majorBidi" w:hAnsiTheme="majorBidi" w:cstheme="majorBidi"/>
          <w:sz w:val="24"/>
          <w:szCs w:val="24"/>
          <w:lang w:val="es-ES"/>
        </w:rPr>
        <w:t xml:space="preserve">Imbens, G., &amp; Kalyanaraman, K. (2012). </w:t>
      </w:r>
      <w:r w:rsidRPr="006D205F">
        <w:rPr>
          <w:rFonts w:asciiTheme="majorBidi" w:hAnsiTheme="majorBidi" w:cstheme="majorBidi"/>
          <w:sz w:val="24"/>
          <w:szCs w:val="24"/>
        </w:rPr>
        <w:t>Optimal bandwidth choice for the regression</w:t>
      </w:r>
    </w:p>
    <w:p w14:paraId="35A54CF2" w14:textId="4F5E361B" w:rsidR="00801D93" w:rsidRDefault="00801D93" w:rsidP="00801D93">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14:paraId="588B9A95" w14:textId="77777777" w:rsidR="00457DFF" w:rsidRDefault="00457DFF" w:rsidP="00457DFF">
      <w:pPr>
        <w:tabs>
          <w:tab w:val="left" w:pos="7320"/>
        </w:tabs>
        <w:spacing w:line="240" w:lineRule="auto"/>
        <w:rPr>
          <w:rFonts w:asciiTheme="majorBidi" w:hAnsiTheme="majorBidi" w:cstheme="majorBidi"/>
          <w:sz w:val="24"/>
          <w:szCs w:val="24"/>
        </w:rPr>
      </w:pPr>
      <w:r w:rsidRPr="00457DFF">
        <w:rPr>
          <w:rFonts w:asciiTheme="majorBidi" w:hAnsiTheme="majorBidi" w:cstheme="majorBidi"/>
          <w:sz w:val="24"/>
          <w:szCs w:val="24"/>
          <w:lang w:val="es-ES"/>
        </w:rPr>
        <w:t xml:space="preserve">Kostova, S., &amp; Jensen, H. H. (2008). </w:t>
      </w:r>
      <w:r w:rsidRPr="00457DFF">
        <w:rPr>
          <w:rFonts w:asciiTheme="majorBidi" w:hAnsiTheme="majorBidi" w:cstheme="majorBidi"/>
          <w:sz w:val="24"/>
          <w:szCs w:val="24"/>
        </w:rPr>
        <w:t>Food Assistance Programs and Outcomes in the Context of</w:t>
      </w:r>
    </w:p>
    <w:p w14:paraId="4EC3FE2C" w14:textId="6910BA7E" w:rsidR="00457DFF" w:rsidRPr="00457DFF" w:rsidRDefault="00457DFF" w:rsidP="00457DFF">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14:paraId="6C4E94A7" w14:textId="6626CD3F" w:rsidR="00457DFF" w:rsidRPr="003F5D9C" w:rsidRDefault="00457DFF" w:rsidP="00457DF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14:paraId="2185A347" w14:textId="77777777" w:rsidR="00801D93" w:rsidRDefault="00801D93" w:rsidP="00801D93">
      <w:pPr>
        <w:spacing w:after="0" w:line="240" w:lineRule="auto"/>
        <w:rPr>
          <w:rFonts w:ascii="Times New Roman" w:eastAsia="Times New Roman" w:hAnsi="Times New Roman" w:cs="Times New Roman"/>
          <w:i/>
          <w:iCs/>
          <w:sz w:val="24"/>
          <w:szCs w:val="24"/>
        </w:rPr>
      </w:pPr>
      <w:r w:rsidRPr="004E31F4">
        <w:rPr>
          <w:rFonts w:ascii="Times New Roman" w:eastAsia="Times New Roman" w:hAnsi="Times New Roman" w:cs="Times New Roman"/>
          <w:sz w:val="24"/>
          <w:szCs w:val="24"/>
          <w:lang w:val="fr-FR"/>
        </w:rPr>
        <w:t xml:space="preserve">Lee, D. S., &amp; Lemieux, T. (2010). </w:t>
      </w:r>
      <w:r w:rsidRPr="004E31F4">
        <w:rPr>
          <w:rFonts w:ascii="Times New Roman" w:eastAsia="Times New Roman" w:hAnsi="Times New Roman" w:cs="Times New Roman"/>
          <w:sz w:val="24"/>
          <w:szCs w:val="24"/>
        </w:rPr>
        <w:t xml:space="preserve">Regression Discontinuity Designs in Economics. </w:t>
      </w:r>
      <w:r w:rsidRPr="004E31F4">
        <w:rPr>
          <w:rFonts w:ascii="Times New Roman" w:eastAsia="Times New Roman" w:hAnsi="Times New Roman" w:cs="Times New Roman"/>
          <w:i/>
          <w:iCs/>
          <w:sz w:val="24"/>
          <w:szCs w:val="24"/>
        </w:rPr>
        <w:t>Journal of</w:t>
      </w:r>
    </w:p>
    <w:p w14:paraId="1ED59996" w14:textId="77777777" w:rsidR="00801D93" w:rsidRDefault="00801D93" w:rsidP="00801D93">
      <w:pPr>
        <w:spacing w:after="0" w:line="240" w:lineRule="auto"/>
        <w:ind w:firstLine="720"/>
        <w:rPr>
          <w:rFonts w:ascii="Times New Roman" w:eastAsia="Times New Roman" w:hAnsi="Times New Roman" w:cs="Times New Roman"/>
          <w:i/>
          <w:iCs/>
          <w:sz w:val="24"/>
          <w:szCs w:val="24"/>
        </w:rPr>
      </w:pPr>
    </w:p>
    <w:p w14:paraId="0371CB37" w14:textId="77777777" w:rsidR="00801D93" w:rsidRDefault="00801D93" w:rsidP="00801D93">
      <w:pPr>
        <w:spacing w:after="0" w:line="240" w:lineRule="auto"/>
        <w:ind w:firstLine="720"/>
        <w:rPr>
          <w:rFonts w:ascii="Times New Roman" w:eastAsia="Times New Roman" w:hAnsi="Times New Roman" w:cs="Times New Roman"/>
          <w:sz w:val="24"/>
          <w:szCs w:val="24"/>
        </w:rPr>
      </w:pPr>
      <w:r w:rsidRPr="004E31F4">
        <w:rPr>
          <w:rFonts w:ascii="Times New Roman" w:eastAsia="Times New Roman" w:hAnsi="Times New Roman" w:cs="Times New Roman"/>
          <w:i/>
          <w:iCs/>
          <w:sz w:val="24"/>
          <w:szCs w:val="24"/>
        </w:rPr>
        <w:t>Economic Literature</w:t>
      </w:r>
      <w:r w:rsidRPr="004E31F4">
        <w:rPr>
          <w:rFonts w:ascii="Times New Roman" w:eastAsia="Times New Roman" w:hAnsi="Times New Roman" w:cs="Times New Roman"/>
          <w:sz w:val="24"/>
          <w:szCs w:val="24"/>
        </w:rPr>
        <w:t xml:space="preserve">, </w:t>
      </w:r>
      <w:r w:rsidRPr="004E31F4">
        <w:rPr>
          <w:rFonts w:ascii="Times New Roman" w:eastAsia="Times New Roman" w:hAnsi="Times New Roman" w:cs="Times New Roman"/>
          <w:i/>
          <w:iCs/>
          <w:sz w:val="24"/>
          <w:szCs w:val="24"/>
        </w:rPr>
        <w:t>48</w:t>
      </w:r>
      <w:r w:rsidRPr="004E31F4">
        <w:rPr>
          <w:rFonts w:ascii="Times New Roman" w:eastAsia="Times New Roman" w:hAnsi="Times New Roman" w:cs="Times New Roman"/>
          <w:sz w:val="24"/>
          <w:szCs w:val="24"/>
        </w:rPr>
        <w:t>(2), 281–355. http://www.jstor.org/stable/20778728</w:t>
      </w:r>
    </w:p>
    <w:p w14:paraId="3F8DA78A" w14:textId="77777777" w:rsidR="00801D93" w:rsidRPr="004E31F4" w:rsidRDefault="00801D93" w:rsidP="00801D93">
      <w:pPr>
        <w:spacing w:after="0" w:line="240" w:lineRule="auto"/>
        <w:rPr>
          <w:rFonts w:ascii="Times New Roman" w:eastAsia="Times New Roman" w:hAnsi="Times New Roman" w:cs="Times New Roman"/>
          <w:sz w:val="24"/>
          <w:szCs w:val="24"/>
        </w:rPr>
      </w:pPr>
    </w:p>
    <w:p w14:paraId="38613991" w14:textId="77777777" w:rsidR="00801D93" w:rsidRDefault="00801D93" w:rsidP="00801D93">
      <w:pPr>
        <w:tabs>
          <w:tab w:val="left" w:pos="7320"/>
        </w:tabs>
        <w:rPr>
          <w:rFonts w:asciiTheme="majorBidi" w:hAnsiTheme="majorBidi" w:cstheme="majorBidi"/>
          <w:sz w:val="24"/>
          <w:szCs w:val="24"/>
        </w:rPr>
      </w:pPr>
      <w:r w:rsidRPr="009B1919">
        <w:rPr>
          <w:rFonts w:asciiTheme="majorBidi" w:hAnsiTheme="majorBidi" w:cstheme="majorBidi"/>
          <w:sz w:val="24"/>
          <w:szCs w:val="24"/>
        </w:rPr>
        <w:t>Li, C., Poskitt, D. S., Windmeijer, F., &amp; Zhao, X. (2022). Binary outcomes, OLS, 2SLS and IV</w:t>
      </w:r>
    </w:p>
    <w:p w14:paraId="04EA40C1" w14:textId="77777777" w:rsidR="00801D93" w:rsidRPr="006D205F"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9B1919">
        <w:rPr>
          <w:rFonts w:asciiTheme="majorBidi" w:hAnsiTheme="majorBidi" w:cstheme="majorBidi"/>
          <w:sz w:val="24"/>
          <w:szCs w:val="24"/>
        </w:rPr>
        <w:t>probit.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14:paraId="29C2CDC2" w14:textId="77777777" w:rsidR="00801D93" w:rsidRDefault="00801D93" w:rsidP="00801D93">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14:paraId="2D02D106" w14:textId="4F60C06B" w:rsidR="00D75BA9" w:rsidRDefault="00801D93"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 xml:space="preserve">A density </w:t>
      </w:r>
      <w:proofErr w:type="gramStart"/>
      <w:r w:rsidRPr="000F132B">
        <w:rPr>
          <w:rFonts w:asciiTheme="majorBidi" w:hAnsiTheme="majorBidi" w:cstheme="majorBidi"/>
          <w:sz w:val="24"/>
          <w:szCs w:val="24"/>
        </w:rPr>
        <w:t>test</w:t>
      </w:r>
      <w:proofErr w:type="gramEnd"/>
      <w:r w:rsidRPr="000F132B">
        <w:rPr>
          <w:rFonts w:asciiTheme="majorBidi" w:hAnsiTheme="majorBidi" w:cstheme="majorBidi"/>
          <w:sz w:val="24"/>
          <w:szCs w:val="24"/>
        </w:rPr>
        <w:t>. </w:t>
      </w:r>
      <w:r w:rsidRPr="000F132B">
        <w:rPr>
          <w:rFonts w:asciiTheme="majorBidi" w:hAnsiTheme="majorBidi" w:cstheme="majorBidi"/>
          <w:i/>
          <w:iCs/>
          <w:sz w:val="24"/>
          <w:szCs w:val="24"/>
        </w:rPr>
        <w:t>Journal of econometrics</w:t>
      </w:r>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14:paraId="20A627A9" w14:textId="77777777" w:rsidR="00D75BA9" w:rsidRDefault="00D75BA9" w:rsidP="00D75BA9">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14:paraId="4DC29A64" w14:textId="5BE18EE5" w:rsidR="00D75BA9" w:rsidRDefault="00D75BA9"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14:paraId="3E1B2374" w14:textId="77777777" w:rsidR="00801D93" w:rsidRDefault="00801D93" w:rsidP="00801D93">
      <w:pPr>
        <w:rPr>
          <w:rFonts w:asciiTheme="majorBidi" w:hAnsiTheme="majorBidi" w:cstheme="majorBidi"/>
          <w:sz w:val="24"/>
          <w:szCs w:val="24"/>
        </w:rPr>
      </w:pPr>
      <w:r w:rsidRPr="00C9517A">
        <w:rPr>
          <w:rFonts w:asciiTheme="majorBidi" w:hAnsiTheme="majorBidi" w:cstheme="majorBidi"/>
          <w:sz w:val="24"/>
          <w:szCs w:val="24"/>
        </w:rPr>
        <w:t>Ratcliffe, C., McKernan, S. M., &amp; Zhang, S. (2011). How much does the Supplemental Nutrition</w:t>
      </w:r>
    </w:p>
    <w:p w14:paraId="322C014B" w14:textId="77777777" w:rsidR="00801D93" w:rsidRDefault="00801D93" w:rsidP="00801D93">
      <w:pPr>
        <w:ind w:firstLine="720"/>
        <w:rPr>
          <w:rFonts w:asciiTheme="majorBidi" w:hAnsiTheme="majorBidi" w:cstheme="majorBidi"/>
          <w:i/>
          <w:iCs/>
          <w:sz w:val="24"/>
          <w:szCs w:val="24"/>
        </w:rPr>
      </w:pPr>
      <w:r w:rsidRPr="00C9517A">
        <w:rPr>
          <w:rFonts w:asciiTheme="majorBidi" w:hAnsiTheme="majorBidi" w:cstheme="majorBidi"/>
          <w:sz w:val="24"/>
          <w:szCs w:val="24"/>
        </w:rPr>
        <w:t xml:space="preserve">Assistance Program reduce food </w:t>
      </w:r>
      <w:proofErr w:type="gramStart"/>
      <w:r w:rsidRPr="00C9517A">
        <w:rPr>
          <w:rFonts w:asciiTheme="majorBidi" w:hAnsiTheme="majorBidi" w:cstheme="majorBidi"/>
          <w:sz w:val="24"/>
          <w:szCs w:val="24"/>
        </w:rPr>
        <w:t>insecurity?.</w:t>
      </w:r>
      <w:proofErr w:type="gramEnd"/>
      <w:r w:rsidRPr="00C9517A">
        <w:rPr>
          <w:rFonts w:asciiTheme="majorBidi" w:hAnsiTheme="majorBidi" w:cstheme="majorBidi"/>
          <w:sz w:val="24"/>
          <w:szCs w:val="24"/>
        </w:rPr>
        <w:t> </w:t>
      </w:r>
      <w:r w:rsidRPr="00C9517A">
        <w:rPr>
          <w:rFonts w:asciiTheme="majorBidi" w:hAnsiTheme="majorBidi" w:cstheme="majorBidi"/>
          <w:i/>
          <w:iCs/>
          <w:sz w:val="24"/>
          <w:szCs w:val="24"/>
        </w:rPr>
        <w:t xml:space="preserve">American journal of agricultural </w:t>
      </w:r>
    </w:p>
    <w:p w14:paraId="5D3A6027" w14:textId="77777777" w:rsidR="00801D93" w:rsidRDefault="00801D93" w:rsidP="00801D93">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14:paraId="2387A411" w14:textId="77777777" w:rsidR="00801D93" w:rsidRDefault="00801D93" w:rsidP="00801D93">
      <w:pPr>
        <w:tabs>
          <w:tab w:val="left" w:pos="7320"/>
        </w:tabs>
        <w:rPr>
          <w:rFonts w:asciiTheme="majorBidi" w:hAnsiTheme="majorBidi" w:cstheme="majorBidi"/>
          <w:sz w:val="24"/>
          <w:szCs w:val="24"/>
        </w:rPr>
      </w:pPr>
      <w:r w:rsidRPr="00F31FCA">
        <w:rPr>
          <w:rFonts w:asciiTheme="majorBidi" w:hAnsiTheme="majorBidi" w:cstheme="majorBidi"/>
          <w:sz w:val="24"/>
          <w:szCs w:val="24"/>
        </w:rPr>
        <w:t xml:space="preserve">Sjolander, A., Dahlqwist, E., &amp; Martinussen, T. (2022). </w:t>
      </w:r>
      <w:r>
        <w:rPr>
          <w:rFonts w:asciiTheme="majorBidi" w:hAnsiTheme="majorBidi" w:cstheme="majorBidi"/>
          <w:sz w:val="24"/>
          <w:szCs w:val="24"/>
        </w:rPr>
        <w:t>ivtools [Computer software].</w:t>
      </w:r>
    </w:p>
    <w:p w14:paraId="25ADE93C"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14:paraId="1BD95A19" w14:textId="77777777" w:rsidR="00801D93" w:rsidRDefault="00801D93" w:rsidP="00801D93">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rddtools: </w:t>
      </w:r>
      <w:r>
        <w:rPr>
          <w:rFonts w:asciiTheme="majorBidi" w:hAnsiTheme="majorBidi" w:cstheme="majorBidi"/>
          <w:sz w:val="24"/>
          <w:szCs w:val="24"/>
        </w:rPr>
        <w:t xml:space="preserve">A toolbox for regression discontinuity in R [Computer </w:t>
      </w:r>
    </w:p>
    <w:p w14:paraId="7C622681" w14:textId="77777777" w:rsidR="00801D93"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Graduate Institute, Maison de la </w:t>
      </w:r>
      <w:r>
        <w:rPr>
          <w:rFonts w:asciiTheme="majorBidi" w:hAnsiTheme="majorBidi" w:cstheme="majorBidi"/>
          <w:sz w:val="24"/>
          <w:szCs w:val="24"/>
          <w:lang w:val="fr-FR"/>
        </w:rPr>
        <w:t xml:space="preserve">paix, Geneva, </w:t>
      </w:r>
    </w:p>
    <w:p w14:paraId="5C6C1042" w14:textId="77777777" w:rsidR="00801D93" w:rsidRPr="003F7E30"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Switzerland.h</w:t>
      </w:r>
      <w:r w:rsidRPr="003F7E30">
        <w:rPr>
          <w:rFonts w:asciiTheme="majorBidi" w:hAnsiTheme="majorBidi" w:cstheme="majorBidi"/>
          <w:sz w:val="24"/>
          <w:szCs w:val="24"/>
          <w:lang w:val="fr-FR"/>
        </w:rPr>
        <w:t>ttps://qua.st/rddtools/</w:t>
      </w:r>
    </w:p>
    <w:p w14:paraId="38B8954F" w14:textId="6F80837D" w:rsidR="00801D93" w:rsidRPr="0014776B" w:rsidRDefault="00801D93" w:rsidP="00801D93">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Tampa International Airport.</w:t>
      </w:r>
      <w:r w:rsidR="00395876">
        <w:rPr>
          <w:rFonts w:asciiTheme="majorBidi" w:hAnsiTheme="majorBidi" w:cstheme="majorBidi"/>
          <w:sz w:val="24"/>
          <w:szCs w:val="24"/>
          <w:lang w:val="fr-FR"/>
        </w:rPr>
        <w:t xml:space="preserve"> (</w:t>
      </w:r>
      <w:proofErr w:type="gramStart"/>
      <w:r w:rsidR="00395876">
        <w:rPr>
          <w:rFonts w:asciiTheme="majorBidi" w:hAnsiTheme="majorBidi" w:cstheme="majorBidi"/>
          <w:sz w:val="24"/>
          <w:szCs w:val="24"/>
          <w:lang w:val="fr-FR"/>
        </w:rPr>
        <w:t>n.d.</w:t>
      </w:r>
      <w:proofErr w:type="gramEnd"/>
      <w:r w:rsidR="00395876">
        <w:rPr>
          <w:rFonts w:asciiTheme="majorBidi" w:hAnsiTheme="majorBidi" w:cstheme="majorBidi"/>
          <w:sz w:val="24"/>
          <w:szCs w:val="24"/>
          <w:lang w:val="fr-FR"/>
        </w:rPr>
        <w:t>).</w:t>
      </w:r>
      <w:r w:rsidRPr="003F7E30">
        <w:rPr>
          <w:rFonts w:asciiTheme="majorBidi" w:hAnsiTheme="majorBidi" w:cstheme="majorBidi"/>
          <w:sz w:val="24"/>
          <w:szCs w:val="24"/>
          <w:lang w:val="fr-FR"/>
        </w:rPr>
        <w:t xml:space="preserve"> </w:t>
      </w:r>
      <w:r w:rsidRPr="0014776B">
        <w:rPr>
          <w:rFonts w:asciiTheme="majorBidi" w:hAnsiTheme="majorBidi" w:cstheme="majorBidi"/>
          <w:i/>
          <w:iCs/>
          <w:sz w:val="24"/>
          <w:szCs w:val="24"/>
          <w:lang w:val="fr-FR"/>
        </w:rPr>
        <w:t>US Census Regions</w:t>
      </w:r>
      <w:r w:rsidRPr="0014776B">
        <w:rPr>
          <w:rFonts w:asciiTheme="majorBidi" w:hAnsiTheme="majorBidi" w:cstheme="majorBidi"/>
          <w:sz w:val="24"/>
          <w:szCs w:val="24"/>
          <w:lang w:val="fr-FR"/>
        </w:rPr>
        <w:t xml:space="preserve"> [MAP]. Tampa International Airport.</w:t>
      </w:r>
    </w:p>
    <w:p w14:paraId="1C44CFAB" w14:textId="70EB1920" w:rsidR="00801D93" w:rsidRDefault="00801D93" w:rsidP="00801D93">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14:paraId="332DD614" w14:textId="77777777" w:rsidR="00395876" w:rsidRDefault="00395876" w:rsidP="00395876">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The World Bank. </w:t>
      </w:r>
      <w:r w:rsidRPr="00395876">
        <w:rPr>
          <w:rFonts w:asciiTheme="majorBidi" w:hAnsiTheme="majorBidi" w:cstheme="majorBidi"/>
          <w:sz w:val="24"/>
          <w:szCs w:val="24"/>
          <w:lang w:val="fr-FR"/>
        </w:rPr>
        <w:t>(</w:t>
      </w:r>
      <w:proofErr w:type="gramStart"/>
      <w:r w:rsidRPr="00395876">
        <w:rPr>
          <w:rFonts w:asciiTheme="majorBidi" w:hAnsiTheme="majorBidi" w:cstheme="majorBidi"/>
          <w:sz w:val="24"/>
          <w:szCs w:val="24"/>
          <w:lang w:val="fr-FR"/>
        </w:rPr>
        <w:t>n.d.</w:t>
      </w:r>
      <w:proofErr w:type="gramEnd"/>
      <w:r w:rsidRPr="00395876">
        <w:rPr>
          <w:rFonts w:asciiTheme="majorBidi" w:hAnsiTheme="majorBidi" w:cstheme="majorBidi"/>
          <w:sz w:val="24"/>
          <w:szCs w:val="24"/>
          <w:lang w:val="fr-FR"/>
        </w:rPr>
        <w:t xml:space="preserve">) </w:t>
      </w:r>
      <w:r w:rsidRPr="00395876">
        <w:rPr>
          <w:rFonts w:asciiTheme="majorBidi" w:hAnsiTheme="majorBidi" w:cstheme="majorBidi"/>
          <w:i/>
          <w:iCs/>
          <w:sz w:val="24"/>
          <w:szCs w:val="24"/>
          <w:lang w:val="fr-FR"/>
        </w:rPr>
        <w:t>Regression Discontinuity</w:t>
      </w:r>
      <w:r w:rsidRPr="00395876">
        <w:rPr>
          <w:rFonts w:asciiTheme="majorBidi" w:hAnsiTheme="majorBidi" w:cstheme="majorBidi"/>
          <w:sz w:val="24"/>
          <w:szCs w:val="24"/>
          <w:lang w:val="fr-FR"/>
        </w:rPr>
        <w:t xml:space="preserve">. </w:t>
      </w:r>
      <w:r w:rsidRPr="00395876">
        <w:rPr>
          <w:rFonts w:asciiTheme="majorBidi" w:hAnsiTheme="majorBidi" w:cstheme="majorBidi"/>
          <w:sz w:val="24"/>
          <w:szCs w:val="24"/>
        </w:rPr>
        <w:t>The World Bank</w:t>
      </w:r>
      <w:r>
        <w:rPr>
          <w:rFonts w:asciiTheme="majorBidi" w:hAnsiTheme="majorBidi" w:cstheme="majorBidi"/>
          <w:sz w:val="24"/>
          <w:szCs w:val="24"/>
        </w:rPr>
        <w:t>. Dimewiki.</w:t>
      </w:r>
    </w:p>
    <w:p w14:paraId="062FC495" w14:textId="42119BA4" w:rsidR="00395876" w:rsidRPr="00395876" w:rsidRDefault="00395876" w:rsidP="00395876">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395876">
        <w:rPr>
          <w:rFonts w:asciiTheme="majorBidi" w:hAnsiTheme="majorBidi" w:cstheme="majorBidi"/>
          <w:sz w:val="24"/>
          <w:szCs w:val="24"/>
        </w:rPr>
        <w:t>https://dimewiki.worldbank.org/Regression_Discontinuity</w:t>
      </w:r>
    </w:p>
    <w:p w14:paraId="16DF900A" w14:textId="77777777" w:rsidR="00801D93" w:rsidRDefault="00801D93" w:rsidP="00801D93">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Thistlethwaite, D. L., &amp; Campbell, D. T. (1960). </w:t>
      </w:r>
      <w:r w:rsidRPr="00684145">
        <w:rPr>
          <w:rFonts w:asciiTheme="majorBidi" w:hAnsiTheme="majorBidi" w:cstheme="majorBidi"/>
          <w:sz w:val="24"/>
          <w:szCs w:val="24"/>
        </w:rPr>
        <w:t>Regression-discontinuity analysis: An</w:t>
      </w:r>
    </w:p>
    <w:p w14:paraId="19A59CF6"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14:paraId="01834E3B" w14:textId="77777777" w:rsidR="00801D93" w:rsidRPr="00684145"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14:paraId="255CDE24" w14:textId="77777777" w:rsidR="00801D93" w:rsidRDefault="00801D93" w:rsidP="00801D93">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14:paraId="76C2C119"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14:paraId="2876E65D"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14:paraId="74704CD5" w14:textId="77777777" w:rsidR="00801D93" w:rsidRDefault="00801D93" w:rsidP="00801D93">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14:paraId="1340796C"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14:paraId="2B7EE965" w14:textId="77777777" w:rsidR="00801D93" w:rsidRPr="00C10B44" w:rsidRDefault="00801D93" w:rsidP="00801D93">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14:paraId="3ECC9445"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14:paraId="4960E6F8"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14:paraId="25899202" w14:textId="2BC29C00"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14:paraId="3F9CAD9A" w14:textId="3BF0D3B2" w:rsidR="00782CF8" w:rsidRDefault="00782CF8" w:rsidP="00782CF8">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14:paraId="1FE4A730" w14:textId="77777777" w:rsidR="000D626F" w:rsidRDefault="00782CF8" w:rsidP="000D626F">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000D626F" w:rsidRPr="000D626F">
        <w:rPr>
          <w:rFonts w:asciiTheme="majorBidi" w:hAnsiTheme="majorBidi" w:cstheme="majorBidi"/>
          <w:sz w:val="24"/>
          <w:szCs w:val="24"/>
        </w:rPr>
        <w:t>https://www.fns.usda.gov/pd/supplemental-</w:t>
      </w:r>
    </w:p>
    <w:p w14:paraId="1C89A942" w14:textId="0E6DA877" w:rsidR="000D626F" w:rsidRDefault="000D626F" w:rsidP="000D626F">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14:paraId="29B32F5E" w14:textId="7CCE9727" w:rsidR="00801D93" w:rsidRPr="001C0185" w:rsidRDefault="00801D93" w:rsidP="000D626F">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FoodAPS Individual Public</w:t>
      </w:r>
    </w:p>
    <w:p w14:paraId="5A2CFE6A"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faps_individual_puf. </w:t>
      </w:r>
      <w:r w:rsidRPr="001C0185">
        <w:rPr>
          <w:rFonts w:asciiTheme="majorBidi" w:hAnsiTheme="majorBidi" w:cstheme="majorBidi"/>
          <w:i/>
          <w:iCs/>
          <w:sz w:val="24"/>
          <w:szCs w:val="24"/>
        </w:rPr>
        <w:t xml:space="preserve">National Household Food Acquisition and Purchase </w:t>
      </w:r>
    </w:p>
    <w:p w14:paraId="0B291D79" w14:textId="77777777" w:rsidR="00801D93" w:rsidRPr="001C0185" w:rsidRDefault="00801D93" w:rsidP="00801D93">
      <w:pPr>
        <w:ind w:firstLine="720"/>
        <w:rPr>
          <w:rFonts w:asciiTheme="majorBidi" w:hAnsiTheme="majorBidi" w:cstheme="majorBidi"/>
          <w:sz w:val="24"/>
          <w:szCs w:val="24"/>
        </w:rPr>
      </w:pPr>
      <w:r w:rsidRPr="001C0185">
        <w:rPr>
          <w:rFonts w:asciiTheme="majorBidi" w:hAnsiTheme="majorBidi" w:cstheme="majorBidi"/>
          <w:i/>
          <w:iCs/>
          <w:sz w:val="24"/>
          <w:szCs w:val="24"/>
        </w:rPr>
        <w:t>Survey (FoodAPS).</w:t>
      </w:r>
    </w:p>
    <w:p w14:paraId="435C7330" w14:textId="77777777" w:rsidR="00801D93" w:rsidRPr="001C0185" w:rsidRDefault="00801D93" w:rsidP="00801D93">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14:paraId="4CBBD62C"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faps_household_puf. </w:t>
      </w:r>
      <w:r w:rsidRPr="001C0185">
        <w:rPr>
          <w:rFonts w:asciiTheme="majorBidi" w:hAnsiTheme="majorBidi" w:cstheme="majorBidi"/>
          <w:i/>
          <w:iCs/>
          <w:sz w:val="24"/>
          <w:szCs w:val="24"/>
        </w:rPr>
        <w:t xml:space="preserve">National Household Food Acquisition and Purchase Survey </w:t>
      </w:r>
    </w:p>
    <w:p w14:paraId="5D1438BD" w14:textId="77777777" w:rsidR="00801D93" w:rsidRDefault="00801D93" w:rsidP="00801D93">
      <w:pPr>
        <w:ind w:firstLine="720"/>
        <w:rPr>
          <w:rFonts w:asciiTheme="majorBidi" w:hAnsiTheme="majorBidi" w:cstheme="majorBidi"/>
          <w:i/>
          <w:iCs/>
          <w:sz w:val="24"/>
          <w:szCs w:val="24"/>
        </w:rPr>
      </w:pPr>
      <w:r w:rsidRPr="001C0185">
        <w:rPr>
          <w:rFonts w:asciiTheme="majorBidi" w:hAnsiTheme="majorBidi" w:cstheme="majorBidi"/>
          <w:i/>
          <w:iCs/>
          <w:sz w:val="24"/>
          <w:szCs w:val="24"/>
        </w:rPr>
        <w:lastRenderedPageBreak/>
        <w:t>(FoodAPS)</w:t>
      </w:r>
    </w:p>
    <w:p w14:paraId="6BD193EF"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r>
        <w:rPr>
          <w:rFonts w:asciiTheme="majorBidi" w:hAnsiTheme="majorBidi" w:cstheme="majorBidi"/>
          <w:i/>
          <w:iCs/>
          <w:sz w:val="24"/>
          <w:szCs w:val="24"/>
        </w:rPr>
        <w:t>FoodAPS National Household Food Acquisition and</w:t>
      </w:r>
    </w:p>
    <w:p w14:paraId="62251987"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14:paraId="44514ADA" w14:textId="3A1DB673" w:rsidR="00801D93" w:rsidRDefault="00801D93" w:rsidP="00801D9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14:paraId="3767B888" w14:textId="77777777" w:rsidR="00AE548E" w:rsidRDefault="00AE548E" w:rsidP="00AE548E">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14:paraId="20ED3352" w14:textId="5A5CDBC3" w:rsidR="00AE548E" w:rsidRPr="004972A9" w:rsidRDefault="00AE548E" w:rsidP="00AE548E">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14:paraId="2C8ED39C" w14:textId="42F8536F" w:rsidR="00801D93" w:rsidRDefault="00801D93">
      <w:pPr>
        <w:rPr>
          <w:rFonts w:asciiTheme="majorBidi" w:hAnsiTheme="majorBidi" w:cstheme="majorBidi"/>
          <w:sz w:val="24"/>
          <w:szCs w:val="24"/>
        </w:rPr>
      </w:pPr>
      <w:r>
        <w:rPr>
          <w:rFonts w:asciiTheme="majorBidi" w:hAnsiTheme="majorBidi" w:cstheme="majorBidi"/>
          <w:sz w:val="24"/>
          <w:szCs w:val="24"/>
        </w:rPr>
        <w:br w:type="page"/>
      </w:r>
    </w:p>
    <w:p w14:paraId="4BA5A8C8" w14:textId="3495B7C9" w:rsidR="004970E5" w:rsidRDefault="00801D93" w:rsidP="00801D93">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14:paraId="4D345161" w14:textId="2E8B421C" w:rsidR="00C937E3" w:rsidRPr="005662E7" w:rsidRDefault="00C937E3" w:rsidP="00C937E3">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14:paraId="6B22C19D" w14:textId="0957C687" w:rsidR="00C937E3" w:rsidRDefault="00C937E3" w:rsidP="00C937E3">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14:paraId="0767EA89" w14:textId="6A07F441" w:rsidR="00D206AE" w:rsidRDefault="00D206AE" w:rsidP="00C937E3">
      <w:pPr>
        <w:jc w:val="center"/>
        <w:rPr>
          <w:rFonts w:ascii="Times New Roman" w:hAnsi="Times New Roman" w:cs="Times New Roman"/>
          <w:sz w:val="24"/>
          <w:szCs w:val="24"/>
        </w:rPr>
      </w:pPr>
    </w:p>
    <w:p w14:paraId="204AACD1" w14:textId="0E62B1EF" w:rsidR="005662E7" w:rsidRPr="005662E7" w:rsidRDefault="005662E7" w:rsidP="005662E7">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Estimates of the Two IV Model Fits and Naïve Probit Fit</w:t>
      </w:r>
    </w:p>
    <w:p w14:paraId="6BD48AFD" w14:textId="77777777" w:rsidR="005662E7" w:rsidRDefault="005662E7" w:rsidP="005662E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14:paraId="75CEF99B" w14:textId="6F24AD9C" w:rsidR="005662E7" w:rsidRPr="007A5D97" w:rsidRDefault="005662E7" w:rsidP="0018339D">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14:paraId="46278F32" w14:textId="7069940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14:paraId="76AD5364" w14:textId="647F3453" w:rsidR="00D259A1" w:rsidRDefault="00D259A1" w:rsidP="00D259A1">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14:paraId="7F074A89" w14:textId="77777777" w:rsidR="00D259A1" w:rsidRDefault="00D259A1" w:rsidP="00D259A1">
      <w:pPr>
        <w:ind w:right="480"/>
        <w:jc w:val="center"/>
        <w:rPr>
          <w:rFonts w:asciiTheme="majorBidi" w:hAnsiTheme="majorBidi" w:cstheme="majorBidi"/>
          <w:sz w:val="24"/>
          <w:szCs w:val="24"/>
        </w:rPr>
      </w:pPr>
    </w:p>
    <w:p w14:paraId="76F940EF" w14:textId="1A86A701" w:rsidR="00D259A1" w:rsidRPr="00380730" w:rsidRDefault="00D259A1" w:rsidP="00380730">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xml:space="preserve">: Regression Discontinuity Design (RDD) Results for SNAP Eligible and SNAP Receiver </w:t>
      </w:r>
      <w:r w:rsidR="00BA3431">
        <w:rPr>
          <w:rFonts w:asciiTheme="majorBidi" w:hAnsiTheme="majorBidi" w:cstheme="majorBidi"/>
          <w:b/>
          <w:bCs/>
          <w:color w:val="auto"/>
          <w:sz w:val="26"/>
          <w:szCs w:val="26"/>
        </w:rPr>
        <w:t>Treatments</w:t>
      </w:r>
    </w:p>
    <w:p w14:paraId="40A2A03E" w14:textId="70AA30C1" w:rsidR="00380730" w:rsidRDefault="00380730" w:rsidP="00D259A1">
      <w:pPr>
        <w:keepNext/>
        <w:ind w:right="480"/>
        <w:jc w:val="center"/>
      </w:pPr>
      <w:r>
        <w:rPr>
          <w:noProof/>
        </w:rPr>
        <w:drawing>
          <wp:inline distT="0" distB="0" distL="0" distR="0" wp14:anchorId="21ACD3AE" wp14:editId="45D7AAAC">
            <wp:extent cx="4395537" cy="1440759"/>
            <wp:effectExtent l="0" t="0" r="508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1690" cy="1449331"/>
                    </a:xfrm>
                    <a:prstGeom prst="rect">
                      <a:avLst/>
                    </a:prstGeom>
                    <a:noFill/>
                    <a:ln>
                      <a:noFill/>
                    </a:ln>
                  </pic:spPr>
                </pic:pic>
              </a:graphicData>
            </a:graphic>
          </wp:inline>
        </w:drawing>
      </w:r>
    </w:p>
    <w:p w14:paraId="533CFA53" w14:textId="334448DB" w:rsidR="00D259A1" w:rsidRDefault="00D259A1" w:rsidP="00D259A1">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14:paraId="6D252C76" w14:textId="70882E98" w:rsidR="00D259A1" w:rsidRPr="00D259A1" w:rsidRDefault="006D0112" w:rsidP="00553463">
      <w:pPr>
        <w:rPr>
          <w:lang w:eastAsia="en-US"/>
        </w:rPr>
      </w:pPr>
      <w:r>
        <w:rPr>
          <w:lang w:eastAsia="en-US"/>
        </w:rPr>
        <w:br w:type="page"/>
      </w:r>
    </w:p>
    <w:p w14:paraId="7AEF4313" w14:textId="77777777" w:rsidR="00D206AE" w:rsidRDefault="00D206AE" w:rsidP="00D206AE">
      <w:pPr>
        <w:keepNext/>
        <w:jc w:val="center"/>
      </w:pPr>
      <w:r w:rsidRPr="009C732D">
        <w:rPr>
          <w:rFonts w:ascii="Times New Roman" w:hAnsi="Times New Roman" w:cs="Times New Roman"/>
          <w:noProof/>
          <w:sz w:val="24"/>
          <w:szCs w:val="24"/>
        </w:rPr>
        <w:lastRenderedPageBreak/>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2"/>
                    <a:stretch>
                      <a:fillRect/>
                    </a:stretch>
                  </pic:blipFill>
                  <pic:spPr>
                    <a:xfrm>
                      <a:off x="0" y="0"/>
                      <a:ext cx="3642851" cy="2854194"/>
                    </a:xfrm>
                    <a:prstGeom prst="rect">
                      <a:avLst/>
                    </a:prstGeom>
                  </pic:spPr>
                </pic:pic>
              </a:graphicData>
            </a:graphic>
          </wp:inline>
        </w:drawing>
      </w:r>
    </w:p>
    <w:p w14:paraId="47ED2ADC" w14:textId="33706346" w:rsidR="00D206AE" w:rsidRDefault="00D206AE" w:rsidP="00D206AE">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Barplot of food security status by household. Households that with low or very low food security are considered food insecure while high or marginal security is considered food secure.</w:t>
      </w:r>
    </w:p>
    <w:p w14:paraId="799D3730" w14:textId="77777777" w:rsidR="00553463" w:rsidRPr="00553463" w:rsidRDefault="00553463" w:rsidP="00553463">
      <w:pPr>
        <w:rPr>
          <w:lang w:eastAsia="en-US"/>
        </w:rPr>
      </w:pPr>
    </w:p>
    <w:p w14:paraId="7092169B"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4344176" cy="3403683"/>
                    </a:xfrm>
                    <a:prstGeom prst="rect">
                      <a:avLst/>
                    </a:prstGeom>
                  </pic:spPr>
                </pic:pic>
              </a:graphicData>
            </a:graphic>
          </wp:inline>
        </w:drawing>
      </w:r>
    </w:p>
    <w:p w14:paraId="5242DD55" w14:textId="196158CC" w:rsidR="00F13A50" w:rsidRDefault="00D206AE" w:rsidP="00F46389">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Barplot of household responses to food security level.</w:t>
      </w:r>
    </w:p>
    <w:p w14:paraId="469853D7" w14:textId="77777777" w:rsidR="00F46389" w:rsidRPr="00F46389" w:rsidRDefault="00F46389" w:rsidP="00F46389">
      <w:pPr>
        <w:rPr>
          <w:lang w:eastAsia="en-US"/>
        </w:rPr>
      </w:pPr>
    </w:p>
    <w:p w14:paraId="33FB7455" w14:textId="77777777" w:rsidR="00D06919" w:rsidRDefault="00D06919" w:rsidP="00D06919">
      <w:pPr>
        <w:keepNext/>
        <w:jc w:val="center"/>
      </w:pPr>
      <w:r w:rsidRPr="00E90573">
        <w:rPr>
          <w:rFonts w:ascii="Times New Roman" w:hAnsi="Times New Roman" w:cs="Times New Roman"/>
          <w:noProof/>
          <w:sz w:val="24"/>
          <w:szCs w:val="24"/>
        </w:rPr>
        <w:lastRenderedPageBreak/>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a:stretch>
                      <a:fillRect/>
                    </a:stretch>
                  </pic:blipFill>
                  <pic:spPr>
                    <a:xfrm>
                      <a:off x="0" y="0"/>
                      <a:ext cx="4192752" cy="3285044"/>
                    </a:xfrm>
                    <a:prstGeom prst="rect">
                      <a:avLst/>
                    </a:prstGeom>
                  </pic:spPr>
                </pic:pic>
              </a:graphicData>
            </a:graphic>
          </wp:inline>
        </w:drawing>
      </w:r>
    </w:p>
    <w:p w14:paraId="50AAAEF4" w14:textId="1F5B2693" w:rsidR="00D06919" w:rsidRDefault="00D06919" w:rsidP="00D0691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Barplot of households receiving SNAP during the survey.</w:t>
      </w:r>
    </w:p>
    <w:p w14:paraId="06E38BE1" w14:textId="77777777" w:rsidR="00553463" w:rsidRPr="00553463" w:rsidRDefault="00553463" w:rsidP="00553463">
      <w:pPr>
        <w:rPr>
          <w:lang w:eastAsia="en-US"/>
        </w:rPr>
      </w:pPr>
    </w:p>
    <w:p w14:paraId="3F06AAD2" w14:textId="77777777" w:rsidR="00D06919" w:rsidRDefault="00D06919" w:rsidP="00D06919">
      <w:pPr>
        <w:keepNext/>
        <w:jc w:val="center"/>
      </w:pPr>
      <w:r w:rsidRPr="00E90573">
        <w:rPr>
          <w:rFonts w:ascii="Times New Roman" w:hAnsi="Times New Roman" w:cs="Times New Roman"/>
          <w:noProof/>
          <w:sz w:val="24"/>
          <w:szCs w:val="24"/>
        </w:rPr>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4166460" cy="3264442"/>
                    </a:xfrm>
                    <a:prstGeom prst="rect">
                      <a:avLst/>
                    </a:prstGeom>
                  </pic:spPr>
                </pic:pic>
              </a:graphicData>
            </a:graphic>
          </wp:inline>
        </w:drawing>
      </w:r>
    </w:p>
    <w:p w14:paraId="796F7F2C" w14:textId="456EABC0" w:rsidR="00F46389" w:rsidRPr="00F46389" w:rsidRDefault="00D06919" w:rsidP="00F4638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Barplot of households receiving SNAP by food security status.</w:t>
      </w:r>
    </w:p>
    <w:p w14:paraId="4A0A5539" w14:textId="77777777" w:rsidR="001F77B7" w:rsidRPr="001F77B7" w:rsidRDefault="001F77B7" w:rsidP="001F77B7">
      <w:pPr>
        <w:rPr>
          <w:lang w:eastAsia="en-US"/>
        </w:rPr>
      </w:pPr>
    </w:p>
    <w:p w14:paraId="63747B60" w14:textId="77777777" w:rsidR="001F77B7" w:rsidRDefault="001F77B7" w:rsidP="001F77B7">
      <w:pPr>
        <w:keepNext/>
        <w:jc w:val="center"/>
      </w:pPr>
      <w:r>
        <w:rPr>
          <w:noProof/>
        </w:rPr>
        <w:lastRenderedPageBreak/>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14:paraId="06AE0664" w14:textId="1CD674BF" w:rsidR="001F77B7" w:rsidRDefault="001F77B7" w:rsidP="001F77B7">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14:paraId="6A497F8D" w14:textId="77777777" w:rsidR="0095328E" w:rsidRPr="0095328E" w:rsidRDefault="0095328E" w:rsidP="0095328E">
      <w:pPr>
        <w:rPr>
          <w:lang w:eastAsia="en-US"/>
        </w:rPr>
      </w:pPr>
    </w:p>
    <w:p w14:paraId="55351FAC" w14:textId="77777777" w:rsidR="002D1DEC" w:rsidRDefault="002D1DEC" w:rsidP="002D1DEC">
      <w:pPr>
        <w:keepNext/>
        <w:jc w:val="center"/>
      </w:pPr>
      <w:r w:rsidRPr="003330E9">
        <w:rPr>
          <w:rFonts w:ascii="Times New Roman" w:hAnsi="Times New Roman" w:cs="Times New Roman"/>
          <w:noProof/>
          <w:sz w:val="24"/>
          <w:szCs w:val="24"/>
        </w:rPr>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4115308" cy="3224364"/>
                    </a:xfrm>
                    <a:prstGeom prst="rect">
                      <a:avLst/>
                    </a:prstGeom>
                  </pic:spPr>
                </pic:pic>
              </a:graphicData>
            </a:graphic>
          </wp:inline>
        </w:drawing>
      </w:r>
    </w:p>
    <w:p w14:paraId="720CE2B9" w14:textId="0125B7B0"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Barplot showing the quantity of households in each region. Each number represents the count of households in each region.</w:t>
      </w:r>
    </w:p>
    <w:p w14:paraId="3B8846CA" w14:textId="77777777" w:rsidR="002D1DEC" w:rsidRPr="002D1DEC" w:rsidRDefault="002D1DEC" w:rsidP="002D1DEC">
      <w:pPr>
        <w:rPr>
          <w:lang w:eastAsia="en-US"/>
        </w:rPr>
      </w:pPr>
    </w:p>
    <w:p w14:paraId="7362B9DB" w14:textId="77777777" w:rsidR="002D1DEC" w:rsidRDefault="002D1DEC" w:rsidP="002D1DEC">
      <w:pPr>
        <w:keepNext/>
        <w:jc w:val="center"/>
      </w:pPr>
      <w:r w:rsidRPr="001B0FC6">
        <w:rPr>
          <w:rFonts w:ascii="Times New Roman" w:hAnsi="Times New Roman" w:cs="Times New Roman"/>
          <w:noProof/>
          <w:sz w:val="24"/>
          <w:szCs w:val="24"/>
        </w:rPr>
        <w:lastRenderedPageBreak/>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8"/>
                    <a:stretch>
                      <a:fillRect/>
                    </a:stretch>
                  </pic:blipFill>
                  <pic:spPr>
                    <a:xfrm>
                      <a:off x="0" y="0"/>
                      <a:ext cx="4032435" cy="3234977"/>
                    </a:xfrm>
                    <a:prstGeom prst="rect">
                      <a:avLst/>
                    </a:prstGeom>
                  </pic:spPr>
                </pic:pic>
              </a:graphicData>
            </a:graphic>
          </wp:inline>
        </w:drawing>
      </w:r>
    </w:p>
    <w:p w14:paraId="21348D71" w14:textId="17FACE48" w:rsidR="0095328E" w:rsidRDefault="002D1DEC" w:rsidP="0095328E">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14:paraId="0BC8512A" w14:textId="77777777" w:rsidR="0095328E" w:rsidRPr="0095328E" w:rsidRDefault="0095328E" w:rsidP="0095328E">
      <w:pPr>
        <w:rPr>
          <w:lang w:eastAsia="en-US"/>
        </w:rPr>
      </w:pPr>
    </w:p>
    <w:p w14:paraId="4912C26A" w14:textId="77777777" w:rsidR="002D1DEC" w:rsidRDefault="002D1DEC" w:rsidP="002D1DEC">
      <w:pPr>
        <w:keepNext/>
        <w:jc w:val="center"/>
      </w:pPr>
      <w:r w:rsidRPr="001B0FC6">
        <w:rPr>
          <w:rFonts w:ascii="Times New Roman" w:hAnsi="Times New Roman" w:cs="Times New Roman"/>
          <w:noProof/>
          <w:sz w:val="24"/>
          <w:szCs w:val="24"/>
        </w:rPr>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9"/>
                    <a:stretch>
                      <a:fillRect/>
                    </a:stretch>
                  </pic:blipFill>
                  <pic:spPr>
                    <a:xfrm>
                      <a:off x="0" y="0"/>
                      <a:ext cx="4605139" cy="3225098"/>
                    </a:xfrm>
                    <a:prstGeom prst="rect">
                      <a:avLst/>
                    </a:prstGeom>
                  </pic:spPr>
                </pic:pic>
              </a:graphicData>
            </a:graphic>
          </wp:inline>
        </w:drawing>
      </w:r>
    </w:p>
    <w:p w14:paraId="71243B7C" w14:textId="1369FE33" w:rsidR="00B73A29" w:rsidRPr="00B43164" w:rsidRDefault="002D1DEC" w:rsidP="00B43164">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14:paraId="7B9AB92D" w14:textId="77777777" w:rsidR="00B73A29" w:rsidRDefault="00B73A29" w:rsidP="00B73A29">
      <w:pPr>
        <w:keepNext/>
        <w:jc w:val="center"/>
      </w:pPr>
      <w:r w:rsidRPr="0043793E">
        <w:rPr>
          <w:rFonts w:ascii="Times New Roman" w:hAnsi="Times New Roman" w:cs="Times New Roman"/>
          <w:noProof/>
          <w:sz w:val="24"/>
          <w:szCs w:val="24"/>
        </w:rPr>
        <w:lastRenderedPageBreak/>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20"/>
                    <a:stretch>
                      <a:fillRect/>
                    </a:stretch>
                  </pic:blipFill>
                  <pic:spPr>
                    <a:xfrm>
                      <a:off x="0" y="0"/>
                      <a:ext cx="4391429" cy="3440707"/>
                    </a:xfrm>
                    <a:prstGeom prst="rect">
                      <a:avLst/>
                    </a:prstGeom>
                  </pic:spPr>
                </pic:pic>
              </a:graphicData>
            </a:graphic>
          </wp:inline>
        </w:drawing>
      </w:r>
    </w:p>
    <w:p w14:paraId="79BEF14D" w14:textId="6EC11CBF" w:rsidR="00B73A29" w:rsidRPr="00B73A29" w:rsidRDefault="00B73A29" w:rsidP="00B73A29">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Barplot of quantity of households in the dataset that are classified as rural.</w:t>
      </w:r>
    </w:p>
    <w:p w14:paraId="2D3BFDDA" w14:textId="77777777" w:rsidR="00B73A29" w:rsidRDefault="00B73A29" w:rsidP="00B73A29">
      <w:pPr>
        <w:jc w:val="center"/>
        <w:rPr>
          <w:rFonts w:ascii="Times New Roman" w:hAnsi="Times New Roman" w:cs="Times New Roman"/>
          <w:sz w:val="24"/>
          <w:szCs w:val="24"/>
        </w:rPr>
      </w:pPr>
    </w:p>
    <w:p w14:paraId="0A16916A" w14:textId="49A9CEA6" w:rsidR="00F46389" w:rsidRDefault="00B73A29" w:rsidP="00F46389">
      <w:pPr>
        <w:keepNext/>
        <w:jc w:val="center"/>
      </w:pPr>
      <w:r w:rsidRPr="00814FB3">
        <w:rPr>
          <w:rFonts w:ascii="Times New Roman" w:hAnsi="Times New Roman" w:cs="Times New Roman"/>
          <w:noProof/>
          <w:sz w:val="24"/>
          <w:szCs w:val="24"/>
        </w:rPr>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1"/>
                    <a:stretch>
                      <a:fillRect/>
                    </a:stretch>
                  </pic:blipFill>
                  <pic:spPr>
                    <a:xfrm>
                      <a:off x="0" y="0"/>
                      <a:ext cx="4059292" cy="3256522"/>
                    </a:xfrm>
                    <a:prstGeom prst="rect">
                      <a:avLst/>
                    </a:prstGeom>
                  </pic:spPr>
                </pic:pic>
              </a:graphicData>
            </a:graphic>
          </wp:inline>
        </w:drawing>
      </w:r>
    </w:p>
    <w:p w14:paraId="49BD0908" w14:textId="29880ACE"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14:paraId="70DEFF93" w14:textId="77777777" w:rsidR="005E4984" w:rsidRPr="005E4984" w:rsidRDefault="005E4984" w:rsidP="005E4984">
      <w:pPr>
        <w:rPr>
          <w:lang w:eastAsia="en-US"/>
        </w:rPr>
      </w:pPr>
    </w:p>
    <w:p w14:paraId="74105CD5" w14:textId="77777777" w:rsidR="00B73A29" w:rsidRDefault="00B73A29" w:rsidP="00B73A29">
      <w:pPr>
        <w:keepNext/>
        <w:jc w:val="center"/>
      </w:pPr>
      <w:r w:rsidRPr="00814FB3">
        <w:rPr>
          <w:noProof/>
        </w:rPr>
        <w:lastRenderedPageBreak/>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2"/>
                    <a:stretch>
                      <a:fillRect/>
                    </a:stretch>
                  </pic:blipFill>
                  <pic:spPr>
                    <a:xfrm>
                      <a:off x="0" y="0"/>
                      <a:ext cx="4212859" cy="3379720"/>
                    </a:xfrm>
                    <a:prstGeom prst="rect">
                      <a:avLst/>
                    </a:prstGeom>
                  </pic:spPr>
                </pic:pic>
              </a:graphicData>
            </a:graphic>
          </wp:inline>
        </w:drawing>
      </w:r>
    </w:p>
    <w:p w14:paraId="32C64AEB" w14:textId="6449AA5D"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14:paraId="7919A8B1" w14:textId="77777777" w:rsidR="00B43164" w:rsidRPr="00B43164" w:rsidRDefault="00B43164" w:rsidP="00B43164">
      <w:pPr>
        <w:rPr>
          <w:lang w:eastAsia="en-US"/>
        </w:rPr>
      </w:pPr>
    </w:p>
    <w:p w14:paraId="7C34F6CE" w14:textId="77777777" w:rsidR="00B73A29" w:rsidRDefault="00B73A29" w:rsidP="00B73A29">
      <w:pPr>
        <w:keepNext/>
        <w:jc w:val="center"/>
      </w:pPr>
      <w:r w:rsidRPr="00F46D52">
        <w:rPr>
          <w:rFonts w:ascii="Times New Roman" w:hAnsi="Times New Roman" w:cs="Times New Roman"/>
          <w:noProof/>
          <w:sz w:val="24"/>
          <w:szCs w:val="24"/>
        </w:rPr>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3"/>
                    <a:stretch>
                      <a:fillRect/>
                    </a:stretch>
                  </pic:blipFill>
                  <pic:spPr>
                    <a:xfrm>
                      <a:off x="0" y="0"/>
                      <a:ext cx="4279973" cy="3433561"/>
                    </a:xfrm>
                    <a:prstGeom prst="rect">
                      <a:avLst/>
                    </a:prstGeom>
                  </pic:spPr>
                </pic:pic>
              </a:graphicData>
            </a:graphic>
          </wp:inline>
        </w:drawing>
      </w:r>
    </w:p>
    <w:p w14:paraId="6EB87248" w14:textId="349C0690" w:rsidR="00801D93" w:rsidRPr="00475BD8" w:rsidRDefault="00B73A29" w:rsidP="00475BD8">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14:paraId="603028B2" w14:textId="77777777" w:rsidR="005E4984" w:rsidRDefault="005E4984" w:rsidP="005E4984">
      <w:pPr>
        <w:keepNext/>
        <w:jc w:val="center"/>
      </w:pPr>
      <w:r w:rsidRPr="003A7936">
        <w:rPr>
          <w:rFonts w:ascii="Times New Roman" w:hAnsi="Times New Roman" w:cs="Times New Roman"/>
          <w:noProof/>
          <w:sz w:val="24"/>
          <w:szCs w:val="24"/>
        </w:rPr>
        <w:lastRenderedPageBreak/>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stretch>
                      <a:fillRect/>
                    </a:stretch>
                  </pic:blipFill>
                  <pic:spPr>
                    <a:xfrm>
                      <a:off x="0" y="0"/>
                      <a:ext cx="4356953" cy="3467313"/>
                    </a:xfrm>
                    <a:prstGeom prst="rect">
                      <a:avLst/>
                    </a:prstGeom>
                  </pic:spPr>
                </pic:pic>
              </a:graphicData>
            </a:graphic>
          </wp:inline>
        </w:drawing>
      </w:r>
    </w:p>
    <w:p w14:paraId="32961A58" w14:textId="2559F2CE"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14:paraId="65860A23" w14:textId="623FE0B1" w:rsidR="005E4984" w:rsidRDefault="005E4984" w:rsidP="005E4984">
      <w:pPr>
        <w:rPr>
          <w:lang w:eastAsia="en-US"/>
        </w:rPr>
      </w:pPr>
    </w:p>
    <w:p w14:paraId="3E8B66B7"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5"/>
                    <a:stretch>
                      <a:fillRect/>
                    </a:stretch>
                  </pic:blipFill>
                  <pic:spPr>
                    <a:xfrm>
                      <a:off x="0" y="0"/>
                      <a:ext cx="4291412" cy="3316751"/>
                    </a:xfrm>
                    <a:prstGeom prst="rect">
                      <a:avLst/>
                    </a:prstGeom>
                  </pic:spPr>
                </pic:pic>
              </a:graphicData>
            </a:graphic>
          </wp:inline>
        </w:drawing>
      </w:r>
    </w:p>
    <w:p w14:paraId="43324E26" w14:textId="60B4A272" w:rsidR="00B931EB" w:rsidRPr="00475BD8" w:rsidRDefault="005E4984" w:rsidP="00475BD8">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14:paraId="10F6F573"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6"/>
                    <a:stretch>
                      <a:fillRect/>
                    </a:stretch>
                  </pic:blipFill>
                  <pic:spPr>
                    <a:xfrm>
                      <a:off x="0" y="0"/>
                      <a:ext cx="4132033" cy="3193571"/>
                    </a:xfrm>
                    <a:prstGeom prst="rect">
                      <a:avLst/>
                    </a:prstGeom>
                  </pic:spPr>
                </pic:pic>
              </a:graphicData>
            </a:graphic>
          </wp:inline>
        </w:drawing>
      </w:r>
    </w:p>
    <w:p w14:paraId="6D32F9D7" w14:textId="0CC8CAFB"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14:paraId="0E1FB150" w14:textId="77777777" w:rsidR="00475BD8" w:rsidRPr="00475BD8" w:rsidRDefault="00475BD8" w:rsidP="00475BD8">
      <w:pPr>
        <w:rPr>
          <w:lang w:eastAsia="en-US"/>
        </w:rPr>
      </w:pPr>
    </w:p>
    <w:p w14:paraId="57A7AEBB"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stretch>
                      <a:fillRect/>
                    </a:stretch>
                  </pic:blipFill>
                  <pic:spPr>
                    <a:xfrm>
                      <a:off x="0" y="0"/>
                      <a:ext cx="4217525" cy="3259648"/>
                    </a:xfrm>
                    <a:prstGeom prst="rect">
                      <a:avLst/>
                    </a:prstGeom>
                  </pic:spPr>
                </pic:pic>
              </a:graphicData>
            </a:graphic>
          </wp:inline>
        </w:drawing>
      </w:r>
    </w:p>
    <w:p w14:paraId="6F558E52" w14:textId="70E21164" w:rsidR="00E44428" w:rsidRPr="00475BD8" w:rsidRDefault="005E4984" w:rsidP="00475BD8">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14:paraId="035CAF49" w14:textId="77777777" w:rsidR="00E44428" w:rsidRDefault="00E44428" w:rsidP="00E44428">
      <w:pPr>
        <w:keepNext/>
        <w:jc w:val="center"/>
      </w:pPr>
      <w:r w:rsidRPr="001A63A0">
        <w:rPr>
          <w:rFonts w:ascii="Times New Roman" w:hAnsi="Times New Roman" w:cs="Times New Roman"/>
          <w:noProof/>
          <w:sz w:val="24"/>
          <w:szCs w:val="24"/>
        </w:rPr>
        <w:lastRenderedPageBreak/>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8"/>
                    <a:stretch>
                      <a:fillRect/>
                    </a:stretch>
                  </pic:blipFill>
                  <pic:spPr>
                    <a:xfrm>
                      <a:off x="0" y="0"/>
                      <a:ext cx="4182128" cy="3355067"/>
                    </a:xfrm>
                    <a:prstGeom prst="rect">
                      <a:avLst/>
                    </a:prstGeom>
                  </pic:spPr>
                </pic:pic>
              </a:graphicData>
            </a:graphic>
          </wp:inline>
        </w:drawing>
      </w:r>
    </w:p>
    <w:p w14:paraId="5BE53358" w14:textId="4D9B7FE0" w:rsidR="00AE4FC4" w:rsidRDefault="00E44428" w:rsidP="00AE4FC4">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14:paraId="618590D6" w14:textId="77777777" w:rsidR="00EF285A" w:rsidRPr="00EF285A" w:rsidRDefault="00EF285A" w:rsidP="00EF285A">
      <w:pPr>
        <w:rPr>
          <w:lang w:eastAsia="en-US"/>
        </w:rPr>
      </w:pPr>
    </w:p>
    <w:p w14:paraId="2B94778E" w14:textId="77777777" w:rsidR="003E400B" w:rsidRDefault="003E400B" w:rsidP="003E400B">
      <w:pPr>
        <w:keepNext/>
        <w:ind w:right="480"/>
        <w:jc w:val="center"/>
      </w:pPr>
      <w:r>
        <w:rPr>
          <w:rFonts w:asciiTheme="majorBidi" w:hAnsiTheme="majorBidi" w:cstheme="majorBidi"/>
          <w:noProof/>
        </w:rPr>
        <w:drawing>
          <wp:inline distT="0" distB="0" distL="0" distR="0" wp14:anchorId="4CD169CD" wp14:editId="3EB05228">
            <wp:extent cx="4519328" cy="3228229"/>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6843" cy="3255026"/>
                    </a:xfrm>
                    <a:prstGeom prst="rect">
                      <a:avLst/>
                    </a:prstGeom>
                    <a:noFill/>
                    <a:ln>
                      <a:noFill/>
                    </a:ln>
                  </pic:spPr>
                </pic:pic>
              </a:graphicData>
            </a:graphic>
          </wp:inline>
        </w:drawing>
      </w:r>
    </w:p>
    <w:p w14:paraId="79BB3BFA" w14:textId="76F8A707"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18</w:t>
      </w:r>
      <w:r w:rsidRPr="003E400B">
        <w:rPr>
          <w:color w:val="auto"/>
          <w:sz w:val="21"/>
          <w:szCs w:val="21"/>
        </w:rPr>
        <w:t>: Density plot for estimations of Percent Poverty. This plot is used for the McCrary test and shows the discontinuity in the data at the cutpoint. Hence, the null hypothesis of no discontinuity is rejected.</w:t>
      </w:r>
    </w:p>
    <w:p w14:paraId="1EF8EB45" w14:textId="77777777" w:rsidR="003E400B" w:rsidRDefault="003E400B" w:rsidP="003E400B">
      <w:pPr>
        <w:keepNext/>
        <w:ind w:right="480"/>
        <w:jc w:val="center"/>
      </w:pPr>
      <w:r>
        <w:rPr>
          <w:rFonts w:asciiTheme="majorBidi" w:hAnsiTheme="majorBidi" w:cstheme="majorBidi"/>
          <w:noProof/>
        </w:rPr>
        <w:lastRenderedPageBreak/>
        <w:drawing>
          <wp:inline distT="0" distB="0" distL="0" distR="0" wp14:anchorId="351BB7A1" wp14:editId="61423C4A">
            <wp:extent cx="4140862" cy="295788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3789" cy="2967119"/>
                    </a:xfrm>
                    <a:prstGeom prst="rect">
                      <a:avLst/>
                    </a:prstGeom>
                    <a:noFill/>
                    <a:ln>
                      <a:noFill/>
                    </a:ln>
                  </pic:spPr>
                </pic:pic>
              </a:graphicData>
            </a:graphic>
          </wp:inline>
        </w:drawing>
      </w:r>
    </w:p>
    <w:p w14:paraId="4E667CE0" w14:textId="19D434AC"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19</w:t>
      </w:r>
      <w:r w:rsidRPr="003E400B">
        <w:rPr>
          <w:color w:val="auto"/>
          <w:sz w:val="21"/>
          <w:szCs w:val="21"/>
        </w:rPr>
        <w:t>: Density plot for estimations of Log Percent Poverty. This plot is used for the McCrary test and shows the lack of discontinuity around the cutpoint. Therefore, the test fails to reject the null hypothesis, and the RDD analysis may continue.</w:t>
      </w:r>
    </w:p>
    <w:p w14:paraId="56B2FCAE" w14:textId="77777777" w:rsidR="003E400B" w:rsidRPr="003E400B" w:rsidRDefault="003E400B" w:rsidP="003E400B">
      <w:pPr>
        <w:rPr>
          <w:lang w:eastAsia="en-US"/>
        </w:rPr>
      </w:pPr>
    </w:p>
    <w:p w14:paraId="1E60293C" w14:textId="2695BF2B" w:rsidR="009438BD" w:rsidRDefault="009438BD" w:rsidP="009438BD">
      <w:pPr>
        <w:keepNext/>
        <w:ind w:right="480"/>
        <w:jc w:val="center"/>
      </w:pPr>
      <w:r w:rsidRPr="000C404D">
        <w:rPr>
          <w:rFonts w:asciiTheme="majorBidi" w:hAnsiTheme="majorBidi" w:cstheme="majorBidi"/>
          <w:noProof/>
          <w:sz w:val="24"/>
          <w:szCs w:val="24"/>
        </w:rPr>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1"/>
                    <a:stretch>
                      <a:fillRect/>
                    </a:stretch>
                  </pic:blipFill>
                  <pic:spPr>
                    <a:xfrm>
                      <a:off x="0" y="0"/>
                      <a:ext cx="4173089" cy="3344338"/>
                    </a:xfrm>
                    <a:prstGeom prst="rect">
                      <a:avLst/>
                    </a:prstGeom>
                  </pic:spPr>
                </pic:pic>
              </a:graphicData>
            </a:graphic>
          </wp:inline>
        </w:drawing>
      </w:r>
    </w:p>
    <w:p w14:paraId="6A1AB78A" w14:textId="28CACC52" w:rsidR="009438BD" w:rsidRDefault="009438BD" w:rsidP="009438BD">
      <w:pPr>
        <w:pStyle w:val="Caption"/>
        <w:jc w:val="center"/>
        <w:rPr>
          <w:color w:val="auto"/>
          <w:sz w:val="21"/>
          <w:szCs w:val="21"/>
        </w:rPr>
      </w:pPr>
      <w:r w:rsidRPr="009438BD">
        <w:rPr>
          <w:color w:val="auto"/>
          <w:sz w:val="21"/>
          <w:szCs w:val="21"/>
        </w:rPr>
        <w:t>Figure</w:t>
      </w:r>
      <w:r w:rsidR="003E400B">
        <w:rPr>
          <w:color w:val="auto"/>
          <w:sz w:val="21"/>
          <w:szCs w:val="21"/>
        </w:rPr>
        <w:t xml:space="preserve"> 20</w:t>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14:paraId="35998EEE" w14:textId="77777777" w:rsidR="00AE4FC4" w:rsidRPr="00AE4FC4" w:rsidRDefault="00AE4FC4" w:rsidP="00AE4FC4">
      <w:pPr>
        <w:rPr>
          <w:lang w:eastAsia="en-US"/>
        </w:rPr>
      </w:pPr>
    </w:p>
    <w:p w14:paraId="5EE43306" w14:textId="77777777" w:rsidR="00B24D71" w:rsidRDefault="00B24D71" w:rsidP="00B24D71">
      <w:pPr>
        <w:keepNext/>
        <w:ind w:right="480"/>
        <w:jc w:val="center"/>
      </w:pPr>
      <w:r w:rsidRPr="00BC285A">
        <w:rPr>
          <w:rFonts w:asciiTheme="majorBidi" w:hAnsiTheme="majorBidi" w:cstheme="majorBidi"/>
          <w:noProof/>
          <w:sz w:val="24"/>
          <w:szCs w:val="24"/>
        </w:rPr>
        <w:lastRenderedPageBreak/>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2"/>
                    <a:stretch>
                      <a:fillRect/>
                    </a:stretch>
                  </pic:blipFill>
                  <pic:spPr>
                    <a:xfrm>
                      <a:off x="0" y="0"/>
                      <a:ext cx="5894419" cy="3207924"/>
                    </a:xfrm>
                    <a:prstGeom prst="rect">
                      <a:avLst/>
                    </a:prstGeom>
                  </pic:spPr>
                </pic:pic>
              </a:graphicData>
            </a:graphic>
          </wp:inline>
        </w:drawing>
      </w:r>
    </w:p>
    <w:p w14:paraId="2723DA8A" w14:textId="450FDDD7" w:rsidR="00B24D71" w:rsidRDefault="00B24D71" w:rsidP="00B24D71">
      <w:pPr>
        <w:pStyle w:val="Caption"/>
        <w:jc w:val="center"/>
        <w:rPr>
          <w:color w:val="auto"/>
          <w:sz w:val="21"/>
          <w:szCs w:val="21"/>
        </w:rPr>
      </w:pPr>
      <w:r w:rsidRPr="00B24D71">
        <w:rPr>
          <w:color w:val="auto"/>
          <w:sz w:val="21"/>
          <w:szCs w:val="21"/>
        </w:rPr>
        <w:t xml:space="preserve">Figure </w:t>
      </w:r>
      <w:r w:rsidR="003E400B">
        <w:rPr>
          <w:color w:val="auto"/>
          <w:sz w:val="21"/>
          <w:szCs w:val="21"/>
        </w:rPr>
        <w:t>2</w:t>
      </w:r>
      <w:r>
        <w:rPr>
          <w:color w:val="auto"/>
          <w:sz w:val="21"/>
          <w:szCs w:val="21"/>
        </w:rPr>
        <w:t>1</w:t>
      </w:r>
      <w:r w:rsidRPr="00B24D71">
        <w:rPr>
          <w:color w:val="auto"/>
          <w:sz w:val="21"/>
          <w:szCs w:val="21"/>
        </w:rPr>
        <w:t>: Jitter plot of SNAP Eligible Households against Log Percent Poverty. The red, vertical line represents the cutpoint in the RDD analysis of log(150). While the cutpoint does a good job discriminating households that are SNAP eligible, no cutpoint will do it perfectly. Therefore, it is necessary to use a fuzzy design.</w:t>
      </w:r>
    </w:p>
    <w:p w14:paraId="0CBE5DB8" w14:textId="77777777" w:rsidR="00EF285A" w:rsidRPr="00EF285A" w:rsidRDefault="00EF285A" w:rsidP="00EF285A">
      <w:pPr>
        <w:rPr>
          <w:lang w:eastAsia="en-US"/>
        </w:rPr>
      </w:pPr>
    </w:p>
    <w:p w14:paraId="386D1802" w14:textId="77777777" w:rsidR="00B24D71" w:rsidRDefault="00B24D71" w:rsidP="00B24D71">
      <w:pPr>
        <w:keepNext/>
        <w:ind w:right="480"/>
        <w:jc w:val="center"/>
      </w:pPr>
      <w:r w:rsidRPr="00BC285A">
        <w:rPr>
          <w:rFonts w:asciiTheme="majorBidi" w:hAnsiTheme="majorBidi" w:cstheme="majorBidi"/>
          <w:noProof/>
          <w:sz w:val="24"/>
          <w:szCs w:val="24"/>
        </w:rPr>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3"/>
                    <a:stretch>
                      <a:fillRect/>
                    </a:stretch>
                  </pic:blipFill>
                  <pic:spPr>
                    <a:xfrm>
                      <a:off x="0" y="0"/>
                      <a:ext cx="5955126" cy="3240964"/>
                    </a:xfrm>
                    <a:prstGeom prst="rect">
                      <a:avLst/>
                    </a:prstGeom>
                  </pic:spPr>
                </pic:pic>
              </a:graphicData>
            </a:graphic>
          </wp:inline>
        </w:drawing>
      </w:r>
    </w:p>
    <w:p w14:paraId="3B94ABB2" w14:textId="7E1E22CC" w:rsidR="00C777CD" w:rsidRPr="00EF285A" w:rsidRDefault="00B24D71" w:rsidP="00EF285A">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003E400B">
        <w:rPr>
          <w:noProof/>
          <w:color w:val="auto"/>
          <w:sz w:val="21"/>
          <w:szCs w:val="21"/>
        </w:rPr>
        <w:t>2</w:t>
      </w:r>
      <w:r w:rsidRPr="00B772D8">
        <w:rPr>
          <w:color w:val="auto"/>
          <w:sz w:val="21"/>
          <w:szCs w:val="21"/>
        </w:rPr>
        <w:t>: Jitter plot of SNAP Receiving Households against Log Percent Poverty. The red, vertical line represents the cutpoint of log(150) used for the RDD analysis. Again, the cutpoint does a good job discriminating between the two groups, but no cutpoint will do a perfect job, so a fuzzy design is necessary.</w:t>
      </w:r>
    </w:p>
    <w:p w14:paraId="70A5D448" w14:textId="77777777" w:rsidR="00B772D8" w:rsidRDefault="00B772D8" w:rsidP="00B772D8">
      <w:pPr>
        <w:keepNext/>
        <w:ind w:right="480"/>
        <w:jc w:val="center"/>
      </w:pPr>
      <w:r>
        <w:rPr>
          <w:rFonts w:asciiTheme="majorBidi" w:hAnsiTheme="majorBidi" w:cstheme="majorBidi"/>
          <w:noProof/>
        </w:rPr>
        <w:lastRenderedPageBreak/>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14:paraId="24CDB5EF" w14:textId="6B81137A" w:rsidR="00B772D8" w:rsidRDefault="00B772D8" w:rsidP="00B772D8">
      <w:pPr>
        <w:pStyle w:val="Caption"/>
        <w:jc w:val="center"/>
        <w:rPr>
          <w:color w:val="auto"/>
          <w:sz w:val="21"/>
          <w:szCs w:val="21"/>
        </w:rPr>
      </w:pPr>
      <w:r w:rsidRPr="004A616C">
        <w:rPr>
          <w:color w:val="auto"/>
          <w:sz w:val="21"/>
          <w:szCs w:val="21"/>
        </w:rPr>
        <w:t>Figure 2</w:t>
      </w:r>
      <w:r w:rsidR="003E400B">
        <w:rPr>
          <w:color w:val="auto"/>
          <w:sz w:val="21"/>
          <w:szCs w:val="21"/>
        </w:rPr>
        <w:t>3</w:t>
      </w:r>
      <w:r w:rsidRPr="004A616C">
        <w:rPr>
          <w:color w:val="auto"/>
          <w:sz w:val="21"/>
          <w:szCs w:val="21"/>
        </w:rPr>
        <w:t xml:space="preserve">: Plot of LATE based on the </w:t>
      </w:r>
      <w:r w:rsidR="00F11B74">
        <w:rPr>
          <w:color w:val="auto"/>
          <w:sz w:val="21"/>
          <w:szCs w:val="21"/>
        </w:rPr>
        <w:t>b</w:t>
      </w:r>
      <w:r w:rsidRPr="004A616C">
        <w:rPr>
          <w:color w:val="auto"/>
          <w:sz w:val="21"/>
          <w:szCs w:val="21"/>
        </w:rPr>
        <w:t xml:space="preserve">andwidth for the non-parametric fuzzy design using SNAP Eligibility as the </w:t>
      </w:r>
      <w:r w:rsidR="00604178">
        <w:rPr>
          <w:color w:val="auto"/>
          <w:sz w:val="21"/>
          <w:szCs w:val="21"/>
        </w:rPr>
        <w:t>treatment</w:t>
      </w:r>
      <w:r w:rsidRPr="004A616C">
        <w:rPr>
          <w:color w:val="auto"/>
          <w:sz w:val="21"/>
          <w:szCs w:val="21"/>
        </w:rPr>
        <w:t xml:space="preserve">. In this case, any change in the bandwidth </w:t>
      </w:r>
      <w:r w:rsidR="00014AE7">
        <w:rPr>
          <w:color w:val="auto"/>
          <w:sz w:val="21"/>
          <w:szCs w:val="21"/>
        </w:rPr>
        <w:t>does not yield a</w:t>
      </w:r>
      <w:r w:rsidRPr="004A616C">
        <w:rPr>
          <w:color w:val="auto"/>
          <w:sz w:val="21"/>
          <w:szCs w:val="21"/>
        </w:rPr>
        <w:t xml:space="preserve"> statistically significant LATE. </w:t>
      </w:r>
    </w:p>
    <w:p w14:paraId="146FA9FB" w14:textId="77777777" w:rsidR="00EF285A" w:rsidRPr="00EF285A" w:rsidRDefault="00EF285A" w:rsidP="00EF285A">
      <w:pPr>
        <w:rPr>
          <w:lang w:eastAsia="en-US"/>
        </w:rPr>
      </w:pPr>
    </w:p>
    <w:p w14:paraId="0F22DFEC" w14:textId="77777777" w:rsidR="00F11B74" w:rsidRDefault="00F11B74" w:rsidP="00F11B74">
      <w:pPr>
        <w:keepNext/>
        <w:ind w:right="480"/>
        <w:jc w:val="center"/>
      </w:pPr>
      <w:r>
        <w:rPr>
          <w:rFonts w:asciiTheme="majorBidi" w:hAnsiTheme="majorBidi" w:cstheme="majorBidi"/>
          <w:noProof/>
        </w:rPr>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14:paraId="5756FE9D" w14:textId="0A90AA3B" w:rsidR="00EF53C0" w:rsidRPr="0007798A" w:rsidRDefault="00F11B74" w:rsidP="0007798A">
      <w:pPr>
        <w:pStyle w:val="Caption"/>
        <w:jc w:val="center"/>
        <w:rPr>
          <w:color w:val="auto"/>
          <w:sz w:val="21"/>
          <w:szCs w:val="21"/>
        </w:rPr>
      </w:pPr>
      <w:r w:rsidRPr="00AB3AD8">
        <w:rPr>
          <w:color w:val="auto"/>
          <w:sz w:val="21"/>
          <w:szCs w:val="21"/>
        </w:rPr>
        <w:t xml:space="preserve">Figure </w:t>
      </w:r>
      <w:r w:rsidR="000F2FCE">
        <w:rPr>
          <w:color w:val="auto"/>
          <w:sz w:val="21"/>
          <w:szCs w:val="21"/>
        </w:rPr>
        <w:t>2</w:t>
      </w:r>
      <w:r w:rsidR="003E400B">
        <w:rPr>
          <w:color w:val="auto"/>
          <w:sz w:val="21"/>
          <w:szCs w:val="21"/>
        </w:rPr>
        <w:t>4</w:t>
      </w:r>
      <w:r w:rsidRPr="00AB3AD8">
        <w:rPr>
          <w:color w:val="auto"/>
          <w:sz w:val="21"/>
          <w:szCs w:val="21"/>
        </w:rPr>
        <w:t xml:space="preserve">: Plot </w:t>
      </w:r>
      <w:r w:rsidR="005101C5">
        <w:rPr>
          <w:color w:val="auto"/>
          <w:sz w:val="21"/>
          <w:szCs w:val="21"/>
        </w:rPr>
        <w:t xml:space="preserve">of </w:t>
      </w:r>
      <w:r w:rsidRPr="00AB3AD8">
        <w:rPr>
          <w:color w:val="auto"/>
          <w:sz w:val="21"/>
          <w:szCs w:val="21"/>
        </w:rPr>
        <w:t xml:space="preserve">LATE based on the bandwidth for the different ordered parametric fuzzy design using SNAP Eligibility as the </w:t>
      </w:r>
      <w:r w:rsidR="00604178">
        <w:rPr>
          <w:color w:val="auto"/>
          <w:sz w:val="21"/>
          <w:szCs w:val="21"/>
        </w:rPr>
        <w:t>treatment</w:t>
      </w:r>
      <w:r w:rsidRPr="00AB3AD8">
        <w:rPr>
          <w:color w:val="auto"/>
          <w:sz w:val="21"/>
          <w:szCs w:val="21"/>
        </w:rPr>
        <w:t>. Apart from the 0</w:t>
      </w:r>
      <w:r w:rsidRPr="00AB3AD8">
        <w:rPr>
          <w:color w:val="auto"/>
          <w:sz w:val="21"/>
          <w:szCs w:val="21"/>
          <w:vertAlign w:val="superscript"/>
        </w:rPr>
        <w:t>th</w:t>
      </w:r>
      <w:r w:rsidRPr="00AB3AD8">
        <w:rPr>
          <w:color w:val="auto"/>
          <w:sz w:val="21"/>
          <w:szCs w:val="21"/>
        </w:rPr>
        <w:t xml:space="preserve"> order, any change in the bandwidth </w:t>
      </w:r>
      <w:r w:rsidR="009166AE" w:rsidRPr="00AB3AD8">
        <w:rPr>
          <w:color w:val="auto"/>
          <w:sz w:val="21"/>
          <w:szCs w:val="21"/>
        </w:rPr>
        <w:t xml:space="preserve">does not yield </w:t>
      </w:r>
      <w:r w:rsidRPr="00AB3AD8">
        <w:rPr>
          <w:color w:val="auto"/>
          <w:sz w:val="21"/>
          <w:szCs w:val="21"/>
        </w:rPr>
        <w:t>a statistically significant LATE.</w:t>
      </w:r>
    </w:p>
    <w:p w14:paraId="7BBC6D58" w14:textId="77777777" w:rsidR="00FE4EAF" w:rsidRDefault="00FE4EAF" w:rsidP="00FE4EAF">
      <w:pPr>
        <w:keepNext/>
        <w:ind w:right="480"/>
        <w:jc w:val="center"/>
      </w:pPr>
      <w:r>
        <w:rPr>
          <w:rFonts w:asciiTheme="majorBidi" w:hAnsiTheme="majorBidi" w:cstheme="majorBidi"/>
          <w:noProof/>
        </w:rPr>
        <w:lastRenderedPageBreak/>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14:paraId="06BBD29E" w14:textId="3EB10224" w:rsidR="00FE4EAF" w:rsidRDefault="00FE4EAF" w:rsidP="00FE4EAF">
      <w:pPr>
        <w:pStyle w:val="Caption"/>
        <w:jc w:val="center"/>
        <w:rPr>
          <w:color w:val="auto"/>
          <w:sz w:val="21"/>
          <w:szCs w:val="21"/>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003E400B">
        <w:rPr>
          <w:noProof/>
          <w:color w:val="auto"/>
          <w:sz w:val="21"/>
          <w:szCs w:val="21"/>
        </w:rPr>
        <w:t>5</w:t>
      </w:r>
      <w:r w:rsidRPr="00FE4EAF">
        <w:rPr>
          <w:color w:val="auto"/>
          <w:sz w:val="21"/>
          <w:szCs w:val="21"/>
        </w:rPr>
        <w:t xml:space="preserve">: Plot of LATE based on the </w:t>
      </w:r>
      <w:r>
        <w:rPr>
          <w:color w:val="auto"/>
          <w:sz w:val="21"/>
          <w:szCs w:val="21"/>
        </w:rPr>
        <w:t>b</w:t>
      </w:r>
      <w:r w:rsidRPr="00FE4EAF">
        <w:rPr>
          <w:color w:val="auto"/>
          <w:sz w:val="21"/>
          <w:szCs w:val="21"/>
        </w:rPr>
        <w:t xml:space="preserve">andwidth for the different ordered parametric fuzzy design using SNAP Reception as the </w:t>
      </w:r>
      <w:r w:rsidR="00604178">
        <w:rPr>
          <w:color w:val="auto"/>
          <w:sz w:val="21"/>
          <w:szCs w:val="21"/>
        </w:rPr>
        <w:t>treatment</w:t>
      </w:r>
      <w:r w:rsidRPr="00FE4EAF">
        <w:rPr>
          <w:color w:val="auto"/>
          <w:sz w:val="21"/>
          <w:szCs w:val="21"/>
        </w:rPr>
        <w:t>. Every bandwidth for every order yields a positive, statistically significant LATE.</w:t>
      </w:r>
    </w:p>
    <w:p w14:paraId="220C7EF4" w14:textId="77777777" w:rsidR="0007798A" w:rsidRPr="0007798A" w:rsidRDefault="0007798A" w:rsidP="0007798A">
      <w:pPr>
        <w:rPr>
          <w:lang w:eastAsia="en-US"/>
        </w:rPr>
      </w:pPr>
    </w:p>
    <w:p w14:paraId="2AC3E184" w14:textId="77777777" w:rsidR="00D063E3" w:rsidRDefault="00D063E3" w:rsidP="00D063E3">
      <w:pPr>
        <w:keepNext/>
        <w:ind w:right="480"/>
        <w:jc w:val="center"/>
      </w:pPr>
      <w:r>
        <w:rPr>
          <w:rFonts w:asciiTheme="majorBidi" w:hAnsiTheme="majorBidi" w:cstheme="majorBidi"/>
          <w:noProof/>
          <w:sz w:val="24"/>
          <w:szCs w:val="24"/>
        </w:rPr>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14:paraId="37AF43BE" w14:textId="4B147683" w:rsidR="00D063E3" w:rsidRPr="00D063E3" w:rsidRDefault="00D063E3" w:rsidP="00D063E3">
      <w:pPr>
        <w:pStyle w:val="Caption"/>
        <w:jc w:val="center"/>
        <w:rPr>
          <w:rFonts w:asciiTheme="majorBidi" w:hAnsiTheme="majorBidi" w:cstheme="majorBidi"/>
          <w:color w:val="auto"/>
          <w:sz w:val="32"/>
          <w:szCs w:val="32"/>
        </w:rPr>
      </w:pPr>
      <w:r w:rsidRPr="00D063E3">
        <w:rPr>
          <w:color w:val="auto"/>
          <w:sz w:val="21"/>
          <w:szCs w:val="21"/>
        </w:rPr>
        <w:t>Figure 2</w:t>
      </w:r>
      <w:r w:rsidR="00F55EBE">
        <w:rPr>
          <w:color w:val="auto"/>
          <w:sz w:val="21"/>
          <w:szCs w:val="21"/>
        </w:rPr>
        <w:t>6</w:t>
      </w:r>
      <w:r w:rsidRPr="00D063E3">
        <w:rPr>
          <w:color w:val="auto"/>
          <w:sz w:val="21"/>
          <w:szCs w:val="21"/>
        </w:rPr>
        <w:t xml:space="preserve">: Plot of LATE based on </w:t>
      </w:r>
      <w:r>
        <w:rPr>
          <w:color w:val="auto"/>
          <w:sz w:val="21"/>
          <w:szCs w:val="21"/>
        </w:rPr>
        <w:t>c</w:t>
      </w:r>
      <w:r w:rsidRPr="00D063E3">
        <w:rPr>
          <w:color w:val="auto"/>
          <w:sz w:val="21"/>
          <w:szCs w:val="21"/>
        </w:rPr>
        <w:t>utpoint for the 1</w:t>
      </w:r>
      <w:r w:rsidRPr="00D063E3">
        <w:rPr>
          <w:color w:val="auto"/>
          <w:sz w:val="21"/>
          <w:szCs w:val="21"/>
          <w:vertAlign w:val="superscript"/>
        </w:rPr>
        <w:t>st</w:t>
      </w:r>
      <w:r w:rsidRPr="00D063E3">
        <w:rPr>
          <w:color w:val="auto"/>
          <w:sz w:val="21"/>
          <w:szCs w:val="21"/>
        </w:rPr>
        <w:t xml:space="preserve"> order parametric fuzzy design using SNAP Reception as the </w:t>
      </w:r>
      <w:r w:rsidR="00604178">
        <w:rPr>
          <w:color w:val="auto"/>
          <w:sz w:val="21"/>
          <w:szCs w:val="21"/>
        </w:rPr>
        <w:t>treatment</w:t>
      </w:r>
      <w:r w:rsidRPr="00D063E3">
        <w:rPr>
          <w:color w:val="auto"/>
          <w:sz w:val="21"/>
          <w:szCs w:val="21"/>
        </w:rPr>
        <w:t>. All cutpoints produce a positive, statistically significant LATE.</w:t>
      </w:r>
    </w:p>
    <w:p w14:paraId="42C1C2EF" w14:textId="77777777" w:rsidR="009438BD" w:rsidRPr="00801D93" w:rsidRDefault="009438BD" w:rsidP="00235B3F">
      <w:pPr>
        <w:spacing w:line="276" w:lineRule="auto"/>
        <w:ind w:right="480"/>
        <w:rPr>
          <w:rFonts w:asciiTheme="majorBidi" w:hAnsiTheme="majorBidi" w:cstheme="majorBidi"/>
          <w:sz w:val="24"/>
          <w:szCs w:val="24"/>
        </w:rPr>
      </w:pPr>
    </w:p>
    <w:sectPr w:rsidR="009438BD" w:rsidRPr="00801D9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89F50" w14:textId="77777777" w:rsidR="008A101C" w:rsidRDefault="008A101C" w:rsidP="004970E5">
      <w:pPr>
        <w:spacing w:after="0" w:line="240" w:lineRule="auto"/>
      </w:pPr>
      <w:r>
        <w:separator/>
      </w:r>
    </w:p>
  </w:endnote>
  <w:endnote w:type="continuationSeparator" w:id="0">
    <w:p w14:paraId="513D7894" w14:textId="77777777" w:rsidR="008A101C" w:rsidRDefault="008A101C" w:rsidP="0049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E3324" w14:textId="77777777" w:rsidR="008A101C" w:rsidRDefault="008A101C" w:rsidP="004970E5">
      <w:pPr>
        <w:spacing w:after="0" w:line="240" w:lineRule="auto"/>
      </w:pPr>
      <w:r>
        <w:separator/>
      </w:r>
    </w:p>
  </w:footnote>
  <w:footnote w:type="continuationSeparator" w:id="0">
    <w:p w14:paraId="368E79DC" w14:textId="77777777" w:rsidR="008A101C" w:rsidRDefault="008A101C" w:rsidP="0049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2A77" w14:textId="05357CAA" w:rsidR="004970E5" w:rsidRPr="004970E5" w:rsidRDefault="00A46D83" w:rsidP="004970E5">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004970E5" w:rsidRPr="004970E5">
          <w:rPr>
            <w:rFonts w:asciiTheme="majorBidi" w:hAnsiTheme="majorBidi" w:cstheme="majorBidi"/>
            <w:sz w:val="24"/>
            <w:szCs w:val="24"/>
          </w:rPr>
          <w:fldChar w:fldCharType="begin"/>
        </w:r>
        <w:r w:rsidR="004970E5" w:rsidRPr="004970E5">
          <w:rPr>
            <w:rFonts w:asciiTheme="majorBidi" w:hAnsiTheme="majorBidi" w:cstheme="majorBidi"/>
            <w:sz w:val="24"/>
            <w:szCs w:val="24"/>
          </w:rPr>
          <w:instrText xml:space="preserve"> PAGE   \* MERGEFORMAT </w:instrText>
        </w:r>
        <w:r w:rsidR="004970E5" w:rsidRPr="004970E5">
          <w:rPr>
            <w:rFonts w:asciiTheme="majorBidi" w:hAnsiTheme="majorBidi" w:cstheme="majorBidi"/>
            <w:sz w:val="24"/>
            <w:szCs w:val="24"/>
          </w:rPr>
          <w:fldChar w:fldCharType="separate"/>
        </w:r>
        <w:r w:rsidR="004970E5" w:rsidRPr="004970E5">
          <w:rPr>
            <w:rFonts w:asciiTheme="majorBidi" w:hAnsiTheme="majorBidi" w:cstheme="majorBidi"/>
            <w:noProof/>
            <w:sz w:val="24"/>
            <w:szCs w:val="24"/>
          </w:rPr>
          <w:t>2</w:t>
        </w:r>
        <w:r w:rsidR="004970E5" w:rsidRPr="004970E5">
          <w:rPr>
            <w:rFonts w:asciiTheme="majorBidi" w:hAnsiTheme="majorBidi" w:cstheme="majorBidi"/>
            <w:noProof/>
            <w:sz w:val="24"/>
            <w:szCs w:val="24"/>
          </w:rPr>
          <w:fldChar w:fldCharType="end"/>
        </w:r>
      </w:sdtContent>
    </w:sdt>
  </w:p>
  <w:p w14:paraId="0E0B3547" w14:textId="6D752C2A" w:rsidR="004970E5" w:rsidRPr="004970E5" w:rsidRDefault="004970E5">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15D3B"/>
    <w:multiLevelType w:val="hybridMultilevel"/>
    <w:tmpl w:val="FEB8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FA54B5"/>
    <w:multiLevelType w:val="hybridMultilevel"/>
    <w:tmpl w:val="DE9C9FFE"/>
    <w:lvl w:ilvl="0" w:tplc="AFE6A79E">
      <w:start w:val="1"/>
      <w:numFmt w:val="bullet"/>
      <w:lvlText w:val=""/>
      <w:lvlJc w:val="left"/>
      <w:pPr>
        <w:ind w:left="1080" w:hanging="360"/>
      </w:pPr>
      <w:rPr>
        <w:rFonts w:ascii="Symbol" w:eastAsiaTheme="minorEastAsia"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7762A"/>
    <w:multiLevelType w:val="hybridMultilevel"/>
    <w:tmpl w:val="AA283068"/>
    <w:lvl w:ilvl="0" w:tplc="FAD446CE">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7"/>
  </w:num>
  <w:num w:numId="2" w16cid:durableId="226648246">
    <w:abstractNumId w:val="9"/>
  </w:num>
  <w:num w:numId="3" w16cid:durableId="1023551644">
    <w:abstractNumId w:val="6"/>
  </w:num>
  <w:num w:numId="4" w16cid:durableId="1711105291">
    <w:abstractNumId w:val="1"/>
  </w:num>
  <w:num w:numId="5" w16cid:durableId="948466475">
    <w:abstractNumId w:val="0"/>
  </w:num>
  <w:num w:numId="6" w16cid:durableId="97994476">
    <w:abstractNumId w:val="10"/>
  </w:num>
  <w:num w:numId="7" w16cid:durableId="1188328866">
    <w:abstractNumId w:val="12"/>
  </w:num>
  <w:num w:numId="8" w16cid:durableId="219633461">
    <w:abstractNumId w:val="3"/>
  </w:num>
  <w:num w:numId="9" w16cid:durableId="570311007">
    <w:abstractNumId w:val="8"/>
  </w:num>
  <w:num w:numId="10" w16cid:durableId="258568448">
    <w:abstractNumId w:val="4"/>
  </w:num>
  <w:num w:numId="11" w16cid:durableId="1080102285">
    <w:abstractNumId w:val="2"/>
  </w:num>
  <w:num w:numId="12" w16cid:durableId="1012220888">
    <w:abstractNumId w:val="11"/>
  </w:num>
  <w:num w:numId="13" w16cid:durableId="1382511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11824"/>
    <w:rsid w:val="00014AE7"/>
    <w:rsid w:val="00015A0F"/>
    <w:rsid w:val="00017AE0"/>
    <w:rsid w:val="00024843"/>
    <w:rsid w:val="00054A18"/>
    <w:rsid w:val="0005589B"/>
    <w:rsid w:val="000713F2"/>
    <w:rsid w:val="0007668B"/>
    <w:rsid w:val="0007798A"/>
    <w:rsid w:val="00085796"/>
    <w:rsid w:val="000C6627"/>
    <w:rsid w:val="000D626F"/>
    <w:rsid w:val="000D6AB2"/>
    <w:rsid w:val="000F2FCE"/>
    <w:rsid w:val="000F683C"/>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460DB"/>
    <w:rsid w:val="00255821"/>
    <w:rsid w:val="00255DBD"/>
    <w:rsid w:val="002803B6"/>
    <w:rsid w:val="00296D03"/>
    <w:rsid w:val="002A5F92"/>
    <w:rsid w:val="002C6E09"/>
    <w:rsid w:val="002D1DEC"/>
    <w:rsid w:val="002E662E"/>
    <w:rsid w:val="002F1B1D"/>
    <w:rsid w:val="002F1B5B"/>
    <w:rsid w:val="002F2FE8"/>
    <w:rsid w:val="002F30F9"/>
    <w:rsid w:val="003036E6"/>
    <w:rsid w:val="00306A5E"/>
    <w:rsid w:val="00306DB8"/>
    <w:rsid w:val="0031301D"/>
    <w:rsid w:val="0031608F"/>
    <w:rsid w:val="00316FF8"/>
    <w:rsid w:val="00326FCA"/>
    <w:rsid w:val="0032771A"/>
    <w:rsid w:val="003333AC"/>
    <w:rsid w:val="003419E0"/>
    <w:rsid w:val="00343EFF"/>
    <w:rsid w:val="003749EA"/>
    <w:rsid w:val="00377F83"/>
    <w:rsid w:val="00380730"/>
    <w:rsid w:val="00386830"/>
    <w:rsid w:val="00395876"/>
    <w:rsid w:val="003B421E"/>
    <w:rsid w:val="003C0309"/>
    <w:rsid w:val="003C29A5"/>
    <w:rsid w:val="003C7988"/>
    <w:rsid w:val="003E400B"/>
    <w:rsid w:val="003E5F98"/>
    <w:rsid w:val="003F0A18"/>
    <w:rsid w:val="003F17CE"/>
    <w:rsid w:val="003F5D9C"/>
    <w:rsid w:val="0041384F"/>
    <w:rsid w:val="00421896"/>
    <w:rsid w:val="0044496E"/>
    <w:rsid w:val="00457DFF"/>
    <w:rsid w:val="00467991"/>
    <w:rsid w:val="00475BD8"/>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53463"/>
    <w:rsid w:val="005662E7"/>
    <w:rsid w:val="00566C66"/>
    <w:rsid w:val="00567E8E"/>
    <w:rsid w:val="005704EB"/>
    <w:rsid w:val="00585FA2"/>
    <w:rsid w:val="00592526"/>
    <w:rsid w:val="00594C0B"/>
    <w:rsid w:val="005C412F"/>
    <w:rsid w:val="005C6EA7"/>
    <w:rsid w:val="005C7EEA"/>
    <w:rsid w:val="005D519F"/>
    <w:rsid w:val="005E4984"/>
    <w:rsid w:val="00604178"/>
    <w:rsid w:val="0060505B"/>
    <w:rsid w:val="00632059"/>
    <w:rsid w:val="00637D0C"/>
    <w:rsid w:val="006414DB"/>
    <w:rsid w:val="00645740"/>
    <w:rsid w:val="00646C75"/>
    <w:rsid w:val="006705F4"/>
    <w:rsid w:val="00673549"/>
    <w:rsid w:val="00681DD4"/>
    <w:rsid w:val="00692C32"/>
    <w:rsid w:val="00697332"/>
    <w:rsid w:val="006B46C0"/>
    <w:rsid w:val="006C4BDB"/>
    <w:rsid w:val="006D0112"/>
    <w:rsid w:val="006E043F"/>
    <w:rsid w:val="006E4281"/>
    <w:rsid w:val="00713A3D"/>
    <w:rsid w:val="007315C2"/>
    <w:rsid w:val="00734EE9"/>
    <w:rsid w:val="00750BE0"/>
    <w:rsid w:val="007607DA"/>
    <w:rsid w:val="00770F00"/>
    <w:rsid w:val="00782CF8"/>
    <w:rsid w:val="007968F2"/>
    <w:rsid w:val="00797297"/>
    <w:rsid w:val="007A5D97"/>
    <w:rsid w:val="007A72B0"/>
    <w:rsid w:val="007A793B"/>
    <w:rsid w:val="007C0AF4"/>
    <w:rsid w:val="007F4D73"/>
    <w:rsid w:val="00801D93"/>
    <w:rsid w:val="008034EB"/>
    <w:rsid w:val="00812355"/>
    <w:rsid w:val="00823621"/>
    <w:rsid w:val="00832985"/>
    <w:rsid w:val="00833238"/>
    <w:rsid w:val="00842BC2"/>
    <w:rsid w:val="00842DE3"/>
    <w:rsid w:val="00853A03"/>
    <w:rsid w:val="00862836"/>
    <w:rsid w:val="00874243"/>
    <w:rsid w:val="0087496B"/>
    <w:rsid w:val="00896564"/>
    <w:rsid w:val="008A101C"/>
    <w:rsid w:val="008A1B5C"/>
    <w:rsid w:val="008A4059"/>
    <w:rsid w:val="008A5C86"/>
    <w:rsid w:val="008C79FF"/>
    <w:rsid w:val="008E2FC6"/>
    <w:rsid w:val="008E7B54"/>
    <w:rsid w:val="008F0613"/>
    <w:rsid w:val="0090340E"/>
    <w:rsid w:val="009067AE"/>
    <w:rsid w:val="00910629"/>
    <w:rsid w:val="00911440"/>
    <w:rsid w:val="009166AE"/>
    <w:rsid w:val="009262D5"/>
    <w:rsid w:val="00926363"/>
    <w:rsid w:val="009367BB"/>
    <w:rsid w:val="009438BD"/>
    <w:rsid w:val="009451E1"/>
    <w:rsid w:val="00946516"/>
    <w:rsid w:val="009477B1"/>
    <w:rsid w:val="0095328E"/>
    <w:rsid w:val="0096221C"/>
    <w:rsid w:val="0096392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23F6"/>
    <w:rsid w:val="00AB3AD8"/>
    <w:rsid w:val="00AB5D3F"/>
    <w:rsid w:val="00AD4AE5"/>
    <w:rsid w:val="00AE4FC4"/>
    <w:rsid w:val="00AE548E"/>
    <w:rsid w:val="00AE55BB"/>
    <w:rsid w:val="00AE7FA6"/>
    <w:rsid w:val="00AF5520"/>
    <w:rsid w:val="00AF5575"/>
    <w:rsid w:val="00B211E6"/>
    <w:rsid w:val="00B24D71"/>
    <w:rsid w:val="00B35B01"/>
    <w:rsid w:val="00B37048"/>
    <w:rsid w:val="00B43164"/>
    <w:rsid w:val="00B43241"/>
    <w:rsid w:val="00B452E5"/>
    <w:rsid w:val="00B46577"/>
    <w:rsid w:val="00B7179E"/>
    <w:rsid w:val="00B73A29"/>
    <w:rsid w:val="00B772D8"/>
    <w:rsid w:val="00B8430B"/>
    <w:rsid w:val="00B875D4"/>
    <w:rsid w:val="00B931EB"/>
    <w:rsid w:val="00B961ED"/>
    <w:rsid w:val="00BA3431"/>
    <w:rsid w:val="00BC0A75"/>
    <w:rsid w:val="00BC2A81"/>
    <w:rsid w:val="00BC7075"/>
    <w:rsid w:val="00BE3923"/>
    <w:rsid w:val="00C01943"/>
    <w:rsid w:val="00C31F94"/>
    <w:rsid w:val="00C43FEA"/>
    <w:rsid w:val="00C46B5A"/>
    <w:rsid w:val="00C5472F"/>
    <w:rsid w:val="00C56029"/>
    <w:rsid w:val="00C617BD"/>
    <w:rsid w:val="00C6662E"/>
    <w:rsid w:val="00C67BD1"/>
    <w:rsid w:val="00C777CD"/>
    <w:rsid w:val="00C8796D"/>
    <w:rsid w:val="00C919D2"/>
    <w:rsid w:val="00C937E3"/>
    <w:rsid w:val="00C94126"/>
    <w:rsid w:val="00CB0B0C"/>
    <w:rsid w:val="00CB3A45"/>
    <w:rsid w:val="00CC1382"/>
    <w:rsid w:val="00CE2857"/>
    <w:rsid w:val="00D010BE"/>
    <w:rsid w:val="00D01570"/>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1F96"/>
    <w:rsid w:val="00D658B8"/>
    <w:rsid w:val="00D672A4"/>
    <w:rsid w:val="00D75BA9"/>
    <w:rsid w:val="00D75FB4"/>
    <w:rsid w:val="00D7713C"/>
    <w:rsid w:val="00D928AA"/>
    <w:rsid w:val="00DA4599"/>
    <w:rsid w:val="00DB115C"/>
    <w:rsid w:val="00DB2DA6"/>
    <w:rsid w:val="00DB62DF"/>
    <w:rsid w:val="00DE199C"/>
    <w:rsid w:val="00DE67D9"/>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E62EF"/>
    <w:rsid w:val="00EF1718"/>
    <w:rsid w:val="00EF285A"/>
    <w:rsid w:val="00EF53C0"/>
    <w:rsid w:val="00F11B74"/>
    <w:rsid w:val="00F13A50"/>
    <w:rsid w:val="00F2136D"/>
    <w:rsid w:val="00F33D42"/>
    <w:rsid w:val="00F41409"/>
    <w:rsid w:val="00F4463A"/>
    <w:rsid w:val="00F46389"/>
    <w:rsid w:val="00F5592A"/>
    <w:rsid w:val="00F55EBE"/>
    <w:rsid w:val="00F618AE"/>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 w:type="character" w:customStyle="1" w:styleId="Heading1Char">
    <w:name w:val="Heading 1 Char"/>
    <w:basedOn w:val="DefaultParagraphFont"/>
    <w:link w:val="Heading1"/>
    <w:uiPriority w:val="9"/>
    <w:rsid w:val="00EE62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62EF"/>
    <w:pPr>
      <w:outlineLvl w:val="9"/>
    </w:pPr>
    <w:rPr>
      <w:lang w:eastAsia="en-US"/>
    </w:rPr>
  </w:style>
  <w:style w:type="paragraph" w:styleId="TOC2">
    <w:name w:val="toc 2"/>
    <w:basedOn w:val="Normal"/>
    <w:next w:val="Normal"/>
    <w:autoRedefine/>
    <w:uiPriority w:val="39"/>
    <w:unhideWhenUsed/>
    <w:rsid w:val="00EE62EF"/>
    <w:pPr>
      <w:spacing w:after="100"/>
      <w:ind w:left="220"/>
    </w:pPr>
    <w:rPr>
      <w:rFonts w:cs="Times New Roman"/>
      <w:lang w:eastAsia="en-US"/>
    </w:rPr>
  </w:style>
  <w:style w:type="paragraph" w:styleId="TOC1">
    <w:name w:val="toc 1"/>
    <w:basedOn w:val="Normal"/>
    <w:next w:val="Normal"/>
    <w:autoRedefine/>
    <w:uiPriority w:val="39"/>
    <w:unhideWhenUsed/>
    <w:rsid w:val="00EE62EF"/>
    <w:pPr>
      <w:spacing w:after="100"/>
    </w:pPr>
    <w:rPr>
      <w:rFonts w:cs="Times New Roman"/>
      <w:lang w:eastAsia="en-US"/>
    </w:rPr>
  </w:style>
  <w:style w:type="paragraph" w:styleId="TOC3">
    <w:name w:val="toc 3"/>
    <w:basedOn w:val="Normal"/>
    <w:next w:val="Normal"/>
    <w:autoRedefine/>
    <w:uiPriority w:val="39"/>
    <w:unhideWhenUsed/>
    <w:rsid w:val="00EE62EF"/>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E775C08B8C4D708396B30A04428B37"/>
        <w:category>
          <w:name w:val="General"/>
          <w:gallery w:val="placeholder"/>
        </w:category>
        <w:types>
          <w:type w:val="bbPlcHdr"/>
        </w:types>
        <w:behaviors>
          <w:behavior w:val="content"/>
        </w:behaviors>
        <w:guid w:val="{5994645F-0CDB-483D-8D71-4833F54AA20C}"/>
      </w:docPartPr>
      <w:docPartBody>
        <w:p w:rsidR="00CD686C" w:rsidRDefault="00EC1B97" w:rsidP="00EC1B97">
          <w:pPr>
            <w:pStyle w:val="6CE775C08B8C4D708396B30A04428B37"/>
          </w:pPr>
          <w:r>
            <w:t>Type chapter title (level 2)</w:t>
          </w:r>
        </w:p>
      </w:docPartBody>
    </w:docPart>
    <w:docPart>
      <w:docPartPr>
        <w:name w:val="64EB266DC05145D099E1A705B3D711AB"/>
        <w:category>
          <w:name w:val="General"/>
          <w:gallery w:val="placeholder"/>
        </w:category>
        <w:types>
          <w:type w:val="bbPlcHdr"/>
        </w:types>
        <w:behaviors>
          <w:behavior w:val="content"/>
        </w:behaviors>
        <w:guid w:val="{08D6D6EB-13A8-42A1-A992-73444C470B6D}"/>
      </w:docPartPr>
      <w:docPartBody>
        <w:p w:rsidR="00CD686C" w:rsidRDefault="00EC1B97" w:rsidP="00EC1B97">
          <w:pPr>
            <w:pStyle w:val="64EB266DC05145D099E1A705B3D711AB"/>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B97"/>
    <w:rsid w:val="00475DBF"/>
    <w:rsid w:val="00BC5E0B"/>
    <w:rsid w:val="00CD686C"/>
    <w:rsid w:val="00EC1B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E775C08B8C4D708396B30A04428B37">
    <w:name w:val="6CE775C08B8C4D708396B30A04428B37"/>
    <w:rsid w:val="00EC1B97"/>
  </w:style>
  <w:style w:type="paragraph" w:customStyle="1" w:styleId="64EB266DC05145D099E1A705B3D711AB">
    <w:name w:val="64EB266DC05145D099E1A705B3D711AB"/>
    <w:rsid w:val="00EC1B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38CE-00A4-4D3A-A918-396045B0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7924</Words>
  <Characters>45168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Samuel Michael</dc:creator>
  <cp:keywords/>
  <dc:description/>
  <cp:lastModifiedBy>Samuel Thomas</cp:lastModifiedBy>
  <cp:revision>307</cp:revision>
  <dcterms:created xsi:type="dcterms:W3CDTF">2023-03-25T19:21:00Z</dcterms:created>
  <dcterms:modified xsi:type="dcterms:W3CDTF">2023-03-27T23:37:00Z</dcterms:modified>
</cp:coreProperties>
</file>