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8AC5" w14:textId="0D0DBCFC" w:rsidR="007C0B33" w:rsidRPr="003A1257" w:rsidRDefault="007C0B33" w:rsidP="007C0B33">
      <w:pPr>
        <w:jc w:val="center"/>
        <w:rPr>
          <w:rFonts w:ascii="Times New Roman" w:hAnsi="Times New Roman" w:cs="Times New Roman"/>
          <w:sz w:val="48"/>
          <w:szCs w:val="48"/>
        </w:rPr>
      </w:pPr>
      <w:r>
        <w:rPr>
          <w:rFonts w:ascii="Times New Roman" w:hAnsi="Times New Roman" w:cs="Times New Roman"/>
          <w:sz w:val="48"/>
          <w:szCs w:val="48"/>
        </w:rPr>
        <w:t xml:space="preserve">PROJECT 1: </w:t>
      </w:r>
      <w:r w:rsidR="00354077">
        <w:rPr>
          <w:rFonts w:ascii="Times New Roman" w:hAnsi="Times New Roman" w:cs="Times New Roman"/>
          <w:sz w:val="48"/>
          <w:szCs w:val="48"/>
        </w:rPr>
        <w:t>Data Visualization in Auto Insurance</w:t>
      </w:r>
    </w:p>
    <w:p w14:paraId="52E36B87" w14:textId="77777777" w:rsidR="007C0B33" w:rsidRPr="003A1257" w:rsidRDefault="007C0B33" w:rsidP="007C0B33">
      <w:pPr>
        <w:rPr>
          <w:rFonts w:ascii="Times New Roman" w:hAnsi="Times New Roman" w:cs="Times New Roman"/>
        </w:rPr>
      </w:pPr>
      <w:r w:rsidRPr="003A1257">
        <w:rPr>
          <w:rFonts w:ascii="Times New Roman" w:hAnsi="Times New Roman" w:cs="Times New Roman"/>
        </w:rPr>
        <w:t xml:space="preserve"> </w:t>
      </w:r>
    </w:p>
    <w:p w14:paraId="79A0EA37" w14:textId="77777777" w:rsidR="007C0B33" w:rsidRPr="007C0B33" w:rsidRDefault="007C0B33" w:rsidP="007C0B33">
      <w:pPr>
        <w:jc w:val="center"/>
        <w:rPr>
          <w:rFonts w:ascii="Times New Roman" w:hAnsi="Times New Roman" w:cs="Times New Roman"/>
          <w:sz w:val="20"/>
          <w:szCs w:val="20"/>
        </w:rPr>
      </w:pPr>
      <w:r w:rsidRPr="007C0B33">
        <w:rPr>
          <w:rFonts w:ascii="Times New Roman" w:hAnsi="Times New Roman" w:cs="Times New Roman"/>
          <w:sz w:val="20"/>
          <w:szCs w:val="20"/>
        </w:rPr>
        <w:t>Seth Howells</w:t>
      </w:r>
    </w:p>
    <w:p w14:paraId="2D462775" w14:textId="77777777" w:rsidR="007C0B33" w:rsidRPr="007C0B33" w:rsidRDefault="007C0B33" w:rsidP="007C0B33">
      <w:pPr>
        <w:jc w:val="center"/>
        <w:rPr>
          <w:rFonts w:ascii="Times New Roman" w:hAnsi="Times New Roman" w:cs="Times New Roman"/>
          <w:sz w:val="20"/>
          <w:szCs w:val="20"/>
        </w:rPr>
      </w:pPr>
      <w:r w:rsidRPr="007C0B33">
        <w:rPr>
          <w:rFonts w:ascii="Times New Roman" w:hAnsi="Times New Roman" w:cs="Times New Roman"/>
          <w:sz w:val="20"/>
          <w:szCs w:val="20"/>
        </w:rPr>
        <w:t>seththowells@lewisu.edu</w:t>
      </w:r>
    </w:p>
    <w:p w14:paraId="7764877F" w14:textId="4587936B" w:rsidR="007C0B33" w:rsidRPr="007C0B33" w:rsidRDefault="007C0B33" w:rsidP="007C0B33">
      <w:pPr>
        <w:jc w:val="center"/>
        <w:rPr>
          <w:rFonts w:ascii="Times New Roman" w:hAnsi="Times New Roman" w:cs="Times New Roman"/>
          <w:sz w:val="20"/>
          <w:szCs w:val="20"/>
        </w:rPr>
      </w:pPr>
      <w:r w:rsidRPr="007C0B33">
        <w:rPr>
          <w:rFonts w:ascii="Times New Roman" w:hAnsi="Times New Roman" w:cs="Times New Roman"/>
          <w:sz w:val="20"/>
          <w:szCs w:val="20"/>
        </w:rPr>
        <w:t>DATA-</w:t>
      </w:r>
      <w:r w:rsidRPr="007C0B33">
        <w:rPr>
          <w:rFonts w:ascii="Times New Roman" w:hAnsi="Times New Roman" w:cs="Times New Roman"/>
          <w:sz w:val="20"/>
          <w:szCs w:val="20"/>
        </w:rPr>
        <w:t>530</w:t>
      </w:r>
      <w:r>
        <w:rPr>
          <w:rFonts w:ascii="Times New Roman" w:hAnsi="Times New Roman" w:cs="Times New Roman"/>
          <w:sz w:val="20"/>
          <w:szCs w:val="20"/>
        </w:rPr>
        <w:t>0</w:t>
      </w:r>
      <w:r w:rsidRPr="007C0B33">
        <w:rPr>
          <w:rFonts w:ascii="Times New Roman" w:hAnsi="Times New Roman" w:cs="Times New Roman"/>
          <w:sz w:val="20"/>
          <w:szCs w:val="20"/>
        </w:rPr>
        <w:t>0</w:t>
      </w:r>
      <w:r w:rsidRPr="007C0B33">
        <w:rPr>
          <w:rFonts w:ascii="Times New Roman" w:hAnsi="Times New Roman" w:cs="Times New Roman"/>
          <w:sz w:val="20"/>
          <w:szCs w:val="20"/>
        </w:rPr>
        <w:t>-002, FALL</w:t>
      </w:r>
    </w:p>
    <w:p w14:paraId="66AF04BA" w14:textId="3B208D31" w:rsidR="007C0B33" w:rsidRPr="007C0B33" w:rsidRDefault="007C0B33" w:rsidP="007C0B33">
      <w:pPr>
        <w:jc w:val="center"/>
        <w:rPr>
          <w:rFonts w:ascii="Times New Roman" w:hAnsi="Times New Roman" w:cs="Times New Roman"/>
          <w:sz w:val="20"/>
          <w:szCs w:val="20"/>
        </w:rPr>
      </w:pPr>
      <w:r w:rsidRPr="007C0B33">
        <w:rPr>
          <w:rFonts w:ascii="Times New Roman" w:hAnsi="Times New Roman" w:cs="Times New Roman"/>
          <w:sz w:val="20"/>
          <w:szCs w:val="20"/>
        </w:rPr>
        <w:t xml:space="preserve">Data </w:t>
      </w:r>
      <w:r w:rsidRPr="007C0B33">
        <w:rPr>
          <w:rFonts w:ascii="Times New Roman" w:hAnsi="Times New Roman" w:cs="Times New Roman"/>
          <w:sz w:val="20"/>
          <w:szCs w:val="20"/>
        </w:rPr>
        <w:t>Visualization</w:t>
      </w:r>
    </w:p>
    <w:p w14:paraId="63553B7E" w14:textId="77777777" w:rsidR="007C0B33" w:rsidRPr="007C0B33" w:rsidRDefault="007C0B33" w:rsidP="007C0B33">
      <w:pPr>
        <w:jc w:val="center"/>
        <w:rPr>
          <w:rFonts w:ascii="Times New Roman" w:hAnsi="Times New Roman" w:cs="Times New Roman"/>
          <w:sz w:val="20"/>
          <w:szCs w:val="20"/>
        </w:rPr>
      </w:pPr>
      <w:r w:rsidRPr="007C0B33">
        <w:rPr>
          <w:rFonts w:ascii="Times New Roman" w:hAnsi="Times New Roman" w:cs="Times New Roman"/>
          <w:sz w:val="20"/>
          <w:szCs w:val="20"/>
        </w:rPr>
        <w:t>Lewis University</w:t>
      </w:r>
    </w:p>
    <w:p w14:paraId="57D84E81" w14:textId="2826A9BF" w:rsidR="007C0B33" w:rsidRDefault="007C0B33" w:rsidP="007C0B33">
      <w:pPr>
        <w:rPr>
          <w:rFonts w:ascii="Times New Roman" w:hAnsi="Times New Roman" w:cs="Times New Roman"/>
          <w:sz w:val="28"/>
          <w:szCs w:val="28"/>
        </w:rPr>
      </w:pPr>
      <w:r w:rsidRPr="007C0B33">
        <w:rPr>
          <w:rFonts w:ascii="Times New Roman" w:hAnsi="Times New Roman" w:cs="Times New Roman"/>
          <w:sz w:val="28"/>
          <w:szCs w:val="28"/>
        </w:rPr>
        <w:t xml:space="preserve">  </w:t>
      </w:r>
    </w:p>
    <w:p w14:paraId="6E4AC57F" w14:textId="77777777" w:rsidR="007C0B33" w:rsidRPr="007C0B33" w:rsidRDefault="007C0B33" w:rsidP="007C0B33">
      <w:pPr>
        <w:rPr>
          <w:rFonts w:ascii="Times New Roman" w:hAnsi="Times New Roman" w:cs="Times New Roman"/>
        </w:rPr>
      </w:pPr>
    </w:p>
    <w:p w14:paraId="69E242B9" w14:textId="77777777" w:rsidR="007C0B33" w:rsidRPr="003A1257" w:rsidRDefault="007C0B33" w:rsidP="007C0B33">
      <w:pPr>
        <w:rPr>
          <w:rFonts w:ascii="Times New Roman" w:hAnsi="Times New Roman" w:cs="Times New Roman"/>
        </w:rPr>
      </w:pPr>
    </w:p>
    <w:p w14:paraId="6041D76E" w14:textId="2EAF347C" w:rsidR="005E173D" w:rsidRDefault="005E173D" w:rsidP="005E173D">
      <w:pPr>
        <w:pStyle w:val="ListParagraph"/>
        <w:numPr>
          <w:ilvl w:val="0"/>
          <w:numId w:val="2"/>
        </w:numPr>
        <w:ind w:left="720"/>
        <w:jc w:val="center"/>
        <w:rPr>
          <w:rFonts w:ascii="Times New Roman" w:hAnsi="Times New Roman" w:cs="Times New Roman"/>
          <w:sz w:val="20"/>
          <w:szCs w:val="20"/>
        </w:rPr>
      </w:pPr>
      <w:r w:rsidRPr="003A1257">
        <w:rPr>
          <w:rFonts w:ascii="Times New Roman" w:hAnsi="Times New Roman" w:cs="Times New Roman"/>
          <w:sz w:val="20"/>
          <w:szCs w:val="20"/>
        </w:rPr>
        <w:t>INTRODUCTION</w:t>
      </w:r>
    </w:p>
    <w:p w14:paraId="127D49E6" w14:textId="6B88AFA7" w:rsidR="005E173D" w:rsidRDefault="005E173D" w:rsidP="005E173D">
      <w:pPr>
        <w:pStyle w:val="ListParagraph"/>
        <w:rPr>
          <w:rFonts w:ascii="Times New Roman" w:hAnsi="Times New Roman" w:cs="Times New Roman"/>
          <w:sz w:val="20"/>
          <w:szCs w:val="20"/>
        </w:rPr>
      </w:pPr>
    </w:p>
    <w:p w14:paraId="205A0835" w14:textId="5862B220" w:rsidR="000B4F26" w:rsidRPr="000831F2" w:rsidRDefault="005806E0" w:rsidP="005806E0">
      <w:pPr>
        <w:ind w:firstLine="720"/>
        <w:rPr>
          <w:rFonts w:ascii="Times New Roman" w:hAnsi="Times New Roman" w:cs="Times New Roman"/>
          <w:sz w:val="22"/>
          <w:szCs w:val="22"/>
        </w:rPr>
      </w:pPr>
      <w:r w:rsidRPr="000831F2">
        <w:rPr>
          <w:rFonts w:ascii="Times New Roman" w:hAnsi="Times New Roman" w:cs="Times New Roman"/>
          <w:sz w:val="22"/>
          <w:szCs w:val="22"/>
        </w:rPr>
        <w:t xml:space="preserve">Predicting </w:t>
      </w:r>
      <w:r w:rsidRPr="000831F2">
        <w:rPr>
          <w:rFonts w:ascii="Times New Roman" w:hAnsi="Times New Roman" w:cs="Times New Roman"/>
          <w:i/>
          <w:iCs/>
          <w:sz w:val="22"/>
          <w:szCs w:val="22"/>
        </w:rPr>
        <w:t>customer value</w:t>
      </w:r>
      <w:r w:rsidRPr="000831F2">
        <w:rPr>
          <w:rFonts w:ascii="Times New Roman" w:hAnsi="Times New Roman" w:cs="Times New Roman"/>
          <w:sz w:val="22"/>
          <w:szCs w:val="22"/>
        </w:rPr>
        <w:t xml:space="preserve"> plays an integral role in any successful marketing model because understanding the </w:t>
      </w:r>
      <w:r w:rsidRPr="000831F2">
        <w:rPr>
          <w:rFonts w:ascii="Times New Roman" w:hAnsi="Times New Roman" w:cs="Times New Roman"/>
          <w:i/>
          <w:iCs/>
          <w:sz w:val="22"/>
          <w:szCs w:val="22"/>
        </w:rPr>
        <w:t xml:space="preserve">perception </w:t>
      </w:r>
      <w:r w:rsidRPr="000831F2">
        <w:rPr>
          <w:rFonts w:ascii="Times New Roman" w:hAnsi="Times New Roman" w:cs="Times New Roman"/>
          <w:sz w:val="22"/>
          <w:szCs w:val="22"/>
        </w:rPr>
        <w:t xml:space="preserve">of the product, or object(s), creates opportunities for strategic offerings. </w:t>
      </w:r>
      <w:r w:rsidRPr="000831F2">
        <w:rPr>
          <w:rFonts w:ascii="Times New Roman" w:hAnsi="Times New Roman" w:cs="Times New Roman"/>
          <w:i/>
          <w:iCs/>
          <w:sz w:val="22"/>
          <w:szCs w:val="22"/>
        </w:rPr>
        <w:t xml:space="preserve">Customer value </w:t>
      </w:r>
      <w:r w:rsidRPr="000831F2">
        <w:rPr>
          <w:rFonts w:ascii="Times New Roman" w:hAnsi="Times New Roman" w:cs="Times New Roman"/>
          <w:sz w:val="22"/>
          <w:szCs w:val="22"/>
        </w:rPr>
        <w:t>refers to the perception of “</w:t>
      </w:r>
      <w:r w:rsidRPr="000831F2">
        <w:rPr>
          <w:rFonts w:ascii="Times New Roman" w:hAnsi="Times New Roman" w:cs="Times New Roman"/>
          <w:sz w:val="22"/>
          <w:szCs w:val="22"/>
        </w:rPr>
        <w:t>what a product or service is worth to a customer versus the possible alternatives</w:t>
      </w:r>
      <w:r w:rsidR="000B4F26" w:rsidRPr="000831F2">
        <w:rPr>
          <w:rFonts w:ascii="Times New Roman" w:hAnsi="Times New Roman" w:cs="Times New Roman"/>
          <w:sz w:val="22"/>
          <w:szCs w:val="22"/>
        </w:rPr>
        <w:t xml:space="preserve">” [1]. This definition considers the perception of a company’s product or service from the customer’s point of view. While introspective analysis of a company from the customer’s point of view is a wealth of knowledge in itself, exploring customer value from the perspective of profitability makes the most sense for business that hedge against risks, </w:t>
      </w:r>
      <w:proofErr w:type="gramStart"/>
      <w:r w:rsidR="000B4F26" w:rsidRPr="000831F2">
        <w:rPr>
          <w:rFonts w:ascii="Times New Roman" w:hAnsi="Times New Roman" w:cs="Times New Roman"/>
          <w:sz w:val="22"/>
          <w:szCs w:val="22"/>
        </w:rPr>
        <w:t>e.g.</w:t>
      </w:r>
      <w:proofErr w:type="gramEnd"/>
      <w:r w:rsidR="000B4F26" w:rsidRPr="000831F2">
        <w:rPr>
          <w:rFonts w:ascii="Times New Roman" w:hAnsi="Times New Roman" w:cs="Times New Roman"/>
          <w:sz w:val="22"/>
          <w:szCs w:val="22"/>
        </w:rPr>
        <w:t xml:space="preserve"> auto insurance industry. </w:t>
      </w:r>
    </w:p>
    <w:p w14:paraId="45AF6F5E" w14:textId="2E8276AF" w:rsidR="005E173D" w:rsidRPr="000831F2" w:rsidRDefault="000B4F26" w:rsidP="000206C1">
      <w:pPr>
        <w:ind w:firstLine="720"/>
        <w:rPr>
          <w:rFonts w:ascii="Times New Roman" w:hAnsi="Times New Roman" w:cs="Times New Roman"/>
          <w:sz w:val="22"/>
          <w:szCs w:val="22"/>
        </w:rPr>
      </w:pPr>
      <w:r w:rsidRPr="000831F2">
        <w:rPr>
          <w:rFonts w:ascii="Times New Roman" w:hAnsi="Times New Roman" w:cs="Times New Roman"/>
          <w:sz w:val="22"/>
          <w:szCs w:val="22"/>
        </w:rPr>
        <w:t>This paper will approach the same definition [1], but from the company’s profitability point of view</w:t>
      </w:r>
      <w:r w:rsidR="0019164A" w:rsidRPr="000831F2">
        <w:rPr>
          <w:rFonts w:ascii="Times New Roman" w:hAnsi="Times New Roman" w:cs="Times New Roman"/>
          <w:sz w:val="22"/>
          <w:szCs w:val="22"/>
        </w:rPr>
        <w:t xml:space="preserve">, where profitability is the group’s lowest risk and highest premium. Data visualizations created from Tableau serve to gain insight into the customer value perspective. </w:t>
      </w:r>
    </w:p>
    <w:p w14:paraId="5E0FF05D" w14:textId="248502FE" w:rsidR="000206C1" w:rsidRDefault="000206C1" w:rsidP="000206C1">
      <w:pPr>
        <w:ind w:firstLine="720"/>
        <w:rPr>
          <w:rFonts w:ascii="Times New Roman" w:hAnsi="Times New Roman" w:cs="Times New Roman"/>
          <w:sz w:val="20"/>
          <w:szCs w:val="20"/>
        </w:rPr>
      </w:pPr>
    </w:p>
    <w:p w14:paraId="1DD090A2" w14:textId="77777777" w:rsidR="000206C1" w:rsidRPr="000206C1" w:rsidRDefault="000206C1" w:rsidP="000206C1">
      <w:pPr>
        <w:ind w:firstLine="720"/>
        <w:rPr>
          <w:rFonts w:ascii="Times New Roman" w:hAnsi="Times New Roman" w:cs="Times New Roman"/>
          <w:sz w:val="20"/>
          <w:szCs w:val="20"/>
        </w:rPr>
      </w:pPr>
    </w:p>
    <w:p w14:paraId="02AD787D" w14:textId="77777777" w:rsidR="005E173D" w:rsidRDefault="005E173D" w:rsidP="005E173D">
      <w:pPr>
        <w:pStyle w:val="ListParagraph"/>
        <w:rPr>
          <w:rFonts w:ascii="Times New Roman" w:hAnsi="Times New Roman" w:cs="Times New Roman"/>
          <w:sz w:val="20"/>
          <w:szCs w:val="20"/>
        </w:rPr>
      </w:pPr>
    </w:p>
    <w:p w14:paraId="6773DEED" w14:textId="2906A331" w:rsidR="005E173D" w:rsidRDefault="005E173D" w:rsidP="005E173D">
      <w:pPr>
        <w:pStyle w:val="ListParagraph"/>
        <w:numPr>
          <w:ilvl w:val="0"/>
          <w:numId w:val="2"/>
        </w:numPr>
        <w:ind w:left="720"/>
        <w:jc w:val="center"/>
        <w:rPr>
          <w:rFonts w:ascii="Times New Roman" w:hAnsi="Times New Roman" w:cs="Times New Roman"/>
          <w:sz w:val="20"/>
          <w:szCs w:val="20"/>
        </w:rPr>
      </w:pPr>
      <w:r>
        <w:rPr>
          <w:rFonts w:ascii="Times New Roman" w:hAnsi="Times New Roman" w:cs="Times New Roman"/>
          <w:sz w:val="20"/>
          <w:szCs w:val="20"/>
        </w:rPr>
        <w:t>DATA DESCRIPTION</w:t>
      </w:r>
    </w:p>
    <w:p w14:paraId="7EAF5EF8" w14:textId="610901E7" w:rsidR="005E173D" w:rsidRDefault="005E173D" w:rsidP="005E173D">
      <w:pPr>
        <w:pStyle w:val="ListParagraph"/>
        <w:rPr>
          <w:rFonts w:ascii="Times New Roman" w:hAnsi="Times New Roman" w:cs="Times New Roman"/>
          <w:sz w:val="20"/>
          <w:szCs w:val="20"/>
        </w:rPr>
      </w:pPr>
    </w:p>
    <w:p w14:paraId="3C3D5D9C" w14:textId="0DCB46B1" w:rsidR="004F537F" w:rsidRPr="000831F2" w:rsidRDefault="0019164A" w:rsidP="0019164A">
      <w:pPr>
        <w:pStyle w:val="ListParagraph"/>
        <w:ind w:left="90" w:firstLine="630"/>
        <w:rPr>
          <w:rFonts w:ascii="Times New Roman" w:hAnsi="Times New Roman" w:cs="Times New Roman"/>
          <w:sz w:val="22"/>
          <w:szCs w:val="22"/>
        </w:rPr>
      </w:pPr>
      <w:r w:rsidRPr="000831F2">
        <w:rPr>
          <w:rFonts w:ascii="Times New Roman" w:hAnsi="Times New Roman" w:cs="Times New Roman"/>
          <w:sz w:val="22"/>
          <w:szCs w:val="22"/>
        </w:rPr>
        <w:t>IBM Watson Analytics launched a Kaggle dataset titled “IBM Watson Marketing Customer Value Data,” which included 24 variables in 9,134 instances.</w:t>
      </w:r>
      <w:r w:rsidR="00E267AB" w:rsidRPr="000831F2">
        <w:rPr>
          <w:rFonts w:ascii="Times New Roman" w:hAnsi="Times New Roman" w:cs="Times New Roman"/>
          <w:sz w:val="22"/>
          <w:szCs w:val="22"/>
        </w:rPr>
        <w:t xml:space="preserve"> TABLE 1 selects the relevant attributes of the dataset for data visualization analysis</w:t>
      </w:r>
      <w:r w:rsidR="000831F2" w:rsidRPr="000831F2">
        <w:rPr>
          <w:rFonts w:ascii="Times New Roman" w:hAnsi="Times New Roman" w:cs="Times New Roman"/>
          <w:sz w:val="22"/>
          <w:szCs w:val="22"/>
        </w:rPr>
        <w:t xml:space="preserve"> [2]</w:t>
      </w:r>
      <w:r w:rsidR="00E267AB" w:rsidRPr="000831F2">
        <w:rPr>
          <w:rFonts w:ascii="Times New Roman" w:hAnsi="Times New Roman" w:cs="Times New Roman"/>
          <w:sz w:val="22"/>
          <w:szCs w:val="22"/>
        </w:rPr>
        <w:t>.</w:t>
      </w:r>
      <w:r w:rsidR="002C5F19" w:rsidRPr="000831F2">
        <w:rPr>
          <w:rFonts w:ascii="Times New Roman" w:hAnsi="Times New Roman" w:cs="Times New Roman"/>
          <w:sz w:val="22"/>
          <w:szCs w:val="22"/>
        </w:rPr>
        <w:t xml:space="preserve"> A few data processing tasks were completed in Tableau Prep and then connected to Tableau for data visualization, see FIGURES. </w:t>
      </w:r>
    </w:p>
    <w:p w14:paraId="0890D195" w14:textId="67C8C5D5" w:rsidR="002C5F19" w:rsidRPr="000831F2" w:rsidRDefault="002C5F19" w:rsidP="0019164A">
      <w:pPr>
        <w:pStyle w:val="ListParagraph"/>
        <w:ind w:left="90" w:firstLine="630"/>
        <w:rPr>
          <w:rFonts w:ascii="Times New Roman" w:hAnsi="Times New Roman" w:cs="Times New Roman"/>
          <w:sz w:val="22"/>
          <w:szCs w:val="22"/>
        </w:rPr>
      </w:pPr>
      <w:r w:rsidRPr="000831F2">
        <w:rPr>
          <w:rFonts w:ascii="Times New Roman" w:hAnsi="Times New Roman" w:cs="Times New Roman"/>
          <w:sz w:val="22"/>
          <w:szCs w:val="22"/>
        </w:rPr>
        <w:t>Data preprocessing task included removing null values by deletion of the entire row, which was comprised of less than 1% of total records. The other preprocessing task was augmenting the data to create a new Calculated Field</w:t>
      </w:r>
      <w:r w:rsidR="00371D36" w:rsidRPr="000831F2">
        <w:rPr>
          <w:rFonts w:ascii="Times New Roman" w:hAnsi="Times New Roman" w:cs="Times New Roman"/>
          <w:sz w:val="22"/>
          <w:szCs w:val="22"/>
        </w:rPr>
        <w:t xml:space="preserve"> as well as convert the “Months since last Claim” data type into a date</w:t>
      </w:r>
      <w:r w:rsidRPr="000831F2">
        <w:rPr>
          <w:rFonts w:ascii="Times New Roman" w:hAnsi="Times New Roman" w:cs="Times New Roman"/>
          <w:sz w:val="22"/>
          <w:szCs w:val="22"/>
        </w:rPr>
        <w:t xml:space="preserve">, see TABLE II. </w:t>
      </w:r>
    </w:p>
    <w:p w14:paraId="63FDEAF6" w14:textId="77777777" w:rsidR="004F537F" w:rsidRPr="005B520E" w:rsidRDefault="004F537F" w:rsidP="004F537F">
      <w:pPr>
        <w:pStyle w:val="tablehead"/>
      </w:pPr>
      <w:r>
        <w:t>Selected  Data Attributes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47"/>
        <w:gridCol w:w="1682"/>
        <w:gridCol w:w="1341"/>
        <w:gridCol w:w="3797"/>
      </w:tblGrid>
      <w:tr w:rsidR="004F537F" w:rsidRPr="009E6A27" w14:paraId="09F77E7D" w14:textId="77777777" w:rsidTr="00371D36">
        <w:trPr>
          <w:cantSplit/>
          <w:trHeight w:val="240"/>
          <w:tblHeader/>
          <w:jc w:val="center"/>
        </w:trPr>
        <w:tc>
          <w:tcPr>
            <w:tcW w:w="2247" w:type="dxa"/>
            <w:vAlign w:val="center"/>
          </w:tcPr>
          <w:p w14:paraId="1F2BD695" w14:textId="77777777" w:rsidR="004F537F" w:rsidRPr="009E6A27" w:rsidRDefault="004F537F" w:rsidP="00E6247E">
            <w:pPr>
              <w:pStyle w:val="tablecolhead"/>
            </w:pPr>
            <w:r w:rsidRPr="009E6A27">
              <w:t>Attribute</w:t>
            </w:r>
          </w:p>
        </w:tc>
        <w:tc>
          <w:tcPr>
            <w:tcW w:w="1682" w:type="dxa"/>
            <w:vAlign w:val="center"/>
          </w:tcPr>
          <w:p w14:paraId="6FD3C53A" w14:textId="77777777" w:rsidR="004F537F" w:rsidRPr="009E6A27" w:rsidRDefault="004F537F" w:rsidP="00E6247E">
            <w:pPr>
              <w:pStyle w:val="tablecolhead"/>
            </w:pPr>
            <w:r w:rsidRPr="009E6A27">
              <w:t>Type</w:t>
            </w:r>
          </w:p>
        </w:tc>
        <w:tc>
          <w:tcPr>
            <w:tcW w:w="1341" w:type="dxa"/>
            <w:vAlign w:val="center"/>
          </w:tcPr>
          <w:p w14:paraId="2A423DA1" w14:textId="77777777" w:rsidR="004F537F" w:rsidRPr="009E6A27" w:rsidRDefault="004F537F" w:rsidP="00E6247E">
            <w:pPr>
              <w:pStyle w:val="tablecolhead"/>
            </w:pPr>
            <w:r w:rsidRPr="009E6A27">
              <w:t>Example Value</w:t>
            </w:r>
          </w:p>
        </w:tc>
        <w:tc>
          <w:tcPr>
            <w:tcW w:w="3797" w:type="dxa"/>
            <w:vAlign w:val="center"/>
          </w:tcPr>
          <w:p w14:paraId="4A431132" w14:textId="77777777" w:rsidR="004F537F" w:rsidRPr="009E6A27" w:rsidRDefault="004F537F" w:rsidP="00E6247E">
            <w:pPr>
              <w:pStyle w:val="tablecolhead"/>
            </w:pPr>
            <w:r w:rsidRPr="009E6A27">
              <w:t>Description</w:t>
            </w:r>
          </w:p>
        </w:tc>
      </w:tr>
      <w:tr w:rsidR="004F537F" w:rsidRPr="009E6A27" w14:paraId="46A8EA00" w14:textId="77777777" w:rsidTr="00371D36">
        <w:trPr>
          <w:trHeight w:val="320"/>
          <w:jc w:val="center"/>
        </w:trPr>
        <w:tc>
          <w:tcPr>
            <w:tcW w:w="2247" w:type="dxa"/>
            <w:vAlign w:val="center"/>
          </w:tcPr>
          <w:p w14:paraId="76BC3449" w14:textId="0CA963F7" w:rsidR="004F537F" w:rsidRPr="009E6A27" w:rsidRDefault="006D196D" w:rsidP="00E6247E">
            <w:pPr>
              <w:pStyle w:val="tablecopy"/>
            </w:pPr>
            <w:r>
              <w:t>State</w:t>
            </w:r>
          </w:p>
        </w:tc>
        <w:tc>
          <w:tcPr>
            <w:tcW w:w="1682" w:type="dxa"/>
            <w:vAlign w:val="center"/>
          </w:tcPr>
          <w:p w14:paraId="2D2EBB2C" w14:textId="5B82596C" w:rsidR="004F537F" w:rsidRPr="009E6A27" w:rsidRDefault="006D196D" w:rsidP="00E6247E">
            <w:pPr>
              <w:pStyle w:val="tablecopy"/>
            </w:pPr>
            <w:r w:rsidRPr="009E6A27">
              <w:t>Nominal (string)</w:t>
            </w:r>
          </w:p>
        </w:tc>
        <w:tc>
          <w:tcPr>
            <w:tcW w:w="1341" w:type="dxa"/>
            <w:vAlign w:val="center"/>
          </w:tcPr>
          <w:p w14:paraId="74CF5B20" w14:textId="0FF50DE0" w:rsidR="004F537F" w:rsidRPr="009E6A27" w:rsidRDefault="006D196D" w:rsidP="00E6247E">
            <w:pPr>
              <w:jc w:val="center"/>
              <w:rPr>
                <w:rFonts w:ascii="Times New Roman" w:hAnsi="Times New Roman" w:cs="Times New Roman"/>
                <w:sz w:val="16"/>
                <w:szCs w:val="16"/>
              </w:rPr>
            </w:pPr>
            <w:r w:rsidRPr="006D196D">
              <w:rPr>
                <w:rFonts w:ascii="Times New Roman" w:hAnsi="Times New Roman" w:cs="Times New Roman"/>
                <w:sz w:val="16"/>
                <w:szCs w:val="16"/>
              </w:rPr>
              <w:t>Washington</w:t>
            </w:r>
          </w:p>
        </w:tc>
        <w:tc>
          <w:tcPr>
            <w:tcW w:w="3797" w:type="dxa"/>
            <w:vAlign w:val="center"/>
          </w:tcPr>
          <w:p w14:paraId="51E7DA27" w14:textId="2FB4DFFA" w:rsidR="004F537F" w:rsidRPr="009E6A27" w:rsidRDefault="00D521B5" w:rsidP="00E6247E">
            <w:pPr>
              <w:rPr>
                <w:rFonts w:ascii="Times New Roman" w:hAnsi="Times New Roman" w:cs="Times New Roman"/>
                <w:sz w:val="16"/>
                <w:szCs w:val="16"/>
              </w:rPr>
            </w:pPr>
            <w:r>
              <w:rPr>
                <w:rFonts w:ascii="Times New Roman" w:hAnsi="Times New Roman" w:cs="Times New Roman"/>
                <w:sz w:val="16"/>
                <w:szCs w:val="16"/>
              </w:rPr>
              <w:t>Customer state for auto insurance coverage</w:t>
            </w:r>
          </w:p>
        </w:tc>
      </w:tr>
      <w:tr w:rsidR="004F537F" w:rsidRPr="009E6A27" w14:paraId="6A796B5F" w14:textId="77777777" w:rsidTr="00371D36">
        <w:trPr>
          <w:trHeight w:val="320"/>
          <w:jc w:val="center"/>
        </w:trPr>
        <w:tc>
          <w:tcPr>
            <w:tcW w:w="2247" w:type="dxa"/>
            <w:vAlign w:val="center"/>
          </w:tcPr>
          <w:p w14:paraId="5925E80D" w14:textId="1AA7E5D4" w:rsidR="004F537F" w:rsidRPr="009E6A27" w:rsidRDefault="00D521B5" w:rsidP="00E6247E">
            <w:pPr>
              <w:pStyle w:val="tablecopy"/>
            </w:pPr>
            <w:r>
              <w:t>C</w:t>
            </w:r>
            <w:r w:rsidRPr="00D521B5">
              <w:t>ustomer Lifetime Value</w:t>
            </w:r>
          </w:p>
        </w:tc>
        <w:tc>
          <w:tcPr>
            <w:tcW w:w="1682" w:type="dxa"/>
            <w:vAlign w:val="center"/>
          </w:tcPr>
          <w:p w14:paraId="1E4423B3" w14:textId="19881036" w:rsidR="004F537F" w:rsidRPr="009E6A27" w:rsidRDefault="00D521B5" w:rsidP="00E6247E">
            <w:pPr>
              <w:pStyle w:val="tablecopy"/>
            </w:pPr>
            <w:r w:rsidRPr="00D521B5">
              <w:t>Numeric (real)</w:t>
            </w:r>
          </w:p>
        </w:tc>
        <w:tc>
          <w:tcPr>
            <w:tcW w:w="1341" w:type="dxa"/>
            <w:vAlign w:val="center"/>
          </w:tcPr>
          <w:p w14:paraId="371A4FDD" w14:textId="7B38B62E" w:rsidR="004F537F" w:rsidRPr="009E6A27" w:rsidRDefault="00D521B5" w:rsidP="00E6247E">
            <w:pPr>
              <w:jc w:val="center"/>
              <w:rPr>
                <w:rFonts w:ascii="Times New Roman" w:hAnsi="Times New Roman" w:cs="Times New Roman"/>
                <w:sz w:val="16"/>
                <w:szCs w:val="16"/>
              </w:rPr>
            </w:pPr>
            <w:r w:rsidRPr="00D521B5">
              <w:rPr>
                <w:rFonts w:ascii="Times New Roman" w:hAnsi="Times New Roman" w:cs="Times New Roman"/>
                <w:sz w:val="16"/>
                <w:szCs w:val="16"/>
              </w:rPr>
              <w:t>2763.519279</w:t>
            </w:r>
          </w:p>
        </w:tc>
        <w:tc>
          <w:tcPr>
            <w:tcW w:w="3797" w:type="dxa"/>
            <w:vAlign w:val="center"/>
          </w:tcPr>
          <w:p w14:paraId="07768FDB" w14:textId="0E1F5674" w:rsidR="004F537F" w:rsidRPr="009E6A27" w:rsidRDefault="004F537F" w:rsidP="00E6247E">
            <w:pPr>
              <w:rPr>
                <w:rFonts w:ascii="Times New Roman" w:hAnsi="Times New Roman" w:cs="Times New Roman"/>
                <w:color w:val="000000"/>
                <w:sz w:val="16"/>
                <w:szCs w:val="16"/>
              </w:rPr>
            </w:pPr>
          </w:p>
        </w:tc>
      </w:tr>
      <w:tr w:rsidR="00D521B5" w:rsidRPr="009E6A27" w14:paraId="3792864D" w14:textId="77777777" w:rsidTr="00371D36">
        <w:trPr>
          <w:trHeight w:val="320"/>
          <w:jc w:val="center"/>
        </w:trPr>
        <w:tc>
          <w:tcPr>
            <w:tcW w:w="2247" w:type="dxa"/>
            <w:vAlign w:val="center"/>
          </w:tcPr>
          <w:p w14:paraId="4F18F8CC" w14:textId="15B978E3" w:rsidR="00D521B5" w:rsidRPr="009E6A27" w:rsidRDefault="00D521B5" w:rsidP="00D521B5">
            <w:pPr>
              <w:pStyle w:val="tablecopy"/>
            </w:pPr>
            <w:r w:rsidRPr="00D521B5">
              <w:t>Coverage</w:t>
            </w:r>
          </w:p>
        </w:tc>
        <w:tc>
          <w:tcPr>
            <w:tcW w:w="1682" w:type="dxa"/>
            <w:vAlign w:val="center"/>
          </w:tcPr>
          <w:p w14:paraId="0C0D896C" w14:textId="04CC52FE" w:rsidR="00D521B5" w:rsidRPr="009E6A27" w:rsidRDefault="00D521B5" w:rsidP="00D521B5">
            <w:pPr>
              <w:pStyle w:val="tablecopy"/>
            </w:pPr>
            <w:r>
              <w:t>Ordinal</w:t>
            </w:r>
            <w:r w:rsidRPr="009E6A27">
              <w:t xml:space="preserve"> (string)</w:t>
            </w:r>
          </w:p>
        </w:tc>
        <w:tc>
          <w:tcPr>
            <w:tcW w:w="1341" w:type="dxa"/>
            <w:vAlign w:val="center"/>
          </w:tcPr>
          <w:p w14:paraId="7E5DA981" w14:textId="50590CDF" w:rsidR="00D521B5" w:rsidRPr="009E6A27" w:rsidRDefault="00D521B5" w:rsidP="00D521B5">
            <w:pPr>
              <w:jc w:val="center"/>
              <w:rPr>
                <w:rFonts w:ascii="Times New Roman" w:hAnsi="Times New Roman" w:cs="Times New Roman"/>
                <w:sz w:val="16"/>
                <w:szCs w:val="16"/>
              </w:rPr>
            </w:pPr>
            <w:r w:rsidRPr="00D521B5">
              <w:rPr>
                <w:rFonts w:ascii="Times New Roman" w:hAnsi="Times New Roman" w:cs="Times New Roman"/>
                <w:sz w:val="16"/>
                <w:szCs w:val="16"/>
              </w:rPr>
              <w:t>Basic</w:t>
            </w:r>
          </w:p>
        </w:tc>
        <w:tc>
          <w:tcPr>
            <w:tcW w:w="3797" w:type="dxa"/>
            <w:vAlign w:val="center"/>
          </w:tcPr>
          <w:p w14:paraId="6A3CBFAF" w14:textId="35CDB96E" w:rsidR="00D521B5" w:rsidRPr="009E6A27" w:rsidRDefault="00D521B5" w:rsidP="00D521B5">
            <w:pPr>
              <w:rPr>
                <w:rFonts w:ascii="Times New Roman" w:hAnsi="Times New Roman" w:cs="Times New Roman"/>
                <w:sz w:val="16"/>
                <w:szCs w:val="16"/>
              </w:rPr>
            </w:pPr>
          </w:p>
        </w:tc>
      </w:tr>
      <w:tr w:rsidR="00D521B5" w:rsidRPr="009E6A27" w14:paraId="39A4D54E" w14:textId="77777777" w:rsidTr="00371D36">
        <w:trPr>
          <w:trHeight w:val="320"/>
          <w:jc w:val="center"/>
        </w:trPr>
        <w:tc>
          <w:tcPr>
            <w:tcW w:w="2247" w:type="dxa"/>
            <w:vAlign w:val="center"/>
          </w:tcPr>
          <w:p w14:paraId="0B36F6C4" w14:textId="60BEA30D" w:rsidR="00D521B5" w:rsidRPr="009E6A27" w:rsidRDefault="00D521B5" w:rsidP="00D521B5">
            <w:pPr>
              <w:pStyle w:val="tablecopy"/>
            </w:pPr>
            <w:r w:rsidRPr="00D521B5">
              <w:t>Education</w:t>
            </w:r>
          </w:p>
        </w:tc>
        <w:tc>
          <w:tcPr>
            <w:tcW w:w="1682" w:type="dxa"/>
            <w:vAlign w:val="center"/>
          </w:tcPr>
          <w:p w14:paraId="56A578EB" w14:textId="27036ECD" w:rsidR="00D521B5" w:rsidRPr="009E6A27" w:rsidRDefault="00D521B5" w:rsidP="00D521B5">
            <w:pPr>
              <w:pStyle w:val="tablecopy"/>
            </w:pPr>
            <w:r>
              <w:t>Ordinal</w:t>
            </w:r>
            <w:r w:rsidRPr="009E6A27">
              <w:t xml:space="preserve"> (string)</w:t>
            </w:r>
          </w:p>
        </w:tc>
        <w:tc>
          <w:tcPr>
            <w:tcW w:w="1341" w:type="dxa"/>
            <w:vAlign w:val="center"/>
          </w:tcPr>
          <w:p w14:paraId="251CC6A9" w14:textId="29A36339" w:rsidR="00D521B5" w:rsidRPr="009E6A27" w:rsidRDefault="00D521B5" w:rsidP="00D521B5">
            <w:pPr>
              <w:jc w:val="center"/>
              <w:rPr>
                <w:rFonts w:ascii="Times New Roman" w:hAnsi="Times New Roman" w:cs="Times New Roman"/>
                <w:sz w:val="16"/>
                <w:szCs w:val="16"/>
              </w:rPr>
            </w:pPr>
            <w:r w:rsidRPr="00D521B5">
              <w:rPr>
                <w:rFonts w:ascii="Times New Roman" w:hAnsi="Times New Roman" w:cs="Times New Roman"/>
                <w:sz w:val="16"/>
                <w:szCs w:val="16"/>
              </w:rPr>
              <w:t>Bachelor</w:t>
            </w:r>
          </w:p>
        </w:tc>
        <w:tc>
          <w:tcPr>
            <w:tcW w:w="3797" w:type="dxa"/>
            <w:vAlign w:val="center"/>
          </w:tcPr>
          <w:p w14:paraId="5BFDFB76" w14:textId="7556FBAB" w:rsidR="00D521B5" w:rsidRPr="009E6A27" w:rsidRDefault="003B15C3" w:rsidP="00D521B5">
            <w:pPr>
              <w:rPr>
                <w:rFonts w:ascii="Times New Roman" w:hAnsi="Times New Roman" w:cs="Times New Roman"/>
                <w:sz w:val="16"/>
                <w:szCs w:val="16"/>
              </w:rPr>
            </w:pPr>
            <w:r>
              <w:rPr>
                <w:rFonts w:ascii="Times New Roman" w:hAnsi="Times New Roman" w:cs="Times New Roman"/>
                <w:sz w:val="16"/>
                <w:szCs w:val="16"/>
              </w:rPr>
              <w:t>Level of education pursued</w:t>
            </w:r>
          </w:p>
        </w:tc>
      </w:tr>
      <w:tr w:rsidR="00D521B5" w:rsidRPr="009E6A27" w14:paraId="39950F7D" w14:textId="77777777" w:rsidTr="00371D36">
        <w:trPr>
          <w:trHeight w:val="320"/>
          <w:jc w:val="center"/>
        </w:trPr>
        <w:tc>
          <w:tcPr>
            <w:tcW w:w="2247" w:type="dxa"/>
            <w:vAlign w:val="center"/>
          </w:tcPr>
          <w:p w14:paraId="0397D959" w14:textId="2A39D1AF" w:rsidR="00D521B5" w:rsidRPr="009E6A27" w:rsidRDefault="00D521B5" w:rsidP="00D521B5">
            <w:pPr>
              <w:pStyle w:val="tablecopy"/>
            </w:pPr>
            <w:r w:rsidRPr="00D521B5">
              <w:t>EmploymentStatus</w:t>
            </w:r>
          </w:p>
        </w:tc>
        <w:tc>
          <w:tcPr>
            <w:tcW w:w="1682" w:type="dxa"/>
            <w:vAlign w:val="center"/>
          </w:tcPr>
          <w:p w14:paraId="7379CDCC" w14:textId="046F286F" w:rsidR="00D521B5" w:rsidRPr="009E6A27" w:rsidRDefault="00D521B5" w:rsidP="00D521B5">
            <w:pPr>
              <w:pStyle w:val="tablecopy"/>
            </w:pPr>
            <w:r w:rsidRPr="009E6A27">
              <w:t>Nominal (string)</w:t>
            </w:r>
          </w:p>
        </w:tc>
        <w:tc>
          <w:tcPr>
            <w:tcW w:w="1341" w:type="dxa"/>
            <w:vAlign w:val="center"/>
          </w:tcPr>
          <w:p w14:paraId="22D8FA3B" w14:textId="278C1F40" w:rsidR="00D521B5" w:rsidRPr="009E6A27" w:rsidRDefault="00D521B5" w:rsidP="00D521B5">
            <w:pPr>
              <w:jc w:val="center"/>
              <w:rPr>
                <w:rFonts w:ascii="Times New Roman" w:hAnsi="Times New Roman" w:cs="Times New Roman"/>
                <w:sz w:val="16"/>
                <w:szCs w:val="16"/>
              </w:rPr>
            </w:pPr>
            <w:r w:rsidRPr="00D521B5">
              <w:rPr>
                <w:rFonts w:ascii="Times New Roman" w:hAnsi="Times New Roman" w:cs="Times New Roman"/>
                <w:sz w:val="16"/>
                <w:szCs w:val="16"/>
              </w:rPr>
              <w:t>Employed</w:t>
            </w:r>
          </w:p>
        </w:tc>
        <w:tc>
          <w:tcPr>
            <w:tcW w:w="3797" w:type="dxa"/>
            <w:vAlign w:val="center"/>
          </w:tcPr>
          <w:p w14:paraId="79046B4B" w14:textId="7222177E" w:rsidR="00D521B5" w:rsidRPr="009E6A27" w:rsidRDefault="003B15C3" w:rsidP="00D521B5">
            <w:pPr>
              <w:rPr>
                <w:rFonts w:ascii="Times New Roman" w:hAnsi="Times New Roman" w:cs="Times New Roman"/>
                <w:sz w:val="16"/>
                <w:szCs w:val="16"/>
              </w:rPr>
            </w:pPr>
            <w:r>
              <w:rPr>
                <w:rFonts w:ascii="Times New Roman" w:hAnsi="Times New Roman" w:cs="Times New Roman"/>
                <w:sz w:val="16"/>
                <w:szCs w:val="16"/>
              </w:rPr>
              <w:t>Current state of employment</w:t>
            </w:r>
          </w:p>
        </w:tc>
      </w:tr>
      <w:tr w:rsidR="00D521B5" w:rsidRPr="009E6A27" w14:paraId="569C3764" w14:textId="77777777" w:rsidTr="00371D36">
        <w:trPr>
          <w:trHeight w:val="320"/>
          <w:jc w:val="center"/>
        </w:trPr>
        <w:tc>
          <w:tcPr>
            <w:tcW w:w="2247" w:type="dxa"/>
            <w:vAlign w:val="center"/>
          </w:tcPr>
          <w:p w14:paraId="267FEFF9" w14:textId="39A3D875" w:rsidR="00D521B5" w:rsidRPr="009E6A27" w:rsidRDefault="00D521B5" w:rsidP="00D521B5">
            <w:pPr>
              <w:pStyle w:val="tablecopy"/>
            </w:pPr>
            <w:r w:rsidRPr="00D521B5">
              <w:t>Gender</w:t>
            </w:r>
          </w:p>
        </w:tc>
        <w:tc>
          <w:tcPr>
            <w:tcW w:w="1682" w:type="dxa"/>
            <w:vAlign w:val="center"/>
          </w:tcPr>
          <w:p w14:paraId="1525FAD4" w14:textId="74CE4078" w:rsidR="00D521B5" w:rsidRPr="009E6A27" w:rsidRDefault="00D521B5" w:rsidP="00D521B5">
            <w:pPr>
              <w:pStyle w:val="tablecopy"/>
            </w:pPr>
            <w:r w:rsidRPr="009E6A27">
              <w:t>Nominal (string)</w:t>
            </w:r>
          </w:p>
        </w:tc>
        <w:tc>
          <w:tcPr>
            <w:tcW w:w="1341" w:type="dxa"/>
            <w:vAlign w:val="center"/>
          </w:tcPr>
          <w:p w14:paraId="6D14428C" w14:textId="7D012A34" w:rsidR="00D521B5" w:rsidRPr="009E6A27" w:rsidRDefault="00D521B5" w:rsidP="00D521B5">
            <w:pPr>
              <w:jc w:val="center"/>
              <w:rPr>
                <w:rFonts w:ascii="Times New Roman" w:hAnsi="Times New Roman" w:cs="Times New Roman"/>
                <w:sz w:val="16"/>
                <w:szCs w:val="16"/>
              </w:rPr>
            </w:pPr>
            <w:r>
              <w:rPr>
                <w:rFonts w:ascii="Times New Roman" w:hAnsi="Times New Roman" w:cs="Times New Roman"/>
                <w:sz w:val="16"/>
                <w:szCs w:val="16"/>
              </w:rPr>
              <w:t>Female</w:t>
            </w:r>
          </w:p>
        </w:tc>
        <w:tc>
          <w:tcPr>
            <w:tcW w:w="3797" w:type="dxa"/>
            <w:vAlign w:val="center"/>
          </w:tcPr>
          <w:p w14:paraId="3D49E328" w14:textId="7B679197" w:rsidR="00D521B5" w:rsidRPr="009E6A27" w:rsidRDefault="00D521B5" w:rsidP="00D521B5">
            <w:pPr>
              <w:rPr>
                <w:rFonts w:ascii="Times New Roman" w:hAnsi="Times New Roman" w:cs="Times New Roman"/>
                <w:sz w:val="16"/>
                <w:szCs w:val="16"/>
              </w:rPr>
            </w:pPr>
          </w:p>
        </w:tc>
      </w:tr>
      <w:tr w:rsidR="00D521B5" w:rsidRPr="009E6A27" w14:paraId="681991E4" w14:textId="77777777" w:rsidTr="00371D36">
        <w:trPr>
          <w:trHeight w:val="320"/>
          <w:jc w:val="center"/>
        </w:trPr>
        <w:tc>
          <w:tcPr>
            <w:tcW w:w="2247" w:type="dxa"/>
            <w:vAlign w:val="center"/>
          </w:tcPr>
          <w:p w14:paraId="4205EA91" w14:textId="114827B0" w:rsidR="00D521B5" w:rsidRPr="009E6A27" w:rsidRDefault="00D521B5" w:rsidP="00D521B5">
            <w:pPr>
              <w:pStyle w:val="tablecopy"/>
            </w:pPr>
            <w:r>
              <w:t>Income</w:t>
            </w:r>
          </w:p>
        </w:tc>
        <w:tc>
          <w:tcPr>
            <w:tcW w:w="1682" w:type="dxa"/>
            <w:vAlign w:val="center"/>
          </w:tcPr>
          <w:p w14:paraId="7804A473" w14:textId="49F799F2" w:rsidR="00D521B5" w:rsidRPr="009E6A27" w:rsidRDefault="00D521B5" w:rsidP="00D521B5">
            <w:pPr>
              <w:pStyle w:val="tablecopy"/>
            </w:pPr>
            <w:r>
              <w:t>Numeric (integer)</w:t>
            </w:r>
          </w:p>
        </w:tc>
        <w:tc>
          <w:tcPr>
            <w:tcW w:w="1341" w:type="dxa"/>
            <w:vAlign w:val="center"/>
          </w:tcPr>
          <w:p w14:paraId="6525BF92" w14:textId="2A537121" w:rsidR="00D521B5" w:rsidRPr="009E6A27" w:rsidRDefault="00D521B5" w:rsidP="00D521B5">
            <w:pPr>
              <w:jc w:val="center"/>
              <w:rPr>
                <w:rFonts w:ascii="Times New Roman" w:hAnsi="Times New Roman" w:cs="Times New Roman"/>
                <w:sz w:val="16"/>
                <w:szCs w:val="16"/>
              </w:rPr>
            </w:pPr>
            <w:r w:rsidRPr="00D521B5">
              <w:rPr>
                <w:rFonts w:ascii="Times New Roman" w:hAnsi="Times New Roman" w:cs="Times New Roman"/>
                <w:sz w:val="16"/>
                <w:szCs w:val="16"/>
              </w:rPr>
              <w:t>56274</w:t>
            </w:r>
          </w:p>
        </w:tc>
        <w:tc>
          <w:tcPr>
            <w:tcW w:w="3797" w:type="dxa"/>
            <w:vAlign w:val="center"/>
          </w:tcPr>
          <w:p w14:paraId="74331E2D" w14:textId="5117C9A3" w:rsidR="00D521B5" w:rsidRPr="009E6A27" w:rsidRDefault="00D521B5" w:rsidP="00D521B5">
            <w:pPr>
              <w:rPr>
                <w:rFonts w:ascii="Times New Roman" w:hAnsi="Times New Roman" w:cs="Times New Roman"/>
                <w:sz w:val="16"/>
                <w:szCs w:val="16"/>
              </w:rPr>
            </w:pPr>
          </w:p>
        </w:tc>
      </w:tr>
      <w:tr w:rsidR="00D521B5" w:rsidRPr="009E6A27" w14:paraId="58917293" w14:textId="77777777" w:rsidTr="00371D36">
        <w:trPr>
          <w:trHeight w:val="320"/>
          <w:jc w:val="center"/>
        </w:trPr>
        <w:tc>
          <w:tcPr>
            <w:tcW w:w="2247" w:type="dxa"/>
            <w:vAlign w:val="center"/>
          </w:tcPr>
          <w:p w14:paraId="37FEC73F" w14:textId="0A754806" w:rsidR="00D521B5" w:rsidRPr="009E6A27" w:rsidRDefault="00D521B5" w:rsidP="00D521B5">
            <w:pPr>
              <w:pStyle w:val="tablecopy"/>
            </w:pPr>
            <w:r>
              <w:t>Location Code</w:t>
            </w:r>
          </w:p>
        </w:tc>
        <w:tc>
          <w:tcPr>
            <w:tcW w:w="1682" w:type="dxa"/>
            <w:vAlign w:val="center"/>
          </w:tcPr>
          <w:p w14:paraId="442E998C" w14:textId="5D402CF5" w:rsidR="00D521B5" w:rsidRPr="009E6A27" w:rsidRDefault="00D521B5" w:rsidP="00D521B5">
            <w:pPr>
              <w:pStyle w:val="tablecopy"/>
            </w:pPr>
            <w:r w:rsidRPr="009E6A27">
              <w:t>Nominal (string)</w:t>
            </w:r>
          </w:p>
        </w:tc>
        <w:tc>
          <w:tcPr>
            <w:tcW w:w="1341" w:type="dxa"/>
            <w:vAlign w:val="center"/>
          </w:tcPr>
          <w:p w14:paraId="4AC56BA5" w14:textId="7DD117B9" w:rsidR="00D521B5" w:rsidRPr="009E6A27" w:rsidRDefault="00D521B5" w:rsidP="00D521B5">
            <w:pPr>
              <w:jc w:val="center"/>
              <w:rPr>
                <w:rFonts w:ascii="Times New Roman" w:hAnsi="Times New Roman" w:cs="Times New Roman"/>
                <w:sz w:val="16"/>
                <w:szCs w:val="16"/>
              </w:rPr>
            </w:pPr>
            <w:r w:rsidRPr="00D521B5">
              <w:rPr>
                <w:rFonts w:ascii="Times New Roman" w:hAnsi="Times New Roman" w:cs="Times New Roman"/>
                <w:sz w:val="16"/>
                <w:szCs w:val="16"/>
              </w:rPr>
              <w:t>Suburban</w:t>
            </w:r>
          </w:p>
        </w:tc>
        <w:tc>
          <w:tcPr>
            <w:tcW w:w="3797" w:type="dxa"/>
            <w:vAlign w:val="center"/>
          </w:tcPr>
          <w:p w14:paraId="12BF8657" w14:textId="43AD7C28" w:rsidR="00D521B5" w:rsidRPr="009E6A27" w:rsidRDefault="003B15C3" w:rsidP="00D521B5">
            <w:pPr>
              <w:rPr>
                <w:rFonts w:ascii="Times New Roman" w:hAnsi="Times New Roman" w:cs="Times New Roman"/>
                <w:sz w:val="16"/>
                <w:szCs w:val="16"/>
              </w:rPr>
            </w:pPr>
            <w:r>
              <w:rPr>
                <w:rFonts w:ascii="Times New Roman" w:hAnsi="Times New Roman" w:cs="Times New Roman"/>
                <w:sz w:val="16"/>
                <w:szCs w:val="16"/>
              </w:rPr>
              <w:t>Locality type: Urban, suburban, rural</w:t>
            </w:r>
          </w:p>
        </w:tc>
      </w:tr>
      <w:tr w:rsidR="003B15C3" w:rsidRPr="009E6A27" w14:paraId="0BD7A618"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5EE5495E" w14:textId="636DDEAC" w:rsidR="003B15C3" w:rsidRPr="009E6A27" w:rsidRDefault="003B15C3" w:rsidP="003B15C3">
            <w:pPr>
              <w:pStyle w:val="tablecopy"/>
            </w:pPr>
            <w:r>
              <w:lastRenderedPageBreak/>
              <w:t>Marital Status</w:t>
            </w:r>
          </w:p>
        </w:tc>
        <w:tc>
          <w:tcPr>
            <w:tcW w:w="1682" w:type="dxa"/>
            <w:tcBorders>
              <w:top w:val="single" w:sz="2" w:space="0" w:color="auto"/>
              <w:left w:val="single" w:sz="2" w:space="0" w:color="auto"/>
              <w:bottom w:val="single" w:sz="2" w:space="0" w:color="auto"/>
              <w:right w:val="single" w:sz="2" w:space="0" w:color="auto"/>
            </w:tcBorders>
            <w:vAlign w:val="center"/>
          </w:tcPr>
          <w:p w14:paraId="1D3C7E6E" w14:textId="433F8C26" w:rsidR="003B15C3" w:rsidRPr="009E6A27" w:rsidRDefault="003B15C3" w:rsidP="003B15C3">
            <w:pPr>
              <w:pStyle w:val="tablecopy"/>
            </w:pPr>
            <w:r w:rsidRPr="009E6A27">
              <w:t>Nominal (string)</w:t>
            </w:r>
          </w:p>
        </w:tc>
        <w:tc>
          <w:tcPr>
            <w:tcW w:w="1341" w:type="dxa"/>
            <w:tcBorders>
              <w:top w:val="single" w:sz="2" w:space="0" w:color="auto"/>
              <w:left w:val="single" w:sz="2" w:space="0" w:color="auto"/>
              <w:bottom w:val="single" w:sz="2" w:space="0" w:color="auto"/>
              <w:right w:val="single" w:sz="2" w:space="0" w:color="auto"/>
            </w:tcBorders>
            <w:vAlign w:val="center"/>
          </w:tcPr>
          <w:p w14:paraId="34CB0F4A" w14:textId="74E10CD8" w:rsidR="003B15C3" w:rsidRPr="009E6A27" w:rsidRDefault="003B15C3" w:rsidP="003B15C3">
            <w:pPr>
              <w:jc w:val="center"/>
              <w:rPr>
                <w:rFonts w:ascii="Times New Roman" w:hAnsi="Times New Roman" w:cs="Times New Roman"/>
                <w:sz w:val="16"/>
                <w:szCs w:val="16"/>
              </w:rPr>
            </w:pPr>
            <w:r>
              <w:rPr>
                <w:rFonts w:ascii="Times New Roman" w:hAnsi="Times New Roman" w:cs="Times New Roman"/>
                <w:sz w:val="16"/>
                <w:szCs w:val="16"/>
              </w:rPr>
              <w:t>Married</w:t>
            </w:r>
          </w:p>
        </w:tc>
        <w:tc>
          <w:tcPr>
            <w:tcW w:w="3797" w:type="dxa"/>
            <w:tcBorders>
              <w:top w:val="single" w:sz="2" w:space="0" w:color="auto"/>
              <w:left w:val="single" w:sz="2" w:space="0" w:color="auto"/>
              <w:bottom w:val="single" w:sz="2" w:space="0" w:color="auto"/>
              <w:right w:val="single" w:sz="2" w:space="0" w:color="auto"/>
            </w:tcBorders>
            <w:vAlign w:val="center"/>
          </w:tcPr>
          <w:p w14:paraId="6D164EBD" w14:textId="4D59E658" w:rsidR="003B15C3" w:rsidRPr="009E6A27" w:rsidRDefault="003B15C3" w:rsidP="003B15C3">
            <w:pPr>
              <w:rPr>
                <w:rFonts w:ascii="Times New Roman" w:hAnsi="Times New Roman" w:cs="Times New Roman"/>
                <w:sz w:val="16"/>
                <w:szCs w:val="16"/>
              </w:rPr>
            </w:pPr>
            <w:r>
              <w:rPr>
                <w:rFonts w:ascii="Times New Roman" w:hAnsi="Times New Roman" w:cs="Times New Roman"/>
                <w:sz w:val="16"/>
                <w:szCs w:val="16"/>
              </w:rPr>
              <w:t>Single, married, divorced</w:t>
            </w:r>
          </w:p>
        </w:tc>
      </w:tr>
      <w:tr w:rsidR="003B15C3" w:rsidRPr="009E6A27" w14:paraId="0A426CBD"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6B0B9CE4" w14:textId="0058F0BB" w:rsidR="003B15C3" w:rsidRPr="009E6A27" w:rsidRDefault="003B15C3" w:rsidP="003B15C3">
            <w:pPr>
              <w:pStyle w:val="tablecopy"/>
            </w:pPr>
            <w:r w:rsidRPr="003B15C3">
              <w:t>Monthly Premium Auto</w:t>
            </w:r>
          </w:p>
        </w:tc>
        <w:tc>
          <w:tcPr>
            <w:tcW w:w="1682" w:type="dxa"/>
            <w:tcBorders>
              <w:top w:val="single" w:sz="2" w:space="0" w:color="auto"/>
              <w:left w:val="single" w:sz="2" w:space="0" w:color="auto"/>
              <w:bottom w:val="single" w:sz="2" w:space="0" w:color="auto"/>
              <w:right w:val="single" w:sz="2" w:space="0" w:color="auto"/>
            </w:tcBorders>
            <w:vAlign w:val="center"/>
          </w:tcPr>
          <w:p w14:paraId="378EBD2E" w14:textId="46D9AC53" w:rsidR="003B15C3" w:rsidRPr="009E6A27" w:rsidRDefault="003B15C3" w:rsidP="003B15C3">
            <w:pPr>
              <w:pStyle w:val="tablecopy"/>
            </w:pPr>
            <w:r>
              <w:t>Numeric (integer)</w:t>
            </w:r>
          </w:p>
        </w:tc>
        <w:tc>
          <w:tcPr>
            <w:tcW w:w="1341" w:type="dxa"/>
            <w:tcBorders>
              <w:top w:val="single" w:sz="2" w:space="0" w:color="auto"/>
              <w:left w:val="single" w:sz="2" w:space="0" w:color="auto"/>
              <w:bottom w:val="single" w:sz="2" w:space="0" w:color="auto"/>
              <w:right w:val="single" w:sz="2" w:space="0" w:color="auto"/>
            </w:tcBorders>
            <w:vAlign w:val="center"/>
          </w:tcPr>
          <w:p w14:paraId="79FC6C58" w14:textId="7A105BAA" w:rsidR="003B15C3" w:rsidRPr="009E6A27" w:rsidRDefault="003B15C3" w:rsidP="003B15C3">
            <w:pPr>
              <w:jc w:val="center"/>
              <w:rPr>
                <w:rFonts w:ascii="Times New Roman" w:hAnsi="Times New Roman" w:cs="Times New Roman"/>
                <w:sz w:val="16"/>
                <w:szCs w:val="16"/>
              </w:rPr>
            </w:pPr>
            <w:r w:rsidRPr="003B15C3">
              <w:rPr>
                <w:rFonts w:ascii="Times New Roman" w:hAnsi="Times New Roman" w:cs="Times New Roman"/>
                <w:sz w:val="16"/>
                <w:szCs w:val="16"/>
              </w:rPr>
              <w:t>94</w:t>
            </w:r>
          </w:p>
        </w:tc>
        <w:tc>
          <w:tcPr>
            <w:tcW w:w="3797" w:type="dxa"/>
            <w:tcBorders>
              <w:top w:val="single" w:sz="2" w:space="0" w:color="auto"/>
              <w:left w:val="single" w:sz="2" w:space="0" w:color="auto"/>
              <w:bottom w:val="single" w:sz="2" w:space="0" w:color="auto"/>
              <w:right w:val="single" w:sz="2" w:space="0" w:color="auto"/>
            </w:tcBorders>
            <w:vAlign w:val="center"/>
          </w:tcPr>
          <w:p w14:paraId="63D5559E" w14:textId="3C175FEC" w:rsidR="003B15C3" w:rsidRPr="009E6A27" w:rsidRDefault="00FE20D8" w:rsidP="003B15C3">
            <w:pPr>
              <w:rPr>
                <w:rFonts w:ascii="Times New Roman" w:hAnsi="Times New Roman" w:cs="Times New Roman"/>
                <w:sz w:val="16"/>
                <w:szCs w:val="16"/>
              </w:rPr>
            </w:pPr>
            <w:r>
              <w:rPr>
                <w:rFonts w:ascii="Times New Roman" w:hAnsi="Times New Roman" w:cs="Times New Roman"/>
                <w:sz w:val="16"/>
                <w:szCs w:val="16"/>
              </w:rPr>
              <w:t>Customer monthly payment</w:t>
            </w:r>
          </w:p>
        </w:tc>
      </w:tr>
      <w:tr w:rsidR="003B15C3" w:rsidRPr="009E6A27" w14:paraId="6FD0EFF0"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31523613" w14:textId="4629CDEC" w:rsidR="003B15C3" w:rsidRPr="009E6A27" w:rsidRDefault="003B15C3" w:rsidP="003B15C3">
            <w:pPr>
              <w:pStyle w:val="tablecopy"/>
            </w:pPr>
            <w:r w:rsidRPr="003B15C3">
              <w:t>Months Since Last Claim</w:t>
            </w:r>
          </w:p>
        </w:tc>
        <w:tc>
          <w:tcPr>
            <w:tcW w:w="1682" w:type="dxa"/>
            <w:tcBorders>
              <w:top w:val="single" w:sz="2" w:space="0" w:color="auto"/>
              <w:left w:val="single" w:sz="2" w:space="0" w:color="auto"/>
              <w:bottom w:val="single" w:sz="2" w:space="0" w:color="auto"/>
              <w:right w:val="single" w:sz="2" w:space="0" w:color="auto"/>
            </w:tcBorders>
            <w:vAlign w:val="center"/>
          </w:tcPr>
          <w:p w14:paraId="39F13F35" w14:textId="7B78F8B0" w:rsidR="003B15C3" w:rsidRPr="009E6A27" w:rsidRDefault="003B15C3" w:rsidP="003B15C3">
            <w:pPr>
              <w:pStyle w:val="tablecopy"/>
            </w:pPr>
            <w:r>
              <w:t>Numeric (integer)</w:t>
            </w:r>
          </w:p>
        </w:tc>
        <w:tc>
          <w:tcPr>
            <w:tcW w:w="1341" w:type="dxa"/>
            <w:tcBorders>
              <w:top w:val="single" w:sz="2" w:space="0" w:color="auto"/>
              <w:left w:val="single" w:sz="2" w:space="0" w:color="auto"/>
              <w:bottom w:val="single" w:sz="2" w:space="0" w:color="auto"/>
              <w:right w:val="single" w:sz="2" w:space="0" w:color="auto"/>
            </w:tcBorders>
            <w:vAlign w:val="center"/>
          </w:tcPr>
          <w:p w14:paraId="7712B8F4" w14:textId="31D09CF2" w:rsidR="003B15C3" w:rsidRPr="009E6A27" w:rsidRDefault="00FE20D8" w:rsidP="003B15C3">
            <w:pPr>
              <w:jc w:val="center"/>
              <w:rPr>
                <w:rFonts w:ascii="Times New Roman" w:hAnsi="Times New Roman" w:cs="Times New Roman"/>
                <w:sz w:val="16"/>
                <w:szCs w:val="16"/>
              </w:rPr>
            </w:pPr>
            <w:r>
              <w:rPr>
                <w:rFonts w:ascii="Times New Roman" w:hAnsi="Times New Roman" w:cs="Times New Roman"/>
                <w:sz w:val="16"/>
                <w:szCs w:val="16"/>
              </w:rPr>
              <w:t>32</w:t>
            </w:r>
          </w:p>
        </w:tc>
        <w:tc>
          <w:tcPr>
            <w:tcW w:w="3797" w:type="dxa"/>
            <w:tcBorders>
              <w:top w:val="single" w:sz="2" w:space="0" w:color="auto"/>
              <w:left w:val="single" w:sz="2" w:space="0" w:color="auto"/>
              <w:bottom w:val="single" w:sz="2" w:space="0" w:color="auto"/>
              <w:right w:val="single" w:sz="2" w:space="0" w:color="auto"/>
            </w:tcBorders>
            <w:vAlign w:val="center"/>
          </w:tcPr>
          <w:p w14:paraId="244E6DA4" w14:textId="4D5B5795" w:rsidR="003B15C3" w:rsidRPr="009E6A27" w:rsidRDefault="003B15C3" w:rsidP="003B15C3">
            <w:pPr>
              <w:rPr>
                <w:rFonts w:ascii="Times New Roman" w:hAnsi="Times New Roman" w:cs="Times New Roman"/>
                <w:sz w:val="16"/>
                <w:szCs w:val="16"/>
              </w:rPr>
            </w:pPr>
          </w:p>
        </w:tc>
      </w:tr>
      <w:tr w:rsidR="003B15C3" w:rsidRPr="009E6A27" w14:paraId="1911B28A"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3D91AF57" w14:textId="2B4BEBCB" w:rsidR="003B15C3" w:rsidRPr="009E6A27" w:rsidRDefault="003B15C3" w:rsidP="003B15C3">
            <w:pPr>
              <w:pStyle w:val="tablecopy"/>
              <w:jc w:val="left"/>
            </w:pPr>
            <w:r w:rsidRPr="003B15C3">
              <w:t>Months</w:t>
            </w:r>
            <w:r>
              <w:t xml:space="preserve"> </w:t>
            </w:r>
            <w:r w:rsidRPr="003B15C3">
              <w:t>Since Policy Inception</w:t>
            </w:r>
          </w:p>
        </w:tc>
        <w:tc>
          <w:tcPr>
            <w:tcW w:w="1682" w:type="dxa"/>
            <w:tcBorders>
              <w:top w:val="single" w:sz="2" w:space="0" w:color="auto"/>
              <w:left w:val="single" w:sz="2" w:space="0" w:color="auto"/>
              <w:bottom w:val="single" w:sz="2" w:space="0" w:color="auto"/>
              <w:right w:val="single" w:sz="2" w:space="0" w:color="auto"/>
            </w:tcBorders>
            <w:vAlign w:val="center"/>
          </w:tcPr>
          <w:p w14:paraId="19007ED7" w14:textId="031A167B" w:rsidR="003B15C3" w:rsidRPr="009E6A27" w:rsidRDefault="003B15C3" w:rsidP="003B15C3">
            <w:pPr>
              <w:pStyle w:val="tablecopy"/>
            </w:pPr>
            <w:r>
              <w:t>Numeric (integer)</w:t>
            </w:r>
          </w:p>
        </w:tc>
        <w:tc>
          <w:tcPr>
            <w:tcW w:w="1341" w:type="dxa"/>
            <w:tcBorders>
              <w:top w:val="single" w:sz="2" w:space="0" w:color="auto"/>
              <w:left w:val="single" w:sz="2" w:space="0" w:color="auto"/>
              <w:bottom w:val="single" w:sz="2" w:space="0" w:color="auto"/>
              <w:right w:val="single" w:sz="2" w:space="0" w:color="auto"/>
            </w:tcBorders>
            <w:vAlign w:val="center"/>
          </w:tcPr>
          <w:p w14:paraId="430EB69A" w14:textId="6381C188" w:rsidR="003B15C3" w:rsidRPr="009E6A27" w:rsidRDefault="00FE20D8" w:rsidP="003B15C3">
            <w:pPr>
              <w:jc w:val="center"/>
              <w:rPr>
                <w:rFonts w:ascii="Times New Roman" w:hAnsi="Times New Roman" w:cs="Times New Roman"/>
                <w:sz w:val="16"/>
                <w:szCs w:val="16"/>
              </w:rPr>
            </w:pPr>
            <w:r>
              <w:rPr>
                <w:rFonts w:ascii="Times New Roman" w:hAnsi="Times New Roman" w:cs="Times New Roman"/>
                <w:sz w:val="16"/>
                <w:szCs w:val="16"/>
              </w:rPr>
              <w:t>5</w:t>
            </w:r>
          </w:p>
        </w:tc>
        <w:tc>
          <w:tcPr>
            <w:tcW w:w="3797" w:type="dxa"/>
            <w:tcBorders>
              <w:top w:val="single" w:sz="2" w:space="0" w:color="auto"/>
              <w:left w:val="single" w:sz="2" w:space="0" w:color="auto"/>
              <w:bottom w:val="single" w:sz="2" w:space="0" w:color="auto"/>
              <w:right w:val="single" w:sz="2" w:space="0" w:color="auto"/>
            </w:tcBorders>
            <w:vAlign w:val="center"/>
          </w:tcPr>
          <w:p w14:paraId="26800A23" w14:textId="6E913CB8" w:rsidR="003B15C3" w:rsidRPr="009E6A27" w:rsidRDefault="003B15C3" w:rsidP="003B15C3">
            <w:pPr>
              <w:rPr>
                <w:rFonts w:ascii="Times New Roman" w:hAnsi="Times New Roman" w:cs="Times New Roman"/>
                <w:sz w:val="16"/>
                <w:szCs w:val="16"/>
              </w:rPr>
            </w:pPr>
          </w:p>
        </w:tc>
      </w:tr>
      <w:tr w:rsidR="003B15C3" w:rsidRPr="009E6A27" w14:paraId="57EC2593"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1681B97B" w14:textId="2D1BD39E" w:rsidR="003B15C3" w:rsidRPr="009E6A27" w:rsidRDefault="003B15C3" w:rsidP="003B15C3">
            <w:pPr>
              <w:pStyle w:val="tablecopy"/>
            </w:pPr>
            <w:r w:rsidRPr="003B15C3">
              <w:t>Number of Policies</w:t>
            </w:r>
          </w:p>
        </w:tc>
        <w:tc>
          <w:tcPr>
            <w:tcW w:w="1682" w:type="dxa"/>
            <w:tcBorders>
              <w:top w:val="single" w:sz="2" w:space="0" w:color="auto"/>
              <w:left w:val="single" w:sz="2" w:space="0" w:color="auto"/>
              <w:bottom w:val="single" w:sz="2" w:space="0" w:color="auto"/>
              <w:right w:val="single" w:sz="2" w:space="0" w:color="auto"/>
            </w:tcBorders>
            <w:vAlign w:val="center"/>
          </w:tcPr>
          <w:p w14:paraId="09B5567D" w14:textId="3A4B26BA" w:rsidR="003B15C3" w:rsidRPr="009E6A27" w:rsidRDefault="003B15C3" w:rsidP="003B15C3">
            <w:pPr>
              <w:pStyle w:val="tablecopy"/>
            </w:pPr>
            <w:r>
              <w:t>Numeric (integer)</w:t>
            </w:r>
          </w:p>
        </w:tc>
        <w:tc>
          <w:tcPr>
            <w:tcW w:w="1341" w:type="dxa"/>
            <w:tcBorders>
              <w:top w:val="single" w:sz="2" w:space="0" w:color="auto"/>
              <w:left w:val="single" w:sz="2" w:space="0" w:color="auto"/>
              <w:bottom w:val="single" w:sz="2" w:space="0" w:color="auto"/>
              <w:right w:val="single" w:sz="2" w:space="0" w:color="auto"/>
            </w:tcBorders>
            <w:vAlign w:val="center"/>
          </w:tcPr>
          <w:p w14:paraId="0CC3B2BC" w14:textId="72F5B09F" w:rsidR="003B15C3" w:rsidRPr="009E6A27" w:rsidRDefault="00FE20D8" w:rsidP="003B15C3">
            <w:pPr>
              <w:jc w:val="center"/>
              <w:rPr>
                <w:rFonts w:ascii="Times New Roman" w:hAnsi="Times New Roman" w:cs="Times New Roman"/>
                <w:sz w:val="16"/>
                <w:szCs w:val="16"/>
              </w:rPr>
            </w:pPr>
            <w:r>
              <w:rPr>
                <w:rFonts w:ascii="Times New Roman" w:hAnsi="Times New Roman" w:cs="Times New Roman"/>
                <w:sz w:val="16"/>
                <w:szCs w:val="16"/>
              </w:rPr>
              <w:t>8</w:t>
            </w:r>
          </w:p>
        </w:tc>
        <w:tc>
          <w:tcPr>
            <w:tcW w:w="3797" w:type="dxa"/>
            <w:tcBorders>
              <w:top w:val="single" w:sz="2" w:space="0" w:color="auto"/>
              <w:left w:val="single" w:sz="2" w:space="0" w:color="auto"/>
              <w:bottom w:val="single" w:sz="2" w:space="0" w:color="auto"/>
              <w:right w:val="single" w:sz="2" w:space="0" w:color="auto"/>
            </w:tcBorders>
            <w:vAlign w:val="center"/>
          </w:tcPr>
          <w:p w14:paraId="4AAC880D" w14:textId="5D8B4B13" w:rsidR="003B15C3" w:rsidRPr="009E6A27" w:rsidRDefault="003B15C3" w:rsidP="003B15C3">
            <w:pPr>
              <w:rPr>
                <w:rFonts w:ascii="Times New Roman" w:hAnsi="Times New Roman" w:cs="Times New Roman"/>
                <w:sz w:val="16"/>
                <w:szCs w:val="16"/>
              </w:rPr>
            </w:pPr>
          </w:p>
        </w:tc>
      </w:tr>
      <w:tr w:rsidR="003B15C3" w:rsidRPr="009E6A27" w14:paraId="739E1907"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196A63DA" w14:textId="2F237C20" w:rsidR="003B15C3" w:rsidRPr="009E6A27" w:rsidRDefault="003B15C3" w:rsidP="003B15C3">
            <w:pPr>
              <w:pStyle w:val="tablecopy"/>
            </w:pPr>
            <w:r w:rsidRPr="003B15C3">
              <w:t>Sales Channel</w:t>
            </w:r>
          </w:p>
        </w:tc>
        <w:tc>
          <w:tcPr>
            <w:tcW w:w="1682" w:type="dxa"/>
            <w:tcBorders>
              <w:top w:val="single" w:sz="2" w:space="0" w:color="auto"/>
              <w:left w:val="single" w:sz="2" w:space="0" w:color="auto"/>
              <w:bottom w:val="single" w:sz="2" w:space="0" w:color="auto"/>
              <w:right w:val="single" w:sz="2" w:space="0" w:color="auto"/>
            </w:tcBorders>
            <w:vAlign w:val="center"/>
          </w:tcPr>
          <w:p w14:paraId="218567CE" w14:textId="606FB3F3" w:rsidR="003B15C3" w:rsidRPr="009E6A27" w:rsidRDefault="003B15C3" w:rsidP="003B15C3">
            <w:pPr>
              <w:pStyle w:val="tablecopy"/>
            </w:pPr>
            <w:r w:rsidRPr="009E6A27">
              <w:t>Nominal (string)</w:t>
            </w:r>
          </w:p>
        </w:tc>
        <w:tc>
          <w:tcPr>
            <w:tcW w:w="1341" w:type="dxa"/>
            <w:tcBorders>
              <w:top w:val="single" w:sz="2" w:space="0" w:color="auto"/>
              <w:left w:val="single" w:sz="2" w:space="0" w:color="auto"/>
              <w:bottom w:val="single" w:sz="2" w:space="0" w:color="auto"/>
              <w:right w:val="single" w:sz="2" w:space="0" w:color="auto"/>
            </w:tcBorders>
            <w:vAlign w:val="center"/>
          </w:tcPr>
          <w:p w14:paraId="15EC19DD" w14:textId="44FE66FA" w:rsidR="003B15C3" w:rsidRPr="009E6A27" w:rsidRDefault="003B15C3" w:rsidP="003B15C3">
            <w:pPr>
              <w:jc w:val="center"/>
              <w:rPr>
                <w:rFonts w:ascii="Times New Roman" w:hAnsi="Times New Roman" w:cs="Times New Roman"/>
                <w:sz w:val="16"/>
                <w:szCs w:val="16"/>
              </w:rPr>
            </w:pPr>
            <w:r w:rsidRPr="003B15C3">
              <w:rPr>
                <w:rFonts w:ascii="Times New Roman" w:hAnsi="Times New Roman" w:cs="Times New Roman"/>
                <w:sz w:val="16"/>
                <w:szCs w:val="16"/>
              </w:rPr>
              <w:t>Agent</w:t>
            </w:r>
          </w:p>
        </w:tc>
        <w:tc>
          <w:tcPr>
            <w:tcW w:w="3797" w:type="dxa"/>
            <w:tcBorders>
              <w:top w:val="single" w:sz="2" w:space="0" w:color="auto"/>
              <w:left w:val="single" w:sz="2" w:space="0" w:color="auto"/>
              <w:bottom w:val="single" w:sz="2" w:space="0" w:color="auto"/>
              <w:right w:val="single" w:sz="2" w:space="0" w:color="auto"/>
            </w:tcBorders>
            <w:vAlign w:val="center"/>
          </w:tcPr>
          <w:p w14:paraId="1DA8E677" w14:textId="59D94B35" w:rsidR="003B15C3" w:rsidRPr="009E6A27" w:rsidRDefault="003B15C3" w:rsidP="003B15C3">
            <w:pPr>
              <w:rPr>
                <w:rFonts w:ascii="Times New Roman" w:hAnsi="Times New Roman" w:cs="Times New Roman"/>
                <w:sz w:val="16"/>
                <w:szCs w:val="16"/>
              </w:rPr>
            </w:pPr>
            <w:r>
              <w:rPr>
                <w:rFonts w:ascii="Times New Roman" w:hAnsi="Times New Roman" w:cs="Times New Roman"/>
                <w:sz w:val="16"/>
                <w:szCs w:val="16"/>
              </w:rPr>
              <w:t>Agent, Branch, Call Center, Web</w:t>
            </w:r>
          </w:p>
        </w:tc>
      </w:tr>
      <w:tr w:rsidR="003B15C3" w:rsidRPr="009E6A27" w14:paraId="2B1850E0"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13330B6B" w14:textId="0EFB2AF1" w:rsidR="003B15C3" w:rsidRPr="009E6A27" w:rsidRDefault="003B15C3" w:rsidP="003B15C3">
            <w:pPr>
              <w:pStyle w:val="tablecopy"/>
            </w:pPr>
            <w:r w:rsidRPr="003B15C3">
              <w:t>Total Claim Amount</w:t>
            </w:r>
          </w:p>
        </w:tc>
        <w:tc>
          <w:tcPr>
            <w:tcW w:w="1682" w:type="dxa"/>
            <w:tcBorders>
              <w:top w:val="single" w:sz="2" w:space="0" w:color="auto"/>
              <w:left w:val="single" w:sz="2" w:space="0" w:color="auto"/>
              <w:bottom w:val="single" w:sz="2" w:space="0" w:color="auto"/>
              <w:right w:val="single" w:sz="2" w:space="0" w:color="auto"/>
            </w:tcBorders>
            <w:vAlign w:val="center"/>
          </w:tcPr>
          <w:p w14:paraId="2849D4AD" w14:textId="6DED47BB" w:rsidR="003B15C3" w:rsidRPr="009E6A27" w:rsidRDefault="003B15C3" w:rsidP="003B15C3">
            <w:pPr>
              <w:pStyle w:val="tablecopy"/>
            </w:pPr>
            <w:r w:rsidRPr="00D521B5">
              <w:t>Numeric (real)</w:t>
            </w:r>
          </w:p>
        </w:tc>
        <w:tc>
          <w:tcPr>
            <w:tcW w:w="1341" w:type="dxa"/>
            <w:tcBorders>
              <w:top w:val="single" w:sz="2" w:space="0" w:color="auto"/>
              <w:left w:val="single" w:sz="2" w:space="0" w:color="auto"/>
              <w:bottom w:val="single" w:sz="2" w:space="0" w:color="auto"/>
              <w:right w:val="single" w:sz="2" w:space="0" w:color="auto"/>
            </w:tcBorders>
            <w:vAlign w:val="center"/>
          </w:tcPr>
          <w:p w14:paraId="3370AB4B" w14:textId="4410EDAD" w:rsidR="003B15C3" w:rsidRPr="009E6A27" w:rsidRDefault="003B15C3" w:rsidP="003B15C3">
            <w:pPr>
              <w:jc w:val="center"/>
              <w:rPr>
                <w:rFonts w:ascii="Times New Roman" w:hAnsi="Times New Roman" w:cs="Times New Roman"/>
                <w:sz w:val="16"/>
                <w:szCs w:val="16"/>
              </w:rPr>
            </w:pPr>
            <w:r w:rsidRPr="003B15C3">
              <w:rPr>
                <w:rFonts w:ascii="Times New Roman" w:hAnsi="Times New Roman" w:cs="Times New Roman"/>
                <w:sz w:val="16"/>
                <w:szCs w:val="16"/>
              </w:rPr>
              <w:t>384.811147</w:t>
            </w:r>
          </w:p>
        </w:tc>
        <w:tc>
          <w:tcPr>
            <w:tcW w:w="3797" w:type="dxa"/>
            <w:tcBorders>
              <w:top w:val="single" w:sz="2" w:space="0" w:color="auto"/>
              <w:left w:val="single" w:sz="2" w:space="0" w:color="auto"/>
              <w:bottom w:val="single" w:sz="2" w:space="0" w:color="auto"/>
              <w:right w:val="single" w:sz="2" w:space="0" w:color="auto"/>
            </w:tcBorders>
            <w:vAlign w:val="center"/>
          </w:tcPr>
          <w:p w14:paraId="046829CD" w14:textId="6954B5D7" w:rsidR="003B15C3" w:rsidRPr="009E6A27" w:rsidRDefault="003B15C3" w:rsidP="003B15C3">
            <w:pPr>
              <w:rPr>
                <w:rFonts w:ascii="Times New Roman" w:hAnsi="Times New Roman" w:cs="Times New Roman"/>
                <w:sz w:val="16"/>
                <w:szCs w:val="16"/>
              </w:rPr>
            </w:pPr>
          </w:p>
        </w:tc>
      </w:tr>
      <w:tr w:rsidR="003B15C3" w:rsidRPr="009E6A27" w14:paraId="0E151711"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5EE36C14" w14:textId="127C101A" w:rsidR="003B15C3" w:rsidRPr="009E6A27" w:rsidRDefault="003B15C3" w:rsidP="003B15C3">
            <w:pPr>
              <w:pStyle w:val="tablecopy"/>
            </w:pPr>
            <w:r w:rsidRPr="003B15C3">
              <w:t>Vehicle Class</w:t>
            </w:r>
          </w:p>
        </w:tc>
        <w:tc>
          <w:tcPr>
            <w:tcW w:w="1682" w:type="dxa"/>
            <w:tcBorders>
              <w:top w:val="single" w:sz="2" w:space="0" w:color="auto"/>
              <w:left w:val="single" w:sz="2" w:space="0" w:color="auto"/>
              <w:bottom w:val="single" w:sz="2" w:space="0" w:color="auto"/>
              <w:right w:val="single" w:sz="2" w:space="0" w:color="auto"/>
            </w:tcBorders>
            <w:vAlign w:val="center"/>
          </w:tcPr>
          <w:p w14:paraId="55B618C6" w14:textId="37CA18A3" w:rsidR="003B15C3" w:rsidRPr="009E6A27" w:rsidRDefault="003B15C3" w:rsidP="003B15C3">
            <w:pPr>
              <w:pStyle w:val="tablecopy"/>
            </w:pPr>
            <w:r w:rsidRPr="009E6A27">
              <w:t>Nominal (string)</w:t>
            </w:r>
          </w:p>
        </w:tc>
        <w:tc>
          <w:tcPr>
            <w:tcW w:w="1341" w:type="dxa"/>
            <w:tcBorders>
              <w:top w:val="single" w:sz="2" w:space="0" w:color="auto"/>
              <w:left w:val="single" w:sz="2" w:space="0" w:color="auto"/>
              <w:bottom w:val="single" w:sz="2" w:space="0" w:color="auto"/>
              <w:right w:val="single" w:sz="2" w:space="0" w:color="auto"/>
            </w:tcBorders>
            <w:vAlign w:val="center"/>
          </w:tcPr>
          <w:p w14:paraId="45E15825" w14:textId="465C1C27" w:rsidR="003B15C3" w:rsidRPr="009E6A27" w:rsidRDefault="003B15C3" w:rsidP="003B15C3">
            <w:pPr>
              <w:jc w:val="center"/>
              <w:rPr>
                <w:rFonts w:ascii="Times New Roman" w:hAnsi="Times New Roman" w:cs="Times New Roman"/>
                <w:sz w:val="16"/>
                <w:szCs w:val="16"/>
              </w:rPr>
            </w:pPr>
            <w:r w:rsidRPr="003B15C3">
              <w:rPr>
                <w:rFonts w:ascii="Times New Roman" w:hAnsi="Times New Roman" w:cs="Times New Roman"/>
                <w:sz w:val="16"/>
                <w:szCs w:val="16"/>
              </w:rPr>
              <w:t>Two-Door Car</w:t>
            </w:r>
          </w:p>
        </w:tc>
        <w:tc>
          <w:tcPr>
            <w:tcW w:w="3797" w:type="dxa"/>
            <w:tcBorders>
              <w:top w:val="single" w:sz="2" w:space="0" w:color="auto"/>
              <w:left w:val="single" w:sz="2" w:space="0" w:color="auto"/>
              <w:bottom w:val="single" w:sz="2" w:space="0" w:color="auto"/>
              <w:right w:val="single" w:sz="2" w:space="0" w:color="auto"/>
            </w:tcBorders>
            <w:vAlign w:val="center"/>
          </w:tcPr>
          <w:p w14:paraId="70FF52B6" w14:textId="796BFE3F" w:rsidR="003B15C3" w:rsidRPr="009E6A27" w:rsidRDefault="003B15C3" w:rsidP="003B15C3">
            <w:pPr>
              <w:rPr>
                <w:rFonts w:ascii="Times New Roman" w:hAnsi="Times New Roman" w:cs="Times New Roman"/>
                <w:sz w:val="16"/>
                <w:szCs w:val="16"/>
              </w:rPr>
            </w:pPr>
            <w:r>
              <w:rPr>
                <w:rFonts w:ascii="Times New Roman" w:hAnsi="Times New Roman" w:cs="Times New Roman"/>
                <w:sz w:val="16"/>
                <w:szCs w:val="16"/>
              </w:rPr>
              <w:t>Type of vehicle: two/four door, SUV, Truck</w:t>
            </w:r>
          </w:p>
        </w:tc>
      </w:tr>
      <w:tr w:rsidR="003B15C3" w:rsidRPr="009E6A27" w14:paraId="432B85D0" w14:textId="77777777" w:rsidTr="00371D36">
        <w:trPr>
          <w:trHeight w:val="320"/>
          <w:jc w:val="center"/>
        </w:trPr>
        <w:tc>
          <w:tcPr>
            <w:tcW w:w="2247" w:type="dxa"/>
            <w:tcBorders>
              <w:top w:val="single" w:sz="2" w:space="0" w:color="auto"/>
              <w:left w:val="single" w:sz="2" w:space="0" w:color="auto"/>
              <w:bottom w:val="single" w:sz="2" w:space="0" w:color="auto"/>
              <w:right w:val="single" w:sz="2" w:space="0" w:color="auto"/>
            </w:tcBorders>
            <w:vAlign w:val="center"/>
          </w:tcPr>
          <w:p w14:paraId="5A229FE5" w14:textId="197C9ED8" w:rsidR="003B15C3" w:rsidRPr="009E6A27" w:rsidRDefault="003B15C3" w:rsidP="003B15C3">
            <w:pPr>
              <w:pStyle w:val="tablecopy"/>
            </w:pPr>
            <w:r w:rsidRPr="003B15C3">
              <w:t xml:space="preserve">Vehicle </w:t>
            </w:r>
            <w:r>
              <w:t>Size</w:t>
            </w:r>
          </w:p>
        </w:tc>
        <w:tc>
          <w:tcPr>
            <w:tcW w:w="1682" w:type="dxa"/>
            <w:tcBorders>
              <w:top w:val="single" w:sz="2" w:space="0" w:color="auto"/>
              <w:left w:val="single" w:sz="2" w:space="0" w:color="auto"/>
              <w:bottom w:val="single" w:sz="2" w:space="0" w:color="auto"/>
              <w:right w:val="single" w:sz="2" w:space="0" w:color="auto"/>
            </w:tcBorders>
            <w:vAlign w:val="center"/>
          </w:tcPr>
          <w:p w14:paraId="7D5D0149" w14:textId="3F8268F8" w:rsidR="003B15C3" w:rsidRPr="009E6A27" w:rsidRDefault="003B15C3" w:rsidP="003B15C3">
            <w:pPr>
              <w:pStyle w:val="tablecopy"/>
            </w:pPr>
            <w:r w:rsidRPr="009E6A27">
              <w:t>Nominal (string)</w:t>
            </w:r>
          </w:p>
        </w:tc>
        <w:tc>
          <w:tcPr>
            <w:tcW w:w="1341" w:type="dxa"/>
            <w:tcBorders>
              <w:top w:val="single" w:sz="2" w:space="0" w:color="auto"/>
              <w:left w:val="single" w:sz="2" w:space="0" w:color="auto"/>
              <w:bottom w:val="single" w:sz="2" w:space="0" w:color="auto"/>
              <w:right w:val="single" w:sz="2" w:space="0" w:color="auto"/>
            </w:tcBorders>
            <w:vAlign w:val="center"/>
          </w:tcPr>
          <w:p w14:paraId="74073957" w14:textId="22575F1C" w:rsidR="003B15C3" w:rsidRPr="009E6A27" w:rsidRDefault="002C5F19" w:rsidP="003B15C3">
            <w:pPr>
              <w:jc w:val="center"/>
              <w:rPr>
                <w:rFonts w:ascii="Times New Roman" w:hAnsi="Times New Roman" w:cs="Times New Roman"/>
                <w:sz w:val="16"/>
                <w:szCs w:val="16"/>
              </w:rPr>
            </w:pPr>
            <w:r>
              <w:rPr>
                <w:rFonts w:ascii="Times New Roman" w:hAnsi="Times New Roman" w:cs="Times New Roman"/>
                <w:sz w:val="16"/>
                <w:szCs w:val="16"/>
              </w:rPr>
              <w:t>Midsize</w:t>
            </w:r>
          </w:p>
        </w:tc>
        <w:tc>
          <w:tcPr>
            <w:tcW w:w="3797" w:type="dxa"/>
            <w:tcBorders>
              <w:top w:val="single" w:sz="2" w:space="0" w:color="auto"/>
              <w:left w:val="single" w:sz="2" w:space="0" w:color="auto"/>
              <w:bottom w:val="single" w:sz="2" w:space="0" w:color="auto"/>
              <w:right w:val="single" w:sz="2" w:space="0" w:color="auto"/>
            </w:tcBorders>
            <w:vAlign w:val="center"/>
          </w:tcPr>
          <w:p w14:paraId="542FA721" w14:textId="63099FEE" w:rsidR="003B15C3" w:rsidRPr="009E6A27" w:rsidRDefault="003B15C3" w:rsidP="003B15C3">
            <w:pPr>
              <w:rPr>
                <w:rFonts w:ascii="Times New Roman" w:hAnsi="Times New Roman" w:cs="Times New Roman"/>
                <w:sz w:val="16"/>
                <w:szCs w:val="16"/>
              </w:rPr>
            </w:pPr>
            <w:r>
              <w:rPr>
                <w:rFonts w:ascii="Times New Roman" w:hAnsi="Times New Roman" w:cs="Times New Roman"/>
                <w:sz w:val="16"/>
                <w:szCs w:val="16"/>
              </w:rPr>
              <w:t xml:space="preserve">Size of </w:t>
            </w:r>
            <w:r w:rsidR="00FE20D8">
              <w:rPr>
                <w:rFonts w:ascii="Times New Roman" w:hAnsi="Times New Roman" w:cs="Times New Roman"/>
                <w:sz w:val="16"/>
                <w:szCs w:val="16"/>
              </w:rPr>
              <w:t>vehicle</w:t>
            </w:r>
          </w:p>
        </w:tc>
      </w:tr>
    </w:tbl>
    <w:p w14:paraId="42AF5234" w14:textId="204B0124" w:rsidR="002C5F19" w:rsidRPr="005B520E" w:rsidRDefault="002C5F19" w:rsidP="002C5F19">
      <w:pPr>
        <w:pStyle w:val="tablehead"/>
      </w:pPr>
      <w:r>
        <w:t>data augmentations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74"/>
        <w:gridCol w:w="1413"/>
        <w:gridCol w:w="1350"/>
        <w:gridCol w:w="4030"/>
      </w:tblGrid>
      <w:tr w:rsidR="002C5F19" w:rsidRPr="009E6A27" w14:paraId="12379071" w14:textId="77777777" w:rsidTr="00371D36">
        <w:trPr>
          <w:cantSplit/>
          <w:trHeight w:val="240"/>
          <w:tblHeader/>
          <w:jc w:val="center"/>
        </w:trPr>
        <w:tc>
          <w:tcPr>
            <w:tcW w:w="2274" w:type="dxa"/>
            <w:vAlign w:val="center"/>
          </w:tcPr>
          <w:p w14:paraId="5AF15FBE" w14:textId="77777777" w:rsidR="002C5F19" w:rsidRPr="009E6A27" w:rsidRDefault="002C5F19" w:rsidP="00E6247E">
            <w:pPr>
              <w:pStyle w:val="tablecolhead"/>
            </w:pPr>
            <w:r w:rsidRPr="009E6A27">
              <w:t>Attribute</w:t>
            </w:r>
          </w:p>
        </w:tc>
        <w:tc>
          <w:tcPr>
            <w:tcW w:w="1413" w:type="dxa"/>
            <w:vAlign w:val="center"/>
          </w:tcPr>
          <w:p w14:paraId="78F2E778" w14:textId="77777777" w:rsidR="002C5F19" w:rsidRPr="009E6A27" w:rsidRDefault="002C5F19" w:rsidP="00E6247E">
            <w:pPr>
              <w:pStyle w:val="tablecolhead"/>
            </w:pPr>
            <w:r w:rsidRPr="009E6A27">
              <w:t>Type</w:t>
            </w:r>
          </w:p>
        </w:tc>
        <w:tc>
          <w:tcPr>
            <w:tcW w:w="1350" w:type="dxa"/>
            <w:vAlign w:val="center"/>
          </w:tcPr>
          <w:p w14:paraId="19A6D291" w14:textId="77777777" w:rsidR="002C5F19" w:rsidRPr="009E6A27" w:rsidRDefault="002C5F19" w:rsidP="00E6247E">
            <w:pPr>
              <w:pStyle w:val="tablecolhead"/>
            </w:pPr>
            <w:r w:rsidRPr="009E6A27">
              <w:t>Example Value</w:t>
            </w:r>
          </w:p>
        </w:tc>
        <w:tc>
          <w:tcPr>
            <w:tcW w:w="4030" w:type="dxa"/>
            <w:vAlign w:val="center"/>
          </w:tcPr>
          <w:p w14:paraId="2FE8D4C7" w14:textId="77777777" w:rsidR="002C5F19" w:rsidRPr="009E6A27" w:rsidRDefault="002C5F19" w:rsidP="00E6247E">
            <w:pPr>
              <w:pStyle w:val="tablecolhead"/>
            </w:pPr>
            <w:r w:rsidRPr="009E6A27">
              <w:t>Description</w:t>
            </w:r>
          </w:p>
        </w:tc>
      </w:tr>
      <w:tr w:rsidR="002C5F19" w:rsidRPr="009E6A27" w14:paraId="34F342D7" w14:textId="77777777" w:rsidTr="00371D36">
        <w:trPr>
          <w:trHeight w:val="320"/>
          <w:jc w:val="center"/>
        </w:trPr>
        <w:tc>
          <w:tcPr>
            <w:tcW w:w="2274" w:type="dxa"/>
            <w:vAlign w:val="center"/>
          </w:tcPr>
          <w:p w14:paraId="78ACF0BA" w14:textId="15AA063B" w:rsidR="002C5F19" w:rsidRPr="009E6A27" w:rsidRDefault="002C5F19" w:rsidP="002C5F19">
            <w:pPr>
              <w:pStyle w:val="tablecopy"/>
            </w:pPr>
            <w:r>
              <w:t>Adjusted Total Claim</w:t>
            </w:r>
          </w:p>
        </w:tc>
        <w:tc>
          <w:tcPr>
            <w:tcW w:w="1413" w:type="dxa"/>
            <w:vAlign w:val="center"/>
          </w:tcPr>
          <w:p w14:paraId="1D9BF9D2" w14:textId="0F043194" w:rsidR="002C5F19" w:rsidRPr="009E6A27" w:rsidRDefault="002C5F19" w:rsidP="002C5F19">
            <w:pPr>
              <w:pStyle w:val="tablecopy"/>
            </w:pPr>
            <w:r w:rsidRPr="00D521B5">
              <w:t>Numeric (real)</w:t>
            </w:r>
          </w:p>
        </w:tc>
        <w:tc>
          <w:tcPr>
            <w:tcW w:w="1350" w:type="dxa"/>
            <w:vAlign w:val="center"/>
          </w:tcPr>
          <w:p w14:paraId="03CBB6A6" w14:textId="4E2B8164" w:rsidR="002C5F19" w:rsidRPr="009E6A27" w:rsidRDefault="002C5F19" w:rsidP="002C5F19">
            <w:pPr>
              <w:jc w:val="center"/>
              <w:rPr>
                <w:rFonts w:ascii="Times New Roman" w:hAnsi="Times New Roman" w:cs="Times New Roman"/>
                <w:sz w:val="16"/>
                <w:szCs w:val="16"/>
              </w:rPr>
            </w:pPr>
            <w:r>
              <w:rPr>
                <w:rFonts w:ascii="Times New Roman" w:hAnsi="Times New Roman" w:cs="Times New Roman"/>
                <w:sz w:val="16"/>
                <w:szCs w:val="16"/>
              </w:rPr>
              <w:t>398.76</w:t>
            </w:r>
          </w:p>
        </w:tc>
        <w:tc>
          <w:tcPr>
            <w:tcW w:w="4030" w:type="dxa"/>
            <w:vAlign w:val="center"/>
          </w:tcPr>
          <w:p w14:paraId="392AAB1D" w14:textId="691E8154" w:rsidR="002C5F19" w:rsidRPr="009E6A27" w:rsidRDefault="00371D36" w:rsidP="002C5F19">
            <w:pPr>
              <w:rPr>
                <w:rFonts w:ascii="Times New Roman" w:hAnsi="Times New Roman" w:cs="Times New Roman"/>
                <w:sz w:val="16"/>
                <w:szCs w:val="16"/>
              </w:rPr>
            </w:pPr>
            <w:r>
              <w:rPr>
                <w:rFonts w:ascii="Times New Roman" w:hAnsi="Times New Roman" w:cs="Times New Roman"/>
                <w:sz w:val="16"/>
                <w:szCs w:val="16"/>
              </w:rPr>
              <w:t>avg Total Claim – avg Monthly Premium</w:t>
            </w:r>
          </w:p>
        </w:tc>
      </w:tr>
      <w:tr w:rsidR="002C5F19" w:rsidRPr="009E6A27" w14:paraId="526880EC" w14:textId="77777777" w:rsidTr="00371D36">
        <w:trPr>
          <w:trHeight w:val="320"/>
          <w:jc w:val="center"/>
        </w:trPr>
        <w:tc>
          <w:tcPr>
            <w:tcW w:w="2274" w:type="dxa"/>
            <w:vAlign w:val="center"/>
          </w:tcPr>
          <w:p w14:paraId="7357FAA2" w14:textId="77B40359" w:rsidR="002C5F19" w:rsidRPr="009E6A27" w:rsidRDefault="00371D36" w:rsidP="002C5F19">
            <w:pPr>
              <w:pStyle w:val="tablecopy"/>
            </w:pPr>
            <w:r>
              <w:t>Months since last Claim</w:t>
            </w:r>
          </w:p>
        </w:tc>
        <w:tc>
          <w:tcPr>
            <w:tcW w:w="1413" w:type="dxa"/>
            <w:vAlign w:val="center"/>
          </w:tcPr>
          <w:p w14:paraId="11371277" w14:textId="35B16316" w:rsidR="002C5F19" w:rsidRPr="009E6A27" w:rsidRDefault="00371D36" w:rsidP="002C5F19">
            <w:pPr>
              <w:pStyle w:val="tablecopy"/>
            </w:pPr>
            <w:r>
              <w:t>Date</w:t>
            </w:r>
          </w:p>
        </w:tc>
        <w:tc>
          <w:tcPr>
            <w:tcW w:w="1350" w:type="dxa"/>
            <w:vAlign w:val="center"/>
          </w:tcPr>
          <w:p w14:paraId="08CC0B38" w14:textId="50870D51" w:rsidR="002C5F19" w:rsidRPr="009E6A27" w:rsidRDefault="00371D36" w:rsidP="002C5F19">
            <w:pPr>
              <w:jc w:val="center"/>
              <w:rPr>
                <w:rFonts w:ascii="Times New Roman" w:hAnsi="Times New Roman" w:cs="Times New Roman"/>
                <w:sz w:val="16"/>
                <w:szCs w:val="16"/>
              </w:rPr>
            </w:pPr>
            <w:r>
              <w:rPr>
                <w:rFonts w:ascii="Times New Roman" w:hAnsi="Times New Roman" w:cs="Times New Roman"/>
                <w:sz w:val="16"/>
                <w:szCs w:val="16"/>
              </w:rPr>
              <w:t>01</w:t>
            </w:r>
          </w:p>
        </w:tc>
        <w:tc>
          <w:tcPr>
            <w:tcW w:w="4030" w:type="dxa"/>
            <w:vAlign w:val="center"/>
          </w:tcPr>
          <w:p w14:paraId="16D7085C" w14:textId="4CD5EBB9" w:rsidR="002C5F19" w:rsidRPr="009E6A27" w:rsidRDefault="00371D36" w:rsidP="002C5F19">
            <w:pPr>
              <w:rPr>
                <w:rFonts w:ascii="Times New Roman" w:hAnsi="Times New Roman" w:cs="Times New Roman"/>
                <w:color w:val="000000"/>
                <w:sz w:val="16"/>
                <w:szCs w:val="16"/>
              </w:rPr>
            </w:pPr>
            <w:r>
              <w:rPr>
                <w:rFonts w:ascii="Times New Roman" w:hAnsi="Times New Roman" w:cs="Times New Roman"/>
                <w:color w:val="000000"/>
                <w:sz w:val="16"/>
                <w:szCs w:val="16"/>
              </w:rPr>
              <w:t>Count of months from last claim date to current claim date</w:t>
            </w:r>
          </w:p>
        </w:tc>
      </w:tr>
    </w:tbl>
    <w:p w14:paraId="2738A45F" w14:textId="3F46FEDA" w:rsidR="005E173D" w:rsidRDefault="005E173D" w:rsidP="000206C1">
      <w:pPr>
        <w:rPr>
          <w:rFonts w:ascii="Times New Roman" w:hAnsi="Times New Roman" w:cs="Times New Roman"/>
          <w:sz w:val="20"/>
          <w:szCs w:val="20"/>
        </w:rPr>
      </w:pPr>
    </w:p>
    <w:p w14:paraId="21ABBDB3" w14:textId="549940F6" w:rsidR="000206C1" w:rsidRDefault="000206C1" w:rsidP="000206C1">
      <w:pPr>
        <w:rPr>
          <w:rFonts w:ascii="Times New Roman" w:hAnsi="Times New Roman" w:cs="Times New Roman"/>
          <w:sz w:val="20"/>
          <w:szCs w:val="20"/>
        </w:rPr>
      </w:pPr>
    </w:p>
    <w:p w14:paraId="165DFB68" w14:textId="77777777" w:rsidR="000206C1" w:rsidRPr="000206C1" w:rsidRDefault="000206C1" w:rsidP="000206C1">
      <w:pPr>
        <w:rPr>
          <w:rFonts w:ascii="Times New Roman" w:hAnsi="Times New Roman" w:cs="Times New Roman"/>
          <w:sz w:val="20"/>
          <w:szCs w:val="20"/>
        </w:rPr>
      </w:pPr>
    </w:p>
    <w:p w14:paraId="7C663425" w14:textId="135AE03C" w:rsidR="005E173D" w:rsidRDefault="005E173D" w:rsidP="005E173D">
      <w:pPr>
        <w:pStyle w:val="ListParagraph"/>
        <w:numPr>
          <w:ilvl w:val="0"/>
          <w:numId w:val="2"/>
        </w:numPr>
        <w:ind w:left="720"/>
        <w:jc w:val="center"/>
        <w:rPr>
          <w:rFonts w:ascii="Times New Roman" w:hAnsi="Times New Roman" w:cs="Times New Roman"/>
          <w:sz w:val="20"/>
          <w:szCs w:val="20"/>
        </w:rPr>
      </w:pPr>
      <w:r>
        <w:rPr>
          <w:rFonts w:ascii="Times New Roman" w:hAnsi="Times New Roman" w:cs="Times New Roman"/>
          <w:sz w:val="20"/>
          <w:szCs w:val="20"/>
        </w:rPr>
        <w:t>METHODOLOGY</w:t>
      </w:r>
    </w:p>
    <w:p w14:paraId="205923B5" w14:textId="39DD3E14" w:rsidR="002A42EC" w:rsidRDefault="002A42EC" w:rsidP="002A42EC">
      <w:pPr>
        <w:rPr>
          <w:rFonts w:ascii="Times New Roman" w:hAnsi="Times New Roman" w:cs="Times New Roman"/>
          <w:sz w:val="20"/>
          <w:szCs w:val="20"/>
        </w:rPr>
      </w:pPr>
    </w:p>
    <w:p w14:paraId="5730F20A" w14:textId="77777777" w:rsidR="004D2AD2" w:rsidRPr="000831F2" w:rsidRDefault="00551996" w:rsidP="00551996">
      <w:pPr>
        <w:ind w:firstLine="720"/>
        <w:rPr>
          <w:rFonts w:ascii="Times New Roman" w:hAnsi="Times New Roman" w:cs="Times New Roman"/>
          <w:sz w:val="22"/>
          <w:szCs w:val="22"/>
        </w:rPr>
      </w:pPr>
      <w:r w:rsidRPr="000831F2">
        <w:rPr>
          <w:rFonts w:ascii="Times New Roman" w:hAnsi="Times New Roman" w:cs="Times New Roman"/>
          <w:sz w:val="22"/>
          <w:szCs w:val="22"/>
        </w:rPr>
        <w:t xml:space="preserve">In efforts to make sense of the data, several histograms, conditional charts, and </w:t>
      </w:r>
      <w:proofErr w:type="gramStart"/>
      <w:r w:rsidRPr="000831F2">
        <w:rPr>
          <w:rFonts w:ascii="Times New Roman" w:hAnsi="Times New Roman" w:cs="Times New Roman"/>
          <w:sz w:val="22"/>
          <w:szCs w:val="22"/>
        </w:rPr>
        <w:t>box-plots</w:t>
      </w:r>
      <w:proofErr w:type="gramEnd"/>
      <w:r w:rsidRPr="000831F2">
        <w:rPr>
          <w:rFonts w:ascii="Times New Roman" w:hAnsi="Times New Roman" w:cs="Times New Roman"/>
          <w:sz w:val="22"/>
          <w:szCs w:val="22"/>
        </w:rPr>
        <w:t xml:space="preserve"> were created. The goal was to assess the distribution of the data in a fast, yet thorough way. These data visualization techniques confirmed some initial assumptions </w:t>
      </w:r>
      <w:proofErr w:type="gramStart"/>
      <w:r w:rsidRPr="000831F2">
        <w:rPr>
          <w:rFonts w:ascii="Times New Roman" w:hAnsi="Times New Roman" w:cs="Times New Roman"/>
          <w:sz w:val="22"/>
          <w:szCs w:val="22"/>
        </w:rPr>
        <w:t>like:</w:t>
      </w:r>
      <w:proofErr w:type="gramEnd"/>
      <w:r w:rsidRPr="000831F2">
        <w:rPr>
          <w:rFonts w:ascii="Times New Roman" w:hAnsi="Times New Roman" w:cs="Times New Roman"/>
          <w:sz w:val="22"/>
          <w:szCs w:val="22"/>
        </w:rPr>
        <w:t xml:space="preserve"> luxury cars are typically more expensive to insure, customer’s income is highly correlated with higher monthly premiums, and that the sample size of higher-education customers are a significant minority among the population. Although confirmation of the initial assumptions could not generate meaningful insight, it gave an overall picture of the composition of the customers, </w:t>
      </w:r>
      <w:proofErr w:type="gramStart"/>
      <w:r w:rsidRPr="000831F2">
        <w:rPr>
          <w:rFonts w:ascii="Times New Roman" w:hAnsi="Times New Roman" w:cs="Times New Roman"/>
          <w:sz w:val="22"/>
          <w:szCs w:val="22"/>
        </w:rPr>
        <w:t>like:</w:t>
      </w:r>
      <w:proofErr w:type="gramEnd"/>
      <w:r w:rsidRPr="000831F2">
        <w:rPr>
          <w:rFonts w:ascii="Times New Roman" w:hAnsi="Times New Roman" w:cs="Times New Roman"/>
          <w:sz w:val="22"/>
          <w:szCs w:val="22"/>
        </w:rPr>
        <w:t xml:space="preserve"> </w:t>
      </w:r>
      <w:r w:rsidR="004D2AD2" w:rsidRPr="000831F2">
        <w:rPr>
          <w:rFonts w:ascii="Times New Roman" w:hAnsi="Times New Roman" w:cs="Times New Roman"/>
          <w:sz w:val="22"/>
          <w:szCs w:val="22"/>
        </w:rPr>
        <w:t xml:space="preserve">suburban residence skews higher than urban and rural – both for different reasons. </w:t>
      </w:r>
    </w:p>
    <w:p w14:paraId="77A35D3A" w14:textId="76B4B59B" w:rsidR="002A42EC" w:rsidRPr="000831F2" w:rsidRDefault="004D2AD2" w:rsidP="00551996">
      <w:pPr>
        <w:ind w:firstLine="720"/>
        <w:rPr>
          <w:rFonts w:ascii="Times New Roman" w:hAnsi="Times New Roman" w:cs="Times New Roman"/>
          <w:sz w:val="22"/>
          <w:szCs w:val="22"/>
        </w:rPr>
      </w:pPr>
      <w:r w:rsidRPr="000831F2">
        <w:rPr>
          <w:rFonts w:ascii="Times New Roman" w:hAnsi="Times New Roman" w:cs="Times New Roman"/>
          <w:sz w:val="22"/>
          <w:szCs w:val="22"/>
        </w:rPr>
        <w:t xml:space="preserve">Identifying potential outliers was mostly done through </w:t>
      </w:r>
      <w:proofErr w:type="gramStart"/>
      <w:r w:rsidRPr="000831F2">
        <w:rPr>
          <w:rFonts w:ascii="Times New Roman" w:hAnsi="Times New Roman" w:cs="Times New Roman"/>
          <w:sz w:val="22"/>
          <w:szCs w:val="22"/>
        </w:rPr>
        <w:t>box-plots</w:t>
      </w:r>
      <w:proofErr w:type="gramEnd"/>
      <w:r w:rsidRPr="000831F2">
        <w:rPr>
          <w:rFonts w:ascii="Times New Roman" w:hAnsi="Times New Roman" w:cs="Times New Roman"/>
          <w:sz w:val="22"/>
          <w:szCs w:val="22"/>
        </w:rPr>
        <w:t xml:space="preserve"> since quartiles are automatically generated. This allowed for quick investigation for instances that were far too far from the population. There were no patterns identified in outliers</w:t>
      </w:r>
      <w:r w:rsidR="00551996" w:rsidRPr="000831F2">
        <w:rPr>
          <w:rFonts w:ascii="Times New Roman" w:hAnsi="Times New Roman" w:cs="Times New Roman"/>
          <w:sz w:val="22"/>
          <w:szCs w:val="22"/>
        </w:rPr>
        <w:t xml:space="preserve"> </w:t>
      </w:r>
      <w:r w:rsidRPr="000831F2">
        <w:rPr>
          <w:rFonts w:ascii="Times New Roman" w:hAnsi="Times New Roman" w:cs="Times New Roman"/>
          <w:sz w:val="22"/>
          <w:szCs w:val="22"/>
        </w:rPr>
        <w:t xml:space="preserve">as the outliers were less than 1 percent of the total sample. </w:t>
      </w:r>
    </w:p>
    <w:p w14:paraId="1995D0E2" w14:textId="05FD5C11" w:rsidR="002A42EC" w:rsidRDefault="002A42EC" w:rsidP="002A42EC">
      <w:pPr>
        <w:rPr>
          <w:rFonts w:ascii="Times New Roman" w:hAnsi="Times New Roman" w:cs="Times New Roman"/>
          <w:sz w:val="20"/>
          <w:szCs w:val="20"/>
        </w:rPr>
      </w:pPr>
    </w:p>
    <w:p w14:paraId="63C19B3E" w14:textId="156D73AA" w:rsidR="000206C1" w:rsidRDefault="000206C1" w:rsidP="002A42EC">
      <w:pPr>
        <w:rPr>
          <w:rFonts w:ascii="Times New Roman" w:hAnsi="Times New Roman" w:cs="Times New Roman"/>
          <w:sz w:val="20"/>
          <w:szCs w:val="20"/>
        </w:rPr>
      </w:pPr>
    </w:p>
    <w:p w14:paraId="22FB07F1" w14:textId="136C7176" w:rsidR="000206C1" w:rsidRDefault="000206C1" w:rsidP="002A42EC">
      <w:pPr>
        <w:rPr>
          <w:rFonts w:ascii="Times New Roman" w:hAnsi="Times New Roman" w:cs="Times New Roman"/>
          <w:sz w:val="20"/>
          <w:szCs w:val="20"/>
        </w:rPr>
      </w:pPr>
    </w:p>
    <w:p w14:paraId="4249653A" w14:textId="14BD461A" w:rsidR="000206C1" w:rsidRDefault="000206C1" w:rsidP="002A42EC">
      <w:pPr>
        <w:rPr>
          <w:rFonts w:ascii="Times New Roman" w:hAnsi="Times New Roman" w:cs="Times New Roman"/>
          <w:sz w:val="20"/>
          <w:szCs w:val="20"/>
        </w:rPr>
      </w:pPr>
    </w:p>
    <w:p w14:paraId="3C3719BB" w14:textId="28E2DCF2" w:rsidR="000206C1" w:rsidRDefault="000206C1" w:rsidP="002A42EC">
      <w:pPr>
        <w:rPr>
          <w:rFonts w:ascii="Times New Roman" w:hAnsi="Times New Roman" w:cs="Times New Roman"/>
          <w:sz w:val="20"/>
          <w:szCs w:val="20"/>
        </w:rPr>
      </w:pPr>
    </w:p>
    <w:p w14:paraId="22430ABB" w14:textId="00FF611C" w:rsidR="000206C1" w:rsidRDefault="000206C1" w:rsidP="002A42EC">
      <w:pPr>
        <w:rPr>
          <w:rFonts w:ascii="Times New Roman" w:hAnsi="Times New Roman" w:cs="Times New Roman"/>
          <w:sz w:val="20"/>
          <w:szCs w:val="20"/>
        </w:rPr>
      </w:pPr>
    </w:p>
    <w:p w14:paraId="603D12FC" w14:textId="220E4702" w:rsidR="000206C1" w:rsidRDefault="000206C1" w:rsidP="002A42EC">
      <w:pPr>
        <w:rPr>
          <w:rFonts w:ascii="Times New Roman" w:hAnsi="Times New Roman" w:cs="Times New Roman"/>
          <w:sz w:val="20"/>
          <w:szCs w:val="20"/>
        </w:rPr>
      </w:pPr>
    </w:p>
    <w:p w14:paraId="18C6E787" w14:textId="21ACEAAE" w:rsidR="000206C1" w:rsidRDefault="000206C1" w:rsidP="002A42EC">
      <w:pPr>
        <w:rPr>
          <w:rFonts w:ascii="Times New Roman" w:hAnsi="Times New Roman" w:cs="Times New Roman"/>
          <w:sz w:val="20"/>
          <w:szCs w:val="20"/>
        </w:rPr>
      </w:pPr>
    </w:p>
    <w:p w14:paraId="01B3D760" w14:textId="6B5A4042" w:rsidR="000206C1" w:rsidRDefault="000206C1" w:rsidP="002A42EC">
      <w:pPr>
        <w:rPr>
          <w:rFonts w:ascii="Times New Roman" w:hAnsi="Times New Roman" w:cs="Times New Roman"/>
          <w:sz w:val="20"/>
          <w:szCs w:val="20"/>
        </w:rPr>
      </w:pPr>
    </w:p>
    <w:p w14:paraId="006021A3" w14:textId="02F725C9" w:rsidR="000206C1" w:rsidRDefault="000206C1" w:rsidP="002A42EC">
      <w:pPr>
        <w:rPr>
          <w:rFonts w:ascii="Times New Roman" w:hAnsi="Times New Roman" w:cs="Times New Roman"/>
          <w:sz w:val="20"/>
          <w:szCs w:val="20"/>
        </w:rPr>
      </w:pPr>
    </w:p>
    <w:p w14:paraId="5E715301" w14:textId="3C8A446A" w:rsidR="000206C1" w:rsidRDefault="000206C1" w:rsidP="002A42EC">
      <w:pPr>
        <w:rPr>
          <w:rFonts w:ascii="Times New Roman" w:hAnsi="Times New Roman" w:cs="Times New Roman"/>
          <w:sz w:val="20"/>
          <w:szCs w:val="20"/>
        </w:rPr>
      </w:pPr>
    </w:p>
    <w:p w14:paraId="1F6F621D" w14:textId="0F13B094" w:rsidR="000206C1" w:rsidRDefault="000206C1" w:rsidP="002A42EC">
      <w:pPr>
        <w:rPr>
          <w:rFonts w:ascii="Times New Roman" w:hAnsi="Times New Roman" w:cs="Times New Roman"/>
          <w:sz w:val="20"/>
          <w:szCs w:val="20"/>
        </w:rPr>
      </w:pPr>
    </w:p>
    <w:p w14:paraId="0169E088" w14:textId="55D76ED0" w:rsidR="000206C1" w:rsidRDefault="000206C1" w:rsidP="002A42EC">
      <w:pPr>
        <w:rPr>
          <w:rFonts w:ascii="Times New Roman" w:hAnsi="Times New Roman" w:cs="Times New Roman"/>
          <w:sz w:val="20"/>
          <w:szCs w:val="20"/>
        </w:rPr>
      </w:pPr>
    </w:p>
    <w:p w14:paraId="44C2FE40" w14:textId="07A0B6A5" w:rsidR="000206C1" w:rsidRDefault="000206C1" w:rsidP="002A42EC">
      <w:pPr>
        <w:rPr>
          <w:rFonts w:ascii="Times New Roman" w:hAnsi="Times New Roman" w:cs="Times New Roman"/>
          <w:sz w:val="20"/>
          <w:szCs w:val="20"/>
        </w:rPr>
      </w:pPr>
    </w:p>
    <w:p w14:paraId="3B8B7FCE" w14:textId="71B2CD96" w:rsidR="000206C1" w:rsidRDefault="000206C1" w:rsidP="002A42EC">
      <w:pPr>
        <w:rPr>
          <w:rFonts w:ascii="Times New Roman" w:hAnsi="Times New Roman" w:cs="Times New Roman"/>
          <w:sz w:val="20"/>
          <w:szCs w:val="20"/>
        </w:rPr>
      </w:pPr>
    </w:p>
    <w:p w14:paraId="7385E5D4" w14:textId="72CEFD69" w:rsidR="000206C1" w:rsidRDefault="000206C1" w:rsidP="002A42EC">
      <w:pPr>
        <w:rPr>
          <w:rFonts w:ascii="Times New Roman" w:hAnsi="Times New Roman" w:cs="Times New Roman"/>
          <w:sz w:val="20"/>
          <w:szCs w:val="20"/>
        </w:rPr>
      </w:pPr>
    </w:p>
    <w:p w14:paraId="09DC87AE" w14:textId="6C4DCC4A" w:rsidR="000206C1" w:rsidRDefault="000206C1" w:rsidP="002A42EC">
      <w:pPr>
        <w:rPr>
          <w:rFonts w:ascii="Times New Roman" w:hAnsi="Times New Roman" w:cs="Times New Roman"/>
          <w:sz w:val="20"/>
          <w:szCs w:val="20"/>
        </w:rPr>
      </w:pPr>
    </w:p>
    <w:p w14:paraId="21E68BC0" w14:textId="66B22A6E" w:rsidR="00354077" w:rsidRDefault="00354077" w:rsidP="002A42EC">
      <w:pPr>
        <w:rPr>
          <w:rFonts w:ascii="Times New Roman" w:hAnsi="Times New Roman" w:cs="Times New Roman"/>
          <w:sz w:val="20"/>
          <w:szCs w:val="20"/>
        </w:rPr>
      </w:pPr>
    </w:p>
    <w:p w14:paraId="5C12B7CB" w14:textId="77777777" w:rsidR="000831F2" w:rsidRPr="002A42EC" w:rsidRDefault="000831F2" w:rsidP="002A42EC">
      <w:pPr>
        <w:rPr>
          <w:rFonts w:ascii="Times New Roman" w:hAnsi="Times New Roman" w:cs="Times New Roman"/>
          <w:sz w:val="20"/>
          <w:szCs w:val="20"/>
        </w:rPr>
      </w:pPr>
    </w:p>
    <w:p w14:paraId="7A1EEF45" w14:textId="4B3D8D19" w:rsidR="002A42EC" w:rsidRDefault="002A42EC" w:rsidP="005E173D">
      <w:pPr>
        <w:pStyle w:val="ListParagraph"/>
        <w:numPr>
          <w:ilvl w:val="0"/>
          <w:numId w:val="2"/>
        </w:numPr>
        <w:ind w:left="720"/>
        <w:jc w:val="center"/>
        <w:rPr>
          <w:rFonts w:ascii="Times New Roman" w:hAnsi="Times New Roman" w:cs="Times New Roman"/>
          <w:sz w:val="20"/>
          <w:szCs w:val="20"/>
        </w:rPr>
      </w:pPr>
      <w:r>
        <w:rPr>
          <w:rFonts w:ascii="Times New Roman" w:hAnsi="Times New Roman" w:cs="Times New Roman"/>
          <w:sz w:val="20"/>
          <w:szCs w:val="20"/>
        </w:rPr>
        <w:lastRenderedPageBreak/>
        <w:t>FIGURES</w:t>
      </w:r>
    </w:p>
    <w:p w14:paraId="70B3DC85" w14:textId="75ED50D9" w:rsidR="005E173D" w:rsidRDefault="005E173D" w:rsidP="005E173D">
      <w:pPr>
        <w:rPr>
          <w:rFonts w:ascii="Times New Roman" w:hAnsi="Times New Roman" w:cs="Times New Roman"/>
          <w:sz w:val="20"/>
          <w:szCs w:val="20"/>
        </w:rPr>
      </w:pPr>
    </w:p>
    <w:p w14:paraId="496A3268" w14:textId="06AE5565" w:rsidR="002A42EC" w:rsidRDefault="002A42EC" w:rsidP="005E173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0EAF73" wp14:editId="4BAB4EDD">
            <wp:extent cx="5943600" cy="475488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7D5E374" w14:textId="64CD7ABC" w:rsidR="00381BCF" w:rsidRPr="00371D36" w:rsidRDefault="00371D36" w:rsidP="00371D36">
      <w:pPr>
        <w:jc w:val="center"/>
        <w:rPr>
          <w:rFonts w:ascii="Times New Roman" w:hAnsi="Times New Roman" w:cs="Times New Roman"/>
          <w:i/>
          <w:iCs/>
          <w:sz w:val="20"/>
          <w:szCs w:val="20"/>
        </w:rPr>
      </w:pPr>
      <w:r>
        <w:rPr>
          <w:rFonts w:ascii="Times New Roman" w:hAnsi="Times New Roman" w:cs="Times New Roman"/>
          <w:i/>
          <w:iCs/>
          <w:sz w:val="20"/>
          <w:szCs w:val="20"/>
        </w:rPr>
        <w:t>FIG 1.</w:t>
      </w:r>
      <w:r>
        <w:rPr>
          <w:rFonts w:ascii="Times New Roman" w:hAnsi="Times New Roman" w:cs="Times New Roman"/>
          <w:i/>
          <w:iCs/>
          <w:sz w:val="20"/>
          <w:szCs w:val="20"/>
        </w:rPr>
        <w:tab/>
        <w:t>Geographical Overview of Total Claim &amp; Monthly Payments</w:t>
      </w:r>
    </w:p>
    <w:p w14:paraId="551E9497" w14:textId="77777777" w:rsidR="002A42EC" w:rsidRDefault="002A42EC" w:rsidP="005E173D">
      <w:pPr>
        <w:rPr>
          <w:rFonts w:ascii="Times New Roman" w:hAnsi="Times New Roman" w:cs="Times New Roman"/>
          <w:sz w:val="20"/>
          <w:szCs w:val="20"/>
        </w:rPr>
      </w:pPr>
    </w:p>
    <w:p w14:paraId="0BFAD571" w14:textId="144A9FD7" w:rsidR="00381BCF" w:rsidRDefault="002A42EC" w:rsidP="005E173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DE2A9B7" wp14:editId="4CBC0407">
            <wp:extent cx="5943600" cy="47548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85664FE" w14:textId="5960068C" w:rsidR="005E173D" w:rsidRDefault="00371D36" w:rsidP="00371D36">
      <w:pPr>
        <w:jc w:val="center"/>
        <w:rPr>
          <w:rFonts w:ascii="Times New Roman" w:hAnsi="Times New Roman" w:cs="Times New Roman"/>
          <w:sz w:val="20"/>
          <w:szCs w:val="20"/>
        </w:rPr>
      </w:pPr>
      <w:r>
        <w:rPr>
          <w:rFonts w:ascii="Times New Roman" w:hAnsi="Times New Roman" w:cs="Times New Roman"/>
          <w:i/>
          <w:iCs/>
          <w:sz w:val="20"/>
          <w:szCs w:val="20"/>
        </w:rPr>
        <w:t>FIG</w:t>
      </w:r>
      <w:r>
        <w:rPr>
          <w:rFonts w:ascii="Times New Roman" w:hAnsi="Times New Roman" w:cs="Times New Roman"/>
          <w:i/>
          <w:iCs/>
          <w:sz w:val="20"/>
          <w:szCs w:val="20"/>
        </w:rPr>
        <w:t xml:space="preserve"> 2</w:t>
      </w:r>
      <w:r>
        <w:rPr>
          <w:rFonts w:ascii="Times New Roman" w:hAnsi="Times New Roman" w:cs="Times New Roman"/>
          <w:i/>
          <w:iCs/>
          <w:sz w:val="20"/>
          <w:szCs w:val="20"/>
        </w:rPr>
        <w:t>.</w:t>
      </w:r>
      <w:r>
        <w:rPr>
          <w:rFonts w:ascii="Times New Roman" w:hAnsi="Times New Roman" w:cs="Times New Roman"/>
          <w:i/>
          <w:iCs/>
          <w:sz w:val="20"/>
          <w:szCs w:val="20"/>
        </w:rPr>
        <w:tab/>
      </w:r>
      <w:r>
        <w:rPr>
          <w:rFonts w:ascii="Times New Roman" w:hAnsi="Times New Roman" w:cs="Times New Roman"/>
          <w:i/>
          <w:iCs/>
          <w:sz w:val="20"/>
          <w:szCs w:val="20"/>
        </w:rPr>
        <w:t>Customer Lifetime Value cluster and intra-cluster</w:t>
      </w:r>
    </w:p>
    <w:p w14:paraId="78319005" w14:textId="1E02F44E" w:rsidR="005E173D" w:rsidRDefault="00882C3A" w:rsidP="005E173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2632987" wp14:editId="5FEE4C48">
            <wp:extent cx="5943600" cy="47548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60A26B9" w14:textId="798AE741" w:rsidR="00371D36" w:rsidRDefault="00371D36" w:rsidP="00371D36">
      <w:pPr>
        <w:jc w:val="center"/>
        <w:rPr>
          <w:rFonts w:ascii="Times New Roman" w:hAnsi="Times New Roman" w:cs="Times New Roman"/>
          <w:sz w:val="20"/>
          <w:szCs w:val="20"/>
        </w:rPr>
      </w:pPr>
      <w:r>
        <w:rPr>
          <w:rFonts w:ascii="Times New Roman" w:hAnsi="Times New Roman" w:cs="Times New Roman"/>
          <w:i/>
          <w:iCs/>
          <w:sz w:val="20"/>
          <w:szCs w:val="20"/>
        </w:rPr>
        <w:t xml:space="preserve">FIG </w:t>
      </w:r>
      <w:r>
        <w:rPr>
          <w:rFonts w:ascii="Times New Roman" w:hAnsi="Times New Roman" w:cs="Times New Roman"/>
          <w:i/>
          <w:iCs/>
          <w:sz w:val="20"/>
          <w:szCs w:val="20"/>
        </w:rPr>
        <w:t>3</w:t>
      </w:r>
      <w:r>
        <w:rPr>
          <w:rFonts w:ascii="Times New Roman" w:hAnsi="Times New Roman" w:cs="Times New Roman"/>
          <w:i/>
          <w:iCs/>
          <w:sz w:val="20"/>
          <w:szCs w:val="20"/>
        </w:rPr>
        <w:t>.</w:t>
      </w:r>
      <w:r>
        <w:rPr>
          <w:rFonts w:ascii="Times New Roman" w:hAnsi="Times New Roman" w:cs="Times New Roman"/>
          <w:i/>
          <w:iCs/>
          <w:sz w:val="20"/>
          <w:szCs w:val="20"/>
        </w:rPr>
        <w:tab/>
      </w:r>
      <w:r>
        <w:rPr>
          <w:rFonts w:ascii="Times New Roman" w:hAnsi="Times New Roman" w:cs="Times New Roman"/>
          <w:i/>
          <w:iCs/>
          <w:sz w:val="20"/>
          <w:szCs w:val="20"/>
        </w:rPr>
        <w:t>Running months since last Claim</w:t>
      </w:r>
    </w:p>
    <w:p w14:paraId="5C68085C" w14:textId="1E159A79" w:rsidR="005E173D" w:rsidRDefault="005E173D" w:rsidP="005E173D">
      <w:pPr>
        <w:rPr>
          <w:rFonts w:ascii="Times New Roman" w:hAnsi="Times New Roman" w:cs="Times New Roman"/>
          <w:sz w:val="20"/>
          <w:szCs w:val="20"/>
        </w:rPr>
      </w:pPr>
    </w:p>
    <w:p w14:paraId="3DD3E0C2" w14:textId="48F8B205" w:rsidR="005E173D" w:rsidRDefault="002C5F19" w:rsidP="005E173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7D24216" wp14:editId="38835A5F">
            <wp:extent cx="5943600" cy="475488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68D064C" w14:textId="6B78A220" w:rsidR="00371D36" w:rsidRDefault="00371D36" w:rsidP="00371D36">
      <w:pPr>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Pr>
          <w:rFonts w:ascii="Times New Roman" w:hAnsi="Times New Roman" w:cs="Times New Roman"/>
          <w:i/>
          <w:iCs/>
          <w:sz w:val="20"/>
          <w:szCs w:val="20"/>
        </w:rPr>
        <w:t>4</w:t>
      </w:r>
      <w:r>
        <w:rPr>
          <w:rFonts w:ascii="Times New Roman" w:hAnsi="Times New Roman" w:cs="Times New Roman"/>
          <w:i/>
          <w:iCs/>
          <w:sz w:val="20"/>
          <w:szCs w:val="20"/>
        </w:rPr>
        <w:t>.</w:t>
      </w:r>
      <w:r>
        <w:rPr>
          <w:rFonts w:ascii="Times New Roman" w:hAnsi="Times New Roman" w:cs="Times New Roman"/>
          <w:i/>
          <w:iCs/>
          <w:sz w:val="20"/>
          <w:szCs w:val="20"/>
        </w:rPr>
        <w:tab/>
      </w:r>
      <w:r>
        <w:rPr>
          <w:rFonts w:ascii="Times New Roman" w:hAnsi="Times New Roman" w:cs="Times New Roman"/>
          <w:i/>
          <w:iCs/>
          <w:sz w:val="20"/>
          <w:szCs w:val="20"/>
        </w:rPr>
        <w:t>Total Claim by Education Level</w:t>
      </w:r>
    </w:p>
    <w:p w14:paraId="0DF08383" w14:textId="5EF202FE" w:rsidR="00371D36" w:rsidRDefault="00371D36" w:rsidP="00371D36">
      <w:pPr>
        <w:jc w:val="center"/>
        <w:rPr>
          <w:rFonts w:ascii="Times New Roman" w:hAnsi="Times New Roman" w:cs="Times New Roman"/>
          <w:i/>
          <w:iCs/>
          <w:sz w:val="20"/>
          <w:szCs w:val="20"/>
        </w:rPr>
      </w:pPr>
    </w:p>
    <w:p w14:paraId="0569B247" w14:textId="03AB9D24" w:rsidR="00371D36" w:rsidRDefault="00551996" w:rsidP="00551996">
      <w:pPr>
        <w:rPr>
          <w:rFonts w:ascii="Times New Roman" w:hAnsi="Times New Roman" w:cs="Times New Roman"/>
          <w:i/>
          <w:iCs/>
          <w:sz w:val="20"/>
          <w:szCs w:val="20"/>
        </w:rPr>
      </w:pPr>
      <w:r>
        <w:rPr>
          <w:rFonts w:ascii="Times New Roman" w:hAnsi="Times New Roman" w:cs="Times New Roman"/>
          <w:i/>
          <w:iCs/>
          <w:noProof/>
          <w:sz w:val="20"/>
          <w:szCs w:val="20"/>
        </w:rPr>
        <w:lastRenderedPageBreak/>
        <w:drawing>
          <wp:inline distT="0" distB="0" distL="0" distR="0" wp14:anchorId="69B82945" wp14:editId="732318B2">
            <wp:extent cx="5943600" cy="4754880"/>
            <wp:effectExtent l="0" t="0" r="0" b="0"/>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58161CA" w14:textId="777322F5" w:rsidR="00371D36" w:rsidRDefault="00371D36" w:rsidP="00371D36">
      <w:pPr>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Pr>
          <w:rFonts w:ascii="Times New Roman" w:hAnsi="Times New Roman" w:cs="Times New Roman"/>
          <w:i/>
          <w:iCs/>
          <w:sz w:val="20"/>
          <w:szCs w:val="20"/>
        </w:rPr>
        <w:t>5</w:t>
      </w:r>
      <w:r>
        <w:rPr>
          <w:rFonts w:ascii="Times New Roman" w:hAnsi="Times New Roman" w:cs="Times New Roman"/>
          <w:i/>
          <w:iCs/>
          <w:sz w:val="20"/>
          <w:szCs w:val="20"/>
        </w:rPr>
        <w:t>.</w:t>
      </w:r>
      <w:r>
        <w:rPr>
          <w:rFonts w:ascii="Times New Roman" w:hAnsi="Times New Roman" w:cs="Times New Roman"/>
          <w:i/>
          <w:iCs/>
          <w:sz w:val="20"/>
          <w:szCs w:val="20"/>
        </w:rPr>
        <w:tab/>
      </w:r>
      <w:r>
        <w:rPr>
          <w:rFonts w:ascii="Times New Roman" w:hAnsi="Times New Roman" w:cs="Times New Roman"/>
          <w:i/>
          <w:iCs/>
          <w:sz w:val="20"/>
          <w:szCs w:val="20"/>
        </w:rPr>
        <w:t>Avg Monthly Premium: Vehicle Class &amp;</w:t>
      </w:r>
      <w:r w:rsidR="00551996">
        <w:rPr>
          <w:rFonts w:ascii="Times New Roman" w:hAnsi="Times New Roman" w:cs="Times New Roman"/>
          <w:i/>
          <w:iCs/>
          <w:sz w:val="20"/>
          <w:szCs w:val="20"/>
        </w:rPr>
        <w:t xml:space="preserve"> Location of Residence</w:t>
      </w:r>
    </w:p>
    <w:p w14:paraId="008EFDFC" w14:textId="08B24E7E" w:rsidR="00371D36" w:rsidRDefault="00371D36" w:rsidP="00371D36">
      <w:pPr>
        <w:jc w:val="center"/>
        <w:rPr>
          <w:rFonts w:ascii="Times New Roman" w:hAnsi="Times New Roman" w:cs="Times New Roman"/>
          <w:i/>
          <w:iCs/>
          <w:sz w:val="20"/>
          <w:szCs w:val="20"/>
        </w:rPr>
      </w:pPr>
    </w:p>
    <w:p w14:paraId="1D34240B" w14:textId="6393EF7C" w:rsidR="005E173D" w:rsidRDefault="005E173D" w:rsidP="005E173D">
      <w:pPr>
        <w:rPr>
          <w:rFonts w:ascii="Times New Roman" w:hAnsi="Times New Roman" w:cs="Times New Roman"/>
          <w:sz w:val="20"/>
          <w:szCs w:val="20"/>
        </w:rPr>
      </w:pPr>
    </w:p>
    <w:p w14:paraId="3D57604F" w14:textId="5C167EA1" w:rsidR="009C0E19" w:rsidRDefault="009C0E19" w:rsidP="005E173D">
      <w:pPr>
        <w:rPr>
          <w:rFonts w:ascii="Times New Roman" w:hAnsi="Times New Roman" w:cs="Times New Roman"/>
          <w:sz w:val="20"/>
          <w:szCs w:val="20"/>
        </w:rPr>
      </w:pPr>
    </w:p>
    <w:p w14:paraId="6604CEB6" w14:textId="617B0F5B" w:rsidR="009C0E19" w:rsidRDefault="009C0E19" w:rsidP="005E173D">
      <w:pPr>
        <w:rPr>
          <w:rFonts w:ascii="Times New Roman" w:hAnsi="Times New Roman" w:cs="Times New Roman"/>
          <w:sz w:val="20"/>
          <w:szCs w:val="20"/>
        </w:rPr>
      </w:pPr>
    </w:p>
    <w:p w14:paraId="4908FDD6" w14:textId="78FEC42B" w:rsidR="009C0E19" w:rsidRDefault="009C0E19" w:rsidP="005E173D">
      <w:pPr>
        <w:rPr>
          <w:rFonts w:ascii="Times New Roman" w:hAnsi="Times New Roman" w:cs="Times New Roman"/>
          <w:sz w:val="20"/>
          <w:szCs w:val="20"/>
        </w:rPr>
      </w:pPr>
    </w:p>
    <w:p w14:paraId="60B8A61F" w14:textId="26C9E0E2" w:rsidR="009C0E19" w:rsidRDefault="009C0E19" w:rsidP="005E173D">
      <w:pPr>
        <w:rPr>
          <w:rFonts w:ascii="Times New Roman" w:hAnsi="Times New Roman" w:cs="Times New Roman"/>
          <w:sz w:val="20"/>
          <w:szCs w:val="20"/>
        </w:rPr>
      </w:pPr>
    </w:p>
    <w:p w14:paraId="29C50DFA" w14:textId="07B5FB6D" w:rsidR="009C0E19" w:rsidRDefault="009C0E19" w:rsidP="005E173D">
      <w:pPr>
        <w:rPr>
          <w:rFonts w:ascii="Times New Roman" w:hAnsi="Times New Roman" w:cs="Times New Roman"/>
          <w:sz w:val="20"/>
          <w:szCs w:val="20"/>
        </w:rPr>
      </w:pPr>
    </w:p>
    <w:p w14:paraId="6B7B42A3" w14:textId="72B85056" w:rsidR="009C0E19" w:rsidRDefault="009C0E19" w:rsidP="005E173D">
      <w:pPr>
        <w:rPr>
          <w:rFonts w:ascii="Times New Roman" w:hAnsi="Times New Roman" w:cs="Times New Roman"/>
          <w:sz w:val="20"/>
          <w:szCs w:val="20"/>
        </w:rPr>
      </w:pPr>
    </w:p>
    <w:p w14:paraId="23EEED74" w14:textId="20183882" w:rsidR="009C0E19" w:rsidRDefault="009C0E19" w:rsidP="005E173D">
      <w:pPr>
        <w:rPr>
          <w:rFonts w:ascii="Times New Roman" w:hAnsi="Times New Roman" w:cs="Times New Roman"/>
          <w:sz w:val="20"/>
          <w:szCs w:val="20"/>
        </w:rPr>
      </w:pPr>
    </w:p>
    <w:p w14:paraId="5C3CA3FF" w14:textId="1D6C6680" w:rsidR="009C0E19" w:rsidRDefault="009C0E19" w:rsidP="005E173D">
      <w:pPr>
        <w:rPr>
          <w:rFonts w:ascii="Times New Roman" w:hAnsi="Times New Roman" w:cs="Times New Roman"/>
          <w:sz w:val="20"/>
          <w:szCs w:val="20"/>
        </w:rPr>
      </w:pPr>
    </w:p>
    <w:p w14:paraId="62A4EF73" w14:textId="6C82FC65" w:rsidR="009C0E19" w:rsidRDefault="009C0E19" w:rsidP="005E173D">
      <w:pPr>
        <w:rPr>
          <w:rFonts w:ascii="Times New Roman" w:hAnsi="Times New Roman" w:cs="Times New Roman"/>
          <w:sz w:val="20"/>
          <w:szCs w:val="20"/>
        </w:rPr>
      </w:pPr>
    </w:p>
    <w:p w14:paraId="7819A4ED" w14:textId="0AD90A38" w:rsidR="009C0E19" w:rsidRDefault="009C0E19" w:rsidP="005E173D">
      <w:pPr>
        <w:rPr>
          <w:rFonts w:ascii="Times New Roman" w:hAnsi="Times New Roman" w:cs="Times New Roman"/>
          <w:sz w:val="20"/>
          <w:szCs w:val="20"/>
        </w:rPr>
      </w:pPr>
    </w:p>
    <w:p w14:paraId="4369AC08" w14:textId="47F996C2" w:rsidR="009C0E19" w:rsidRDefault="009C0E19" w:rsidP="005E173D">
      <w:pPr>
        <w:rPr>
          <w:rFonts w:ascii="Times New Roman" w:hAnsi="Times New Roman" w:cs="Times New Roman"/>
          <w:sz w:val="20"/>
          <w:szCs w:val="20"/>
        </w:rPr>
      </w:pPr>
    </w:p>
    <w:p w14:paraId="4D1960E0" w14:textId="61A64764" w:rsidR="009C0E19" w:rsidRDefault="009C0E19" w:rsidP="005E173D">
      <w:pPr>
        <w:rPr>
          <w:rFonts w:ascii="Times New Roman" w:hAnsi="Times New Roman" w:cs="Times New Roman"/>
          <w:sz w:val="20"/>
          <w:szCs w:val="20"/>
        </w:rPr>
      </w:pPr>
    </w:p>
    <w:p w14:paraId="430DB540" w14:textId="7FEF1DA1" w:rsidR="009C0E19" w:rsidRDefault="009C0E19" w:rsidP="005E173D">
      <w:pPr>
        <w:rPr>
          <w:rFonts w:ascii="Times New Roman" w:hAnsi="Times New Roman" w:cs="Times New Roman"/>
          <w:sz w:val="20"/>
          <w:szCs w:val="20"/>
        </w:rPr>
      </w:pPr>
    </w:p>
    <w:p w14:paraId="1350B156" w14:textId="19AFEFDC" w:rsidR="009C0E19" w:rsidRDefault="009C0E19" w:rsidP="005E173D">
      <w:pPr>
        <w:rPr>
          <w:rFonts w:ascii="Times New Roman" w:hAnsi="Times New Roman" w:cs="Times New Roman"/>
          <w:sz w:val="20"/>
          <w:szCs w:val="20"/>
        </w:rPr>
      </w:pPr>
    </w:p>
    <w:p w14:paraId="0D918691" w14:textId="22E432A2" w:rsidR="009C0E19" w:rsidRDefault="009C0E19" w:rsidP="005E173D">
      <w:pPr>
        <w:rPr>
          <w:rFonts w:ascii="Times New Roman" w:hAnsi="Times New Roman" w:cs="Times New Roman"/>
          <w:sz w:val="20"/>
          <w:szCs w:val="20"/>
        </w:rPr>
      </w:pPr>
    </w:p>
    <w:p w14:paraId="27772F0B" w14:textId="225489B2" w:rsidR="009C0E19" w:rsidRDefault="009C0E19" w:rsidP="005E173D">
      <w:pPr>
        <w:rPr>
          <w:rFonts w:ascii="Times New Roman" w:hAnsi="Times New Roman" w:cs="Times New Roman"/>
          <w:sz w:val="20"/>
          <w:szCs w:val="20"/>
        </w:rPr>
      </w:pPr>
    </w:p>
    <w:p w14:paraId="20333D32" w14:textId="68BF5E3C" w:rsidR="009C0E19" w:rsidRDefault="009C0E19" w:rsidP="005E173D">
      <w:pPr>
        <w:rPr>
          <w:rFonts w:ascii="Times New Roman" w:hAnsi="Times New Roman" w:cs="Times New Roman"/>
          <w:sz w:val="20"/>
          <w:szCs w:val="20"/>
        </w:rPr>
      </w:pPr>
    </w:p>
    <w:p w14:paraId="108F110C" w14:textId="5B8DA664" w:rsidR="009C0E19" w:rsidRDefault="009C0E19" w:rsidP="005E173D">
      <w:pPr>
        <w:rPr>
          <w:rFonts w:ascii="Times New Roman" w:hAnsi="Times New Roman" w:cs="Times New Roman"/>
          <w:sz w:val="20"/>
          <w:szCs w:val="20"/>
        </w:rPr>
      </w:pPr>
    </w:p>
    <w:p w14:paraId="64352A89" w14:textId="66ADAC4C" w:rsidR="009C0E19" w:rsidRDefault="009C0E19" w:rsidP="005E173D">
      <w:pPr>
        <w:rPr>
          <w:rFonts w:ascii="Times New Roman" w:hAnsi="Times New Roman" w:cs="Times New Roman"/>
          <w:sz w:val="20"/>
          <w:szCs w:val="20"/>
        </w:rPr>
      </w:pPr>
    </w:p>
    <w:p w14:paraId="2FB7DA58" w14:textId="77777777" w:rsidR="009C0E19" w:rsidRPr="005E173D" w:rsidRDefault="009C0E19" w:rsidP="005E173D">
      <w:pPr>
        <w:rPr>
          <w:rFonts w:ascii="Times New Roman" w:hAnsi="Times New Roman" w:cs="Times New Roman"/>
          <w:sz w:val="20"/>
          <w:szCs w:val="20"/>
        </w:rPr>
      </w:pPr>
    </w:p>
    <w:p w14:paraId="7410D355" w14:textId="74577137" w:rsidR="005E173D" w:rsidRDefault="005E173D" w:rsidP="005E173D">
      <w:pPr>
        <w:pStyle w:val="ListParagraph"/>
        <w:numPr>
          <w:ilvl w:val="0"/>
          <w:numId w:val="2"/>
        </w:numPr>
        <w:ind w:left="720"/>
        <w:jc w:val="center"/>
        <w:rPr>
          <w:rFonts w:ascii="Times New Roman" w:hAnsi="Times New Roman" w:cs="Times New Roman"/>
          <w:sz w:val="20"/>
          <w:szCs w:val="20"/>
        </w:rPr>
      </w:pPr>
      <w:r>
        <w:rPr>
          <w:rFonts w:ascii="Times New Roman" w:hAnsi="Times New Roman" w:cs="Times New Roman"/>
          <w:sz w:val="20"/>
          <w:szCs w:val="20"/>
        </w:rPr>
        <w:lastRenderedPageBreak/>
        <w:t>CONCLUSIONS</w:t>
      </w:r>
    </w:p>
    <w:p w14:paraId="599F4629" w14:textId="14BAAF61" w:rsidR="005E173D" w:rsidRDefault="005E173D" w:rsidP="005E173D">
      <w:pPr>
        <w:rPr>
          <w:rFonts w:ascii="Times New Roman" w:hAnsi="Times New Roman" w:cs="Times New Roman"/>
          <w:sz w:val="20"/>
          <w:szCs w:val="20"/>
        </w:rPr>
      </w:pPr>
    </w:p>
    <w:p w14:paraId="00AEB1AF" w14:textId="191372D6" w:rsidR="005E173D" w:rsidRPr="000831F2" w:rsidRDefault="000206C1" w:rsidP="000206C1">
      <w:pPr>
        <w:ind w:firstLine="720"/>
        <w:rPr>
          <w:rFonts w:ascii="Times New Roman" w:hAnsi="Times New Roman" w:cs="Times New Roman"/>
          <w:sz w:val="22"/>
          <w:szCs w:val="22"/>
        </w:rPr>
      </w:pPr>
      <w:r w:rsidRPr="000831F2">
        <w:rPr>
          <w:rFonts w:ascii="Times New Roman" w:hAnsi="Times New Roman" w:cs="Times New Roman"/>
          <w:sz w:val="22"/>
          <w:szCs w:val="22"/>
        </w:rPr>
        <w:t xml:space="preserve">Business models that depend on hedging risks so that the monthly revenue appropriately exceeds the monthly claim payout. </w:t>
      </w:r>
      <w:r w:rsidR="005A0E91" w:rsidRPr="000831F2">
        <w:rPr>
          <w:rFonts w:ascii="Times New Roman" w:hAnsi="Times New Roman" w:cs="Times New Roman"/>
          <w:sz w:val="22"/>
          <w:szCs w:val="22"/>
        </w:rPr>
        <w:t xml:space="preserve">Because the auto insurance industry agrees to set the monthly premium without full knowledge of the customer that is signing the agreement, predicting customer value becomes integral to the process. Seeing the data in new perspective is one way to explore new insight that may play a large role in a future marketing decision. </w:t>
      </w:r>
    </w:p>
    <w:p w14:paraId="1A29282D" w14:textId="1AEC13E9" w:rsidR="005A0E91" w:rsidRPr="000831F2" w:rsidRDefault="005A0E91" w:rsidP="000206C1">
      <w:pPr>
        <w:ind w:firstLine="720"/>
        <w:rPr>
          <w:rFonts w:ascii="Times New Roman" w:hAnsi="Times New Roman" w:cs="Times New Roman"/>
          <w:sz w:val="22"/>
          <w:szCs w:val="22"/>
        </w:rPr>
      </w:pPr>
      <w:r w:rsidRPr="000831F2">
        <w:rPr>
          <w:rFonts w:ascii="Times New Roman" w:hAnsi="Times New Roman" w:cs="Times New Roman"/>
          <w:sz w:val="22"/>
          <w:szCs w:val="22"/>
        </w:rPr>
        <w:t>FIG 1 provides a map of the states the customers reside with a scaling factor. The darker the state, the higher total/average monthly premium/claim. The lighter the states are aggregated by the lowest of premiums and claims. It is important to note that because the standard deviation is within $10.00 per month, a new calculated field was generated which adjusted the average Total Claim. The result of the insight was that Washington and Arizona are the areas with the least monthly premium; however, the adjusted values (left) show only Arizona as the “lighter” states.</w:t>
      </w:r>
    </w:p>
    <w:p w14:paraId="6DC4A244" w14:textId="39E6CE43" w:rsidR="005A0E91" w:rsidRPr="000831F2" w:rsidRDefault="005A0E91" w:rsidP="000206C1">
      <w:pPr>
        <w:ind w:firstLine="720"/>
        <w:rPr>
          <w:rFonts w:ascii="Times New Roman" w:hAnsi="Times New Roman" w:cs="Times New Roman"/>
          <w:sz w:val="22"/>
          <w:szCs w:val="22"/>
        </w:rPr>
      </w:pPr>
      <w:r w:rsidRPr="000831F2">
        <w:rPr>
          <w:rFonts w:ascii="Times New Roman" w:hAnsi="Times New Roman" w:cs="Times New Roman"/>
          <w:sz w:val="22"/>
          <w:szCs w:val="22"/>
        </w:rPr>
        <w:t>FIG 2 attempts to cluster the customers into two groups based on their Lifetime Value</w:t>
      </w:r>
      <w:r w:rsidR="0096194F" w:rsidRPr="000831F2">
        <w:rPr>
          <w:rFonts w:ascii="Times New Roman" w:hAnsi="Times New Roman" w:cs="Times New Roman"/>
          <w:sz w:val="22"/>
          <w:szCs w:val="22"/>
        </w:rPr>
        <w:t xml:space="preserve">. The groups are separated from lower values (cluster 2 – orange) to higher values (cluster 1- blue). The bottom-left figure references the customer residential location type and educational background. It was clear that cluster 2 primarily resides in suburban areas. The bottom-right figure assesses the educational background of cluster 2. It was clear Master and Doctor level customers were far less found than ratios in Urban residence types. </w:t>
      </w:r>
    </w:p>
    <w:p w14:paraId="6683C498" w14:textId="0C49D7D5" w:rsidR="0096194F" w:rsidRPr="000831F2" w:rsidRDefault="0096194F" w:rsidP="000206C1">
      <w:pPr>
        <w:ind w:firstLine="720"/>
        <w:rPr>
          <w:rFonts w:ascii="Times New Roman" w:hAnsi="Times New Roman" w:cs="Times New Roman"/>
          <w:sz w:val="22"/>
          <w:szCs w:val="22"/>
        </w:rPr>
      </w:pPr>
      <w:r w:rsidRPr="000831F2">
        <w:rPr>
          <w:rFonts w:ascii="Times New Roman" w:hAnsi="Times New Roman" w:cs="Times New Roman"/>
          <w:sz w:val="22"/>
          <w:szCs w:val="22"/>
        </w:rPr>
        <w:t xml:space="preserve">FIG 3 helps describe the likelihood and total amount of a claim, given the customer has driven X amount of months with no claim. The assumption of this figure is that, for every month a customer has driven without submitting a claim, the less likely the customer is to file a new claim with the caveat that the new claim is typically less expensive. </w:t>
      </w:r>
    </w:p>
    <w:p w14:paraId="2B46DD96" w14:textId="223FF9F4" w:rsidR="009C0E19" w:rsidRPr="000831F2" w:rsidRDefault="0096194F" w:rsidP="009C0E19">
      <w:pPr>
        <w:ind w:firstLine="720"/>
        <w:rPr>
          <w:rFonts w:ascii="Times New Roman" w:hAnsi="Times New Roman" w:cs="Times New Roman"/>
          <w:sz w:val="22"/>
          <w:szCs w:val="22"/>
        </w:rPr>
      </w:pPr>
      <w:r w:rsidRPr="000831F2">
        <w:rPr>
          <w:rFonts w:ascii="Times New Roman" w:hAnsi="Times New Roman" w:cs="Times New Roman"/>
          <w:sz w:val="22"/>
          <w:szCs w:val="22"/>
        </w:rPr>
        <w:t xml:space="preserve">FIG 4 </w:t>
      </w:r>
      <w:r w:rsidR="009C0E19" w:rsidRPr="000831F2">
        <w:rPr>
          <w:rFonts w:ascii="Times New Roman" w:hAnsi="Times New Roman" w:cs="Times New Roman"/>
          <w:sz w:val="22"/>
          <w:szCs w:val="22"/>
        </w:rPr>
        <w:t xml:space="preserve">dives deeper into the Education Level with consideration toward Total Claim. The average total claim amount (left) gave a better understanding intra Education Level relationship. Since total claim amount is heavily skewed in relation to Education Level – see initial assumptions in </w:t>
      </w:r>
      <w:r w:rsidR="009C0E19" w:rsidRPr="000831F2">
        <w:rPr>
          <w:rFonts w:ascii="Times New Roman" w:hAnsi="Times New Roman" w:cs="Times New Roman"/>
          <w:sz w:val="22"/>
          <w:szCs w:val="22"/>
        </w:rPr>
        <w:t>METHODOLOGY</w:t>
      </w:r>
      <w:r w:rsidR="009C0E19" w:rsidRPr="000831F2">
        <w:rPr>
          <w:rFonts w:ascii="Times New Roman" w:hAnsi="Times New Roman" w:cs="Times New Roman"/>
          <w:sz w:val="22"/>
          <w:szCs w:val="22"/>
        </w:rPr>
        <w:t xml:space="preserve">- the average total claim gave a unique perspective into the typical claim distribution per educational level achieved. Customers that have achieved Doctor or </w:t>
      </w:r>
      <w:proofErr w:type="spellStart"/>
      <w:proofErr w:type="gramStart"/>
      <w:r w:rsidR="009C0E19" w:rsidRPr="000831F2">
        <w:rPr>
          <w:rFonts w:ascii="Times New Roman" w:hAnsi="Times New Roman" w:cs="Times New Roman"/>
          <w:sz w:val="22"/>
          <w:szCs w:val="22"/>
        </w:rPr>
        <w:t>Masters</w:t>
      </w:r>
      <w:proofErr w:type="spellEnd"/>
      <w:proofErr w:type="gramEnd"/>
      <w:r w:rsidR="009C0E19" w:rsidRPr="000831F2">
        <w:rPr>
          <w:rFonts w:ascii="Times New Roman" w:hAnsi="Times New Roman" w:cs="Times New Roman"/>
          <w:sz w:val="22"/>
          <w:szCs w:val="22"/>
        </w:rPr>
        <w:t xml:space="preserve"> degree typically have less of a Claim. </w:t>
      </w:r>
    </w:p>
    <w:p w14:paraId="01C83E9B" w14:textId="63B58A99" w:rsidR="005E173D" w:rsidRPr="000831F2" w:rsidRDefault="009C0E19" w:rsidP="00354077">
      <w:pPr>
        <w:ind w:firstLine="720"/>
        <w:rPr>
          <w:rFonts w:ascii="Times New Roman" w:hAnsi="Times New Roman" w:cs="Times New Roman"/>
          <w:sz w:val="22"/>
          <w:szCs w:val="22"/>
        </w:rPr>
      </w:pPr>
      <w:r w:rsidRPr="000831F2">
        <w:rPr>
          <w:rFonts w:ascii="Times New Roman" w:hAnsi="Times New Roman" w:cs="Times New Roman"/>
          <w:sz w:val="22"/>
          <w:szCs w:val="22"/>
        </w:rPr>
        <w:t xml:space="preserve">FIG 5 illustrates revenue streams, </w:t>
      </w:r>
      <w:proofErr w:type="gramStart"/>
      <w:r w:rsidRPr="000831F2">
        <w:rPr>
          <w:rFonts w:ascii="Times New Roman" w:hAnsi="Times New Roman" w:cs="Times New Roman"/>
          <w:sz w:val="22"/>
          <w:szCs w:val="22"/>
        </w:rPr>
        <w:t>i.e.</w:t>
      </w:r>
      <w:proofErr w:type="gramEnd"/>
      <w:r w:rsidRPr="000831F2">
        <w:rPr>
          <w:rFonts w:ascii="Times New Roman" w:hAnsi="Times New Roman" w:cs="Times New Roman"/>
          <w:sz w:val="22"/>
          <w:szCs w:val="22"/>
        </w:rPr>
        <w:t xml:space="preserve"> Monthly Premium, from the perspective of vehicle type and residential location. The size of the objects </w:t>
      </w:r>
      <w:proofErr w:type="gramStart"/>
      <w:r w:rsidRPr="000831F2">
        <w:rPr>
          <w:rFonts w:ascii="Times New Roman" w:hAnsi="Times New Roman" w:cs="Times New Roman"/>
          <w:sz w:val="22"/>
          <w:szCs w:val="22"/>
        </w:rPr>
        <w:t>refer</w:t>
      </w:r>
      <w:proofErr w:type="gramEnd"/>
      <w:r w:rsidRPr="000831F2">
        <w:rPr>
          <w:rFonts w:ascii="Times New Roman" w:hAnsi="Times New Roman" w:cs="Times New Roman"/>
          <w:sz w:val="22"/>
          <w:szCs w:val="22"/>
        </w:rPr>
        <w:t xml:space="preserve"> to the monthly premium – bigger the object, the higher the premium. As expected, luxury car and luxury SUV types have the largest premiums; however, it was interesting to see that sports cars and regular SUV are</w:t>
      </w:r>
      <w:r w:rsidR="00354077" w:rsidRPr="000831F2">
        <w:rPr>
          <w:rFonts w:ascii="Times New Roman" w:hAnsi="Times New Roman" w:cs="Times New Roman"/>
          <w:sz w:val="22"/>
          <w:szCs w:val="22"/>
        </w:rPr>
        <w:t xml:space="preserve"> generally much more expensive that a two-door or four-door car in any residential area. </w:t>
      </w:r>
    </w:p>
    <w:p w14:paraId="4A73170C" w14:textId="3C480326" w:rsidR="005E173D" w:rsidRDefault="005E173D" w:rsidP="005E173D">
      <w:pPr>
        <w:rPr>
          <w:rFonts w:ascii="Times New Roman" w:hAnsi="Times New Roman" w:cs="Times New Roman"/>
          <w:sz w:val="20"/>
          <w:szCs w:val="20"/>
        </w:rPr>
      </w:pPr>
    </w:p>
    <w:p w14:paraId="31AD8FD7" w14:textId="6A73E612" w:rsidR="005E173D" w:rsidRDefault="005E173D" w:rsidP="005E173D">
      <w:pPr>
        <w:rPr>
          <w:rFonts w:ascii="Times New Roman" w:hAnsi="Times New Roman" w:cs="Times New Roman"/>
          <w:sz w:val="20"/>
          <w:szCs w:val="20"/>
        </w:rPr>
      </w:pPr>
    </w:p>
    <w:p w14:paraId="7B4E3EDD" w14:textId="77777777" w:rsidR="005E173D" w:rsidRPr="005E173D" w:rsidRDefault="005E173D" w:rsidP="005E173D">
      <w:pPr>
        <w:rPr>
          <w:rFonts w:ascii="Times New Roman" w:hAnsi="Times New Roman" w:cs="Times New Roman"/>
          <w:sz w:val="20"/>
          <w:szCs w:val="20"/>
        </w:rPr>
      </w:pPr>
    </w:p>
    <w:p w14:paraId="4724142D" w14:textId="19D8D6A5" w:rsidR="005E173D" w:rsidRDefault="005E173D" w:rsidP="005E173D">
      <w:pPr>
        <w:pStyle w:val="ListParagraph"/>
        <w:jc w:val="center"/>
        <w:rPr>
          <w:rFonts w:ascii="Times New Roman" w:hAnsi="Times New Roman" w:cs="Times New Roman"/>
          <w:sz w:val="20"/>
          <w:szCs w:val="20"/>
        </w:rPr>
      </w:pPr>
      <w:r>
        <w:rPr>
          <w:rFonts w:ascii="Times New Roman" w:hAnsi="Times New Roman" w:cs="Times New Roman"/>
          <w:sz w:val="20"/>
          <w:szCs w:val="20"/>
        </w:rPr>
        <w:t>REFERENCES</w:t>
      </w:r>
    </w:p>
    <w:p w14:paraId="6D9FA292" w14:textId="779409FC" w:rsidR="000831F2" w:rsidRPr="000831F2" w:rsidRDefault="005806E0" w:rsidP="000831F2">
      <w:pPr>
        <w:pStyle w:val="NormalWeb"/>
        <w:ind w:left="567" w:hanging="567"/>
        <w:rPr>
          <w:rStyle w:val="apple-converted-space"/>
          <w:color w:val="000000"/>
          <w:sz w:val="21"/>
          <w:szCs w:val="21"/>
        </w:rPr>
      </w:pPr>
      <w:r w:rsidRPr="000831F2">
        <w:rPr>
          <w:sz w:val="21"/>
          <w:szCs w:val="21"/>
        </w:rPr>
        <w:t>[1]</w:t>
      </w:r>
      <w:r w:rsidRPr="000831F2">
        <w:rPr>
          <w:sz w:val="21"/>
          <w:szCs w:val="21"/>
        </w:rPr>
        <w:tab/>
      </w:r>
      <w:r w:rsidR="000831F2" w:rsidRPr="000831F2">
        <w:rPr>
          <w:color w:val="000000"/>
          <w:sz w:val="21"/>
          <w:szCs w:val="21"/>
        </w:rPr>
        <w:t xml:space="preserve">G. Mahajan, “What is customer value and how can you create </w:t>
      </w:r>
      <w:proofErr w:type="gramStart"/>
      <w:r w:rsidR="000831F2" w:rsidRPr="000831F2">
        <w:rPr>
          <w:color w:val="000000"/>
          <w:sz w:val="21"/>
          <w:szCs w:val="21"/>
        </w:rPr>
        <w:t>it?,</w:t>
      </w:r>
      <w:proofErr w:type="gramEnd"/>
      <w:r w:rsidR="000831F2" w:rsidRPr="000831F2">
        <w:rPr>
          <w:color w:val="000000"/>
          <w:sz w:val="21"/>
          <w:szCs w:val="21"/>
        </w:rPr>
        <w:t>”</w:t>
      </w:r>
      <w:r w:rsidR="000831F2" w:rsidRPr="000831F2">
        <w:rPr>
          <w:rStyle w:val="apple-converted-space"/>
          <w:color w:val="000000"/>
          <w:sz w:val="21"/>
          <w:szCs w:val="21"/>
        </w:rPr>
        <w:t> </w:t>
      </w:r>
      <w:r w:rsidR="000831F2" w:rsidRPr="000831F2">
        <w:rPr>
          <w:i/>
          <w:iCs/>
          <w:color w:val="000000"/>
          <w:sz w:val="21"/>
          <w:szCs w:val="21"/>
        </w:rPr>
        <w:t>Journal of Creating Value</w:t>
      </w:r>
      <w:r w:rsidR="000831F2" w:rsidRPr="000831F2">
        <w:rPr>
          <w:color w:val="000000"/>
          <w:sz w:val="21"/>
          <w:szCs w:val="21"/>
        </w:rPr>
        <w:t>, vol. 6, no. 1, pp. 119–121, 2020.</w:t>
      </w:r>
      <w:r w:rsidR="000831F2" w:rsidRPr="000831F2">
        <w:rPr>
          <w:rStyle w:val="apple-converted-space"/>
          <w:color w:val="000000"/>
          <w:sz w:val="21"/>
          <w:szCs w:val="21"/>
        </w:rPr>
        <w:t> </w:t>
      </w:r>
    </w:p>
    <w:p w14:paraId="054FEFE0" w14:textId="77777777" w:rsidR="000831F2" w:rsidRPr="000831F2" w:rsidRDefault="000831F2" w:rsidP="000831F2">
      <w:pPr>
        <w:pStyle w:val="NormalWeb"/>
        <w:ind w:left="567" w:hanging="567"/>
        <w:rPr>
          <w:rStyle w:val="apple-converted-space"/>
          <w:color w:val="000000"/>
          <w:sz w:val="21"/>
          <w:szCs w:val="21"/>
        </w:rPr>
      </w:pPr>
    </w:p>
    <w:p w14:paraId="3287CC09" w14:textId="77777777" w:rsidR="000831F2" w:rsidRPr="000831F2" w:rsidRDefault="000831F2" w:rsidP="000831F2">
      <w:pPr>
        <w:pStyle w:val="NormalWeb"/>
        <w:ind w:left="567" w:hanging="567"/>
        <w:rPr>
          <w:rFonts w:eastAsia="Times New Roman"/>
          <w:color w:val="000000"/>
          <w:sz w:val="21"/>
          <w:szCs w:val="21"/>
        </w:rPr>
      </w:pPr>
      <w:r w:rsidRPr="000831F2">
        <w:rPr>
          <w:rStyle w:val="apple-converted-space"/>
          <w:color w:val="000000"/>
          <w:sz w:val="21"/>
          <w:szCs w:val="21"/>
        </w:rPr>
        <w:t>[2]</w:t>
      </w:r>
      <w:r w:rsidRPr="000831F2">
        <w:rPr>
          <w:rStyle w:val="apple-converted-space"/>
          <w:color w:val="000000"/>
          <w:sz w:val="21"/>
          <w:szCs w:val="21"/>
        </w:rPr>
        <w:tab/>
      </w:r>
      <w:r w:rsidRPr="000831F2">
        <w:rPr>
          <w:rFonts w:eastAsia="Times New Roman"/>
          <w:color w:val="000000"/>
          <w:sz w:val="21"/>
          <w:szCs w:val="21"/>
        </w:rPr>
        <w:t>P. Joshi, “IBM Watson Marketing Customer Value Data,” </w:t>
      </w:r>
      <w:r w:rsidRPr="000831F2">
        <w:rPr>
          <w:rFonts w:eastAsia="Times New Roman"/>
          <w:i/>
          <w:iCs/>
          <w:color w:val="000000"/>
          <w:sz w:val="21"/>
          <w:szCs w:val="21"/>
        </w:rPr>
        <w:t>Kaggle</w:t>
      </w:r>
      <w:r w:rsidRPr="000831F2">
        <w:rPr>
          <w:rFonts w:eastAsia="Times New Roman"/>
          <w:color w:val="000000"/>
          <w:sz w:val="21"/>
          <w:szCs w:val="21"/>
        </w:rPr>
        <w:t>, 08-May-2019. [Online]. Available: https://www.kaggle.com/pankajjsh06/ibm-watson-marketing-customer-value-data. [Accessed: 01-Nov-2021]. </w:t>
      </w:r>
    </w:p>
    <w:p w14:paraId="6B819677" w14:textId="1EAB5029" w:rsidR="000831F2" w:rsidRDefault="000831F2" w:rsidP="000831F2">
      <w:pPr>
        <w:pStyle w:val="NormalWeb"/>
        <w:ind w:left="567" w:hanging="567"/>
        <w:rPr>
          <w:color w:val="000000"/>
        </w:rPr>
      </w:pPr>
    </w:p>
    <w:p w14:paraId="6C08606D" w14:textId="202CBC25" w:rsidR="00B81128" w:rsidRPr="005970CD" w:rsidRDefault="00B81128" w:rsidP="005970CD"/>
    <w:sectPr w:rsidR="00B81128" w:rsidRPr="005970CD" w:rsidSect="00E14D8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D05B" w14:textId="77777777" w:rsidR="00F44A17" w:rsidRDefault="00F44A17" w:rsidP="000206C1">
      <w:r>
        <w:separator/>
      </w:r>
    </w:p>
  </w:endnote>
  <w:endnote w:type="continuationSeparator" w:id="0">
    <w:p w14:paraId="51D05EF3" w14:textId="77777777" w:rsidR="00F44A17" w:rsidRDefault="00F44A17" w:rsidP="0002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1296147"/>
      <w:docPartObj>
        <w:docPartGallery w:val="Page Numbers (Bottom of Page)"/>
        <w:docPartUnique/>
      </w:docPartObj>
    </w:sdtPr>
    <w:sdtContent>
      <w:p w14:paraId="24BDCB9D" w14:textId="48525F86" w:rsidR="000206C1" w:rsidRDefault="000206C1" w:rsidP="006F0B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A7E58" w14:textId="77777777" w:rsidR="000206C1" w:rsidRDefault="000206C1" w:rsidP="000206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676778"/>
      <w:docPartObj>
        <w:docPartGallery w:val="Page Numbers (Bottom of Page)"/>
        <w:docPartUnique/>
      </w:docPartObj>
    </w:sdtPr>
    <w:sdtContent>
      <w:p w14:paraId="7197ACC4" w14:textId="63EE1275" w:rsidR="000206C1" w:rsidRDefault="000206C1" w:rsidP="006F0B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E0DD53" w14:textId="77777777" w:rsidR="000206C1" w:rsidRDefault="000206C1" w:rsidP="000206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3243" w14:textId="77777777" w:rsidR="00F44A17" w:rsidRDefault="00F44A17" w:rsidP="000206C1">
      <w:r>
        <w:separator/>
      </w:r>
    </w:p>
  </w:footnote>
  <w:footnote w:type="continuationSeparator" w:id="0">
    <w:p w14:paraId="04CD8AFB" w14:textId="77777777" w:rsidR="00F44A17" w:rsidRDefault="00F44A17" w:rsidP="00020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E52"/>
    <w:multiLevelType w:val="hybridMultilevel"/>
    <w:tmpl w:val="87683D4E"/>
    <w:lvl w:ilvl="0" w:tplc="4F4EB664">
      <w:start w:val="1"/>
      <w:numFmt w:val="upperRoman"/>
      <w:lvlText w:val="%1."/>
      <w:lvlJc w:val="left"/>
      <w:pPr>
        <w:ind w:left="1080" w:hanging="72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03914"/>
    <w:multiLevelType w:val="hybridMultilevel"/>
    <w:tmpl w:val="87683D4E"/>
    <w:lvl w:ilvl="0" w:tplc="FFFFFFFF">
      <w:start w:val="1"/>
      <w:numFmt w:val="upperRoman"/>
      <w:lvlText w:val="%1."/>
      <w:lvlJc w:val="left"/>
      <w:pPr>
        <w:ind w:left="1080" w:hanging="720"/>
      </w:pPr>
      <w:rPr>
        <w:rFonts w:ascii="Times New Roman" w:hAnsi="Times New Roman" w:cs="Times New Roman"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1D70BE"/>
    <w:multiLevelType w:val="multilevel"/>
    <w:tmpl w:val="E48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2C"/>
    <w:rsid w:val="000206C1"/>
    <w:rsid w:val="00063CE2"/>
    <w:rsid w:val="00072762"/>
    <w:rsid w:val="000831F2"/>
    <w:rsid w:val="000A6497"/>
    <w:rsid w:val="000B4F26"/>
    <w:rsid w:val="0019164A"/>
    <w:rsid w:val="00253234"/>
    <w:rsid w:val="002A42EC"/>
    <w:rsid w:val="002B67D2"/>
    <w:rsid w:val="002C5F19"/>
    <w:rsid w:val="00354077"/>
    <w:rsid w:val="00371D36"/>
    <w:rsid w:val="00381BCF"/>
    <w:rsid w:val="003979E2"/>
    <w:rsid w:val="003B15C3"/>
    <w:rsid w:val="004D2AD2"/>
    <w:rsid w:val="004F537F"/>
    <w:rsid w:val="005170FE"/>
    <w:rsid w:val="00551996"/>
    <w:rsid w:val="005806E0"/>
    <w:rsid w:val="005970CD"/>
    <w:rsid w:val="005A0E91"/>
    <w:rsid w:val="005B3D9D"/>
    <w:rsid w:val="005E173D"/>
    <w:rsid w:val="00611A04"/>
    <w:rsid w:val="006D196D"/>
    <w:rsid w:val="007C0B33"/>
    <w:rsid w:val="00882C3A"/>
    <w:rsid w:val="008F212C"/>
    <w:rsid w:val="0096194F"/>
    <w:rsid w:val="009C0E19"/>
    <w:rsid w:val="00B81128"/>
    <w:rsid w:val="00B83E9D"/>
    <w:rsid w:val="00D521B5"/>
    <w:rsid w:val="00E14D85"/>
    <w:rsid w:val="00E267AB"/>
    <w:rsid w:val="00F24E51"/>
    <w:rsid w:val="00F44A17"/>
    <w:rsid w:val="00FE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F191"/>
  <w15:chartTrackingRefBased/>
  <w15:docId w15:val="{F3273A7C-9F3A-774F-AF1B-5E7DEC39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9E2"/>
    <w:rPr>
      <w:rFonts w:ascii="Times New Roman" w:hAnsi="Times New Roman" w:cs="Times New Roman"/>
    </w:rPr>
  </w:style>
  <w:style w:type="paragraph" w:styleId="ListParagraph">
    <w:name w:val="List Paragraph"/>
    <w:basedOn w:val="Normal"/>
    <w:uiPriority w:val="34"/>
    <w:qFormat/>
    <w:rsid w:val="005E173D"/>
    <w:pPr>
      <w:ind w:left="720"/>
      <w:contextualSpacing/>
    </w:pPr>
  </w:style>
  <w:style w:type="character" w:styleId="Hyperlink">
    <w:name w:val="Hyperlink"/>
    <w:basedOn w:val="DefaultParagraphFont"/>
    <w:uiPriority w:val="99"/>
    <w:unhideWhenUsed/>
    <w:rsid w:val="005806E0"/>
    <w:rPr>
      <w:color w:val="0563C1" w:themeColor="hyperlink"/>
      <w:u w:val="single"/>
    </w:rPr>
  </w:style>
  <w:style w:type="character" w:styleId="UnresolvedMention">
    <w:name w:val="Unresolved Mention"/>
    <w:basedOn w:val="DefaultParagraphFont"/>
    <w:uiPriority w:val="99"/>
    <w:semiHidden/>
    <w:unhideWhenUsed/>
    <w:rsid w:val="005806E0"/>
    <w:rPr>
      <w:color w:val="605E5C"/>
      <w:shd w:val="clear" w:color="auto" w:fill="E1DFDD"/>
    </w:rPr>
  </w:style>
  <w:style w:type="paragraph" w:customStyle="1" w:styleId="tablecolhead">
    <w:name w:val="table col head"/>
    <w:basedOn w:val="Normal"/>
    <w:rsid w:val="004F537F"/>
    <w:pPr>
      <w:jc w:val="center"/>
    </w:pPr>
    <w:rPr>
      <w:rFonts w:ascii="Times New Roman" w:eastAsia="SimSun" w:hAnsi="Times New Roman" w:cs="Times New Roman"/>
      <w:b/>
      <w:bCs/>
      <w:sz w:val="16"/>
      <w:szCs w:val="16"/>
    </w:rPr>
  </w:style>
  <w:style w:type="paragraph" w:customStyle="1" w:styleId="tablecopy">
    <w:name w:val="table copy"/>
    <w:rsid w:val="004F537F"/>
    <w:pPr>
      <w:jc w:val="both"/>
    </w:pPr>
    <w:rPr>
      <w:rFonts w:ascii="Times New Roman" w:eastAsia="SimSun" w:hAnsi="Times New Roman" w:cs="Times New Roman"/>
      <w:noProof/>
      <w:sz w:val="16"/>
      <w:szCs w:val="16"/>
    </w:rPr>
  </w:style>
  <w:style w:type="paragraph" w:customStyle="1" w:styleId="tablehead">
    <w:name w:val="table head"/>
    <w:rsid w:val="004F537F"/>
    <w:pPr>
      <w:numPr>
        <w:numId w:val="3"/>
      </w:numPr>
      <w:spacing w:before="240" w:after="120" w:line="216" w:lineRule="auto"/>
      <w:jc w:val="center"/>
    </w:pPr>
    <w:rPr>
      <w:rFonts w:ascii="Times New Roman" w:eastAsia="SimSun" w:hAnsi="Times New Roman" w:cs="Times New Roman"/>
      <w:smallCaps/>
      <w:noProof/>
      <w:sz w:val="16"/>
      <w:szCs w:val="16"/>
    </w:rPr>
  </w:style>
  <w:style w:type="paragraph" w:styleId="Footer">
    <w:name w:val="footer"/>
    <w:basedOn w:val="Normal"/>
    <w:link w:val="FooterChar"/>
    <w:uiPriority w:val="99"/>
    <w:unhideWhenUsed/>
    <w:rsid w:val="000206C1"/>
    <w:pPr>
      <w:tabs>
        <w:tab w:val="center" w:pos="4680"/>
        <w:tab w:val="right" w:pos="9360"/>
      </w:tabs>
    </w:pPr>
  </w:style>
  <w:style w:type="character" w:customStyle="1" w:styleId="FooterChar">
    <w:name w:val="Footer Char"/>
    <w:basedOn w:val="DefaultParagraphFont"/>
    <w:link w:val="Footer"/>
    <w:uiPriority w:val="99"/>
    <w:rsid w:val="000206C1"/>
  </w:style>
  <w:style w:type="character" w:styleId="PageNumber">
    <w:name w:val="page number"/>
    <w:basedOn w:val="DefaultParagraphFont"/>
    <w:uiPriority w:val="99"/>
    <w:semiHidden/>
    <w:unhideWhenUsed/>
    <w:rsid w:val="000206C1"/>
  </w:style>
  <w:style w:type="character" w:styleId="FollowedHyperlink">
    <w:name w:val="FollowedHyperlink"/>
    <w:basedOn w:val="DefaultParagraphFont"/>
    <w:uiPriority w:val="99"/>
    <w:semiHidden/>
    <w:unhideWhenUsed/>
    <w:rsid w:val="000831F2"/>
    <w:rPr>
      <w:color w:val="954F72" w:themeColor="followedHyperlink"/>
      <w:u w:val="single"/>
    </w:rPr>
  </w:style>
  <w:style w:type="character" w:customStyle="1" w:styleId="apple-converted-space">
    <w:name w:val="apple-converted-space"/>
    <w:basedOn w:val="DefaultParagraphFont"/>
    <w:rsid w:val="0008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957">
      <w:bodyDiv w:val="1"/>
      <w:marLeft w:val="0"/>
      <w:marRight w:val="0"/>
      <w:marTop w:val="0"/>
      <w:marBottom w:val="0"/>
      <w:divBdr>
        <w:top w:val="none" w:sz="0" w:space="0" w:color="auto"/>
        <w:left w:val="none" w:sz="0" w:space="0" w:color="auto"/>
        <w:bottom w:val="none" w:sz="0" w:space="0" w:color="auto"/>
        <w:right w:val="none" w:sz="0" w:space="0" w:color="auto"/>
      </w:divBdr>
    </w:div>
    <w:div w:id="142626259">
      <w:bodyDiv w:val="1"/>
      <w:marLeft w:val="0"/>
      <w:marRight w:val="0"/>
      <w:marTop w:val="0"/>
      <w:marBottom w:val="0"/>
      <w:divBdr>
        <w:top w:val="none" w:sz="0" w:space="0" w:color="auto"/>
        <w:left w:val="none" w:sz="0" w:space="0" w:color="auto"/>
        <w:bottom w:val="none" w:sz="0" w:space="0" w:color="auto"/>
        <w:right w:val="none" w:sz="0" w:space="0" w:color="auto"/>
      </w:divBdr>
    </w:div>
    <w:div w:id="145629816">
      <w:bodyDiv w:val="1"/>
      <w:marLeft w:val="0"/>
      <w:marRight w:val="0"/>
      <w:marTop w:val="0"/>
      <w:marBottom w:val="0"/>
      <w:divBdr>
        <w:top w:val="none" w:sz="0" w:space="0" w:color="auto"/>
        <w:left w:val="none" w:sz="0" w:space="0" w:color="auto"/>
        <w:bottom w:val="none" w:sz="0" w:space="0" w:color="auto"/>
        <w:right w:val="none" w:sz="0" w:space="0" w:color="auto"/>
      </w:divBdr>
    </w:div>
    <w:div w:id="192767753">
      <w:bodyDiv w:val="1"/>
      <w:marLeft w:val="0"/>
      <w:marRight w:val="0"/>
      <w:marTop w:val="0"/>
      <w:marBottom w:val="0"/>
      <w:divBdr>
        <w:top w:val="none" w:sz="0" w:space="0" w:color="auto"/>
        <w:left w:val="none" w:sz="0" w:space="0" w:color="auto"/>
        <w:bottom w:val="none" w:sz="0" w:space="0" w:color="auto"/>
        <w:right w:val="none" w:sz="0" w:space="0" w:color="auto"/>
      </w:divBdr>
    </w:div>
    <w:div w:id="307168481">
      <w:bodyDiv w:val="1"/>
      <w:marLeft w:val="0"/>
      <w:marRight w:val="0"/>
      <w:marTop w:val="0"/>
      <w:marBottom w:val="0"/>
      <w:divBdr>
        <w:top w:val="none" w:sz="0" w:space="0" w:color="auto"/>
        <w:left w:val="none" w:sz="0" w:space="0" w:color="auto"/>
        <w:bottom w:val="none" w:sz="0" w:space="0" w:color="auto"/>
        <w:right w:val="none" w:sz="0" w:space="0" w:color="auto"/>
      </w:divBdr>
    </w:div>
    <w:div w:id="320740449">
      <w:bodyDiv w:val="1"/>
      <w:marLeft w:val="0"/>
      <w:marRight w:val="0"/>
      <w:marTop w:val="0"/>
      <w:marBottom w:val="0"/>
      <w:divBdr>
        <w:top w:val="none" w:sz="0" w:space="0" w:color="auto"/>
        <w:left w:val="none" w:sz="0" w:space="0" w:color="auto"/>
        <w:bottom w:val="none" w:sz="0" w:space="0" w:color="auto"/>
        <w:right w:val="none" w:sz="0" w:space="0" w:color="auto"/>
      </w:divBdr>
    </w:div>
    <w:div w:id="327054086">
      <w:bodyDiv w:val="1"/>
      <w:marLeft w:val="0"/>
      <w:marRight w:val="0"/>
      <w:marTop w:val="0"/>
      <w:marBottom w:val="0"/>
      <w:divBdr>
        <w:top w:val="none" w:sz="0" w:space="0" w:color="auto"/>
        <w:left w:val="none" w:sz="0" w:space="0" w:color="auto"/>
        <w:bottom w:val="none" w:sz="0" w:space="0" w:color="auto"/>
        <w:right w:val="none" w:sz="0" w:space="0" w:color="auto"/>
      </w:divBdr>
    </w:div>
    <w:div w:id="372970690">
      <w:bodyDiv w:val="1"/>
      <w:marLeft w:val="0"/>
      <w:marRight w:val="0"/>
      <w:marTop w:val="0"/>
      <w:marBottom w:val="0"/>
      <w:divBdr>
        <w:top w:val="none" w:sz="0" w:space="0" w:color="auto"/>
        <w:left w:val="none" w:sz="0" w:space="0" w:color="auto"/>
        <w:bottom w:val="none" w:sz="0" w:space="0" w:color="auto"/>
        <w:right w:val="none" w:sz="0" w:space="0" w:color="auto"/>
      </w:divBdr>
    </w:div>
    <w:div w:id="392386251">
      <w:bodyDiv w:val="1"/>
      <w:marLeft w:val="0"/>
      <w:marRight w:val="0"/>
      <w:marTop w:val="0"/>
      <w:marBottom w:val="0"/>
      <w:divBdr>
        <w:top w:val="none" w:sz="0" w:space="0" w:color="auto"/>
        <w:left w:val="none" w:sz="0" w:space="0" w:color="auto"/>
        <w:bottom w:val="none" w:sz="0" w:space="0" w:color="auto"/>
        <w:right w:val="none" w:sz="0" w:space="0" w:color="auto"/>
      </w:divBdr>
    </w:div>
    <w:div w:id="417599377">
      <w:bodyDiv w:val="1"/>
      <w:marLeft w:val="0"/>
      <w:marRight w:val="0"/>
      <w:marTop w:val="0"/>
      <w:marBottom w:val="0"/>
      <w:divBdr>
        <w:top w:val="none" w:sz="0" w:space="0" w:color="auto"/>
        <w:left w:val="none" w:sz="0" w:space="0" w:color="auto"/>
        <w:bottom w:val="none" w:sz="0" w:space="0" w:color="auto"/>
        <w:right w:val="none" w:sz="0" w:space="0" w:color="auto"/>
      </w:divBdr>
    </w:div>
    <w:div w:id="421798734">
      <w:bodyDiv w:val="1"/>
      <w:marLeft w:val="0"/>
      <w:marRight w:val="0"/>
      <w:marTop w:val="0"/>
      <w:marBottom w:val="0"/>
      <w:divBdr>
        <w:top w:val="none" w:sz="0" w:space="0" w:color="auto"/>
        <w:left w:val="none" w:sz="0" w:space="0" w:color="auto"/>
        <w:bottom w:val="none" w:sz="0" w:space="0" w:color="auto"/>
        <w:right w:val="none" w:sz="0" w:space="0" w:color="auto"/>
      </w:divBdr>
    </w:div>
    <w:div w:id="478545357">
      <w:bodyDiv w:val="1"/>
      <w:marLeft w:val="0"/>
      <w:marRight w:val="0"/>
      <w:marTop w:val="0"/>
      <w:marBottom w:val="0"/>
      <w:divBdr>
        <w:top w:val="none" w:sz="0" w:space="0" w:color="auto"/>
        <w:left w:val="none" w:sz="0" w:space="0" w:color="auto"/>
        <w:bottom w:val="none" w:sz="0" w:space="0" w:color="auto"/>
        <w:right w:val="none" w:sz="0" w:space="0" w:color="auto"/>
      </w:divBdr>
      <w:divsChild>
        <w:div w:id="66466437">
          <w:marLeft w:val="0"/>
          <w:marRight w:val="0"/>
          <w:marTop w:val="0"/>
          <w:marBottom w:val="0"/>
          <w:divBdr>
            <w:top w:val="none" w:sz="0" w:space="0" w:color="auto"/>
            <w:left w:val="none" w:sz="0" w:space="0" w:color="auto"/>
            <w:bottom w:val="none" w:sz="0" w:space="0" w:color="auto"/>
            <w:right w:val="none" w:sz="0" w:space="0" w:color="auto"/>
          </w:divBdr>
          <w:divsChild>
            <w:div w:id="1074661743">
              <w:marLeft w:val="0"/>
              <w:marRight w:val="0"/>
              <w:marTop w:val="0"/>
              <w:marBottom w:val="0"/>
              <w:divBdr>
                <w:top w:val="none" w:sz="0" w:space="0" w:color="auto"/>
                <w:left w:val="none" w:sz="0" w:space="0" w:color="auto"/>
                <w:bottom w:val="none" w:sz="0" w:space="0" w:color="auto"/>
                <w:right w:val="none" w:sz="0" w:space="0" w:color="auto"/>
              </w:divBdr>
              <w:divsChild>
                <w:div w:id="902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6875">
      <w:bodyDiv w:val="1"/>
      <w:marLeft w:val="0"/>
      <w:marRight w:val="0"/>
      <w:marTop w:val="0"/>
      <w:marBottom w:val="0"/>
      <w:divBdr>
        <w:top w:val="none" w:sz="0" w:space="0" w:color="auto"/>
        <w:left w:val="none" w:sz="0" w:space="0" w:color="auto"/>
        <w:bottom w:val="none" w:sz="0" w:space="0" w:color="auto"/>
        <w:right w:val="none" w:sz="0" w:space="0" w:color="auto"/>
      </w:divBdr>
    </w:div>
    <w:div w:id="758410955">
      <w:bodyDiv w:val="1"/>
      <w:marLeft w:val="0"/>
      <w:marRight w:val="0"/>
      <w:marTop w:val="0"/>
      <w:marBottom w:val="0"/>
      <w:divBdr>
        <w:top w:val="none" w:sz="0" w:space="0" w:color="auto"/>
        <w:left w:val="none" w:sz="0" w:space="0" w:color="auto"/>
        <w:bottom w:val="none" w:sz="0" w:space="0" w:color="auto"/>
        <w:right w:val="none" w:sz="0" w:space="0" w:color="auto"/>
      </w:divBdr>
      <w:divsChild>
        <w:div w:id="1306425193">
          <w:marLeft w:val="0"/>
          <w:marRight w:val="0"/>
          <w:marTop w:val="0"/>
          <w:marBottom w:val="0"/>
          <w:divBdr>
            <w:top w:val="none" w:sz="0" w:space="0" w:color="auto"/>
            <w:left w:val="none" w:sz="0" w:space="0" w:color="auto"/>
            <w:bottom w:val="none" w:sz="0" w:space="0" w:color="auto"/>
            <w:right w:val="none" w:sz="0" w:space="0" w:color="auto"/>
          </w:divBdr>
          <w:divsChild>
            <w:div w:id="936598336">
              <w:marLeft w:val="0"/>
              <w:marRight w:val="0"/>
              <w:marTop w:val="0"/>
              <w:marBottom w:val="0"/>
              <w:divBdr>
                <w:top w:val="none" w:sz="0" w:space="0" w:color="auto"/>
                <w:left w:val="none" w:sz="0" w:space="0" w:color="auto"/>
                <w:bottom w:val="none" w:sz="0" w:space="0" w:color="auto"/>
                <w:right w:val="none" w:sz="0" w:space="0" w:color="auto"/>
              </w:divBdr>
              <w:divsChild>
                <w:div w:id="6172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08386">
      <w:bodyDiv w:val="1"/>
      <w:marLeft w:val="0"/>
      <w:marRight w:val="0"/>
      <w:marTop w:val="0"/>
      <w:marBottom w:val="0"/>
      <w:divBdr>
        <w:top w:val="none" w:sz="0" w:space="0" w:color="auto"/>
        <w:left w:val="none" w:sz="0" w:space="0" w:color="auto"/>
        <w:bottom w:val="none" w:sz="0" w:space="0" w:color="auto"/>
        <w:right w:val="none" w:sz="0" w:space="0" w:color="auto"/>
      </w:divBdr>
      <w:divsChild>
        <w:div w:id="1341587988">
          <w:marLeft w:val="0"/>
          <w:marRight w:val="0"/>
          <w:marTop w:val="0"/>
          <w:marBottom w:val="0"/>
          <w:divBdr>
            <w:top w:val="none" w:sz="0" w:space="0" w:color="auto"/>
            <w:left w:val="none" w:sz="0" w:space="0" w:color="auto"/>
            <w:bottom w:val="none" w:sz="0" w:space="0" w:color="auto"/>
            <w:right w:val="none" w:sz="0" w:space="0" w:color="auto"/>
          </w:divBdr>
          <w:divsChild>
            <w:div w:id="747925931">
              <w:marLeft w:val="0"/>
              <w:marRight w:val="0"/>
              <w:marTop w:val="0"/>
              <w:marBottom w:val="0"/>
              <w:divBdr>
                <w:top w:val="none" w:sz="0" w:space="0" w:color="auto"/>
                <w:left w:val="none" w:sz="0" w:space="0" w:color="auto"/>
                <w:bottom w:val="none" w:sz="0" w:space="0" w:color="auto"/>
                <w:right w:val="none" w:sz="0" w:space="0" w:color="auto"/>
              </w:divBdr>
              <w:divsChild>
                <w:div w:id="1089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1931">
      <w:bodyDiv w:val="1"/>
      <w:marLeft w:val="0"/>
      <w:marRight w:val="0"/>
      <w:marTop w:val="0"/>
      <w:marBottom w:val="0"/>
      <w:divBdr>
        <w:top w:val="none" w:sz="0" w:space="0" w:color="auto"/>
        <w:left w:val="none" w:sz="0" w:space="0" w:color="auto"/>
        <w:bottom w:val="none" w:sz="0" w:space="0" w:color="auto"/>
        <w:right w:val="none" w:sz="0" w:space="0" w:color="auto"/>
      </w:divBdr>
    </w:div>
    <w:div w:id="888541649">
      <w:bodyDiv w:val="1"/>
      <w:marLeft w:val="0"/>
      <w:marRight w:val="0"/>
      <w:marTop w:val="0"/>
      <w:marBottom w:val="0"/>
      <w:divBdr>
        <w:top w:val="none" w:sz="0" w:space="0" w:color="auto"/>
        <w:left w:val="none" w:sz="0" w:space="0" w:color="auto"/>
        <w:bottom w:val="none" w:sz="0" w:space="0" w:color="auto"/>
        <w:right w:val="none" w:sz="0" w:space="0" w:color="auto"/>
      </w:divBdr>
    </w:div>
    <w:div w:id="992178384">
      <w:bodyDiv w:val="1"/>
      <w:marLeft w:val="0"/>
      <w:marRight w:val="0"/>
      <w:marTop w:val="0"/>
      <w:marBottom w:val="0"/>
      <w:divBdr>
        <w:top w:val="none" w:sz="0" w:space="0" w:color="auto"/>
        <w:left w:val="none" w:sz="0" w:space="0" w:color="auto"/>
        <w:bottom w:val="none" w:sz="0" w:space="0" w:color="auto"/>
        <w:right w:val="none" w:sz="0" w:space="0" w:color="auto"/>
      </w:divBdr>
    </w:div>
    <w:div w:id="994138481">
      <w:bodyDiv w:val="1"/>
      <w:marLeft w:val="0"/>
      <w:marRight w:val="0"/>
      <w:marTop w:val="0"/>
      <w:marBottom w:val="0"/>
      <w:divBdr>
        <w:top w:val="none" w:sz="0" w:space="0" w:color="auto"/>
        <w:left w:val="none" w:sz="0" w:space="0" w:color="auto"/>
        <w:bottom w:val="none" w:sz="0" w:space="0" w:color="auto"/>
        <w:right w:val="none" w:sz="0" w:space="0" w:color="auto"/>
      </w:divBdr>
    </w:div>
    <w:div w:id="1014651701">
      <w:bodyDiv w:val="1"/>
      <w:marLeft w:val="0"/>
      <w:marRight w:val="0"/>
      <w:marTop w:val="0"/>
      <w:marBottom w:val="0"/>
      <w:divBdr>
        <w:top w:val="none" w:sz="0" w:space="0" w:color="auto"/>
        <w:left w:val="none" w:sz="0" w:space="0" w:color="auto"/>
        <w:bottom w:val="none" w:sz="0" w:space="0" w:color="auto"/>
        <w:right w:val="none" w:sz="0" w:space="0" w:color="auto"/>
      </w:divBdr>
    </w:div>
    <w:div w:id="1132285823">
      <w:bodyDiv w:val="1"/>
      <w:marLeft w:val="0"/>
      <w:marRight w:val="0"/>
      <w:marTop w:val="0"/>
      <w:marBottom w:val="0"/>
      <w:divBdr>
        <w:top w:val="none" w:sz="0" w:space="0" w:color="auto"/>
        <w:left w:val="none" w:sz="0" w:space="0" w:color="auto"/>
        <w:bottom w:val="none" w:sz="0" w:space="0" w:color="auto"/>
        <w:right w:val="none" w:sz="0" w:space="0" w:color="auto"/>
      </w:divBdr>
    </w:div>
    <w:div w:id="1201093585">
      <w:bodyDiv w:val="1"/>
      <w:marLeft w:val="0"/>
      <w:marRight w:val="0"/>
      <w:marTop w:val="0"/>
      <w:marBottom w:val="0"/>
      <w:divBdr>
        <w:top w:val="none" w:sz="0" w:space="0" w:color="auto"/>
        <w:left w:val="none" w:sz="0" w:space="0" w:color="auto"/>
        <w:bottom w:val="none" w:sz="0" w:space="0" w:color="auto"/>
        <w:right w:val="none" w:sz="0" w:space="0" w:color="auto"/>
      </w:divBdr>
    </w:div>
    <w:div w:id="1248618309">
      <w:bodyDiv w:val="1"/>
      <w:marLeft w:val="0"/>
      <w:marRight w:val="0"/>
      <w:marTop w:val="0"/>
      <w:marBottom w:val="0"/>
      <w:divBdr>
        <w:top w:val="none" w:sz="0" w:space="0" w:color="auto"/>
        <w:left w:val="none" w:sz="0" w:space="0" w:color="auto"/>
        <w:bottom w:val="none" w:sz="0" w:space="0" w:color="auto"/>
        <w:right w:val="none" w:sz="0" w:space="0" w:color="auto"/>
      </w:divBdr>
    </w:div>
    <w:div w:id="1394043554">
      <w:bodyDiv w:val="1"/>
      <w:marLeft w:val="0"/>
      <w:marRight w:val="0"/>
      <w:marTop w:val="0"/>
      <w:marBottom w:val="0"/>
      <w:divBdr>
        <w:top w:val="none" w:sz="0" w:space="0" w:color="auto"/>
        <w:left w:val="none" w:sz="0" w:space="0" w:color="auto"/>
        <w:bottom w:val="none" w:sz="0" w:space="0" w:color="auto"/>
        <w:right w:val="none" w:sz="0" w:space="0" w:color="auto"/>
      </w:divBdr>
    </w:div>
    <w:div w:id="1398430280">
      <w:bodyDiv w:val="1"/>
      <w:marLeft w:val="0"/>
      <w:marRight w:val="0"/>
      <w:marTop w:val="0"/>
      <w:marBottom w:val="0"/>
      <w:divBdr>
        <w:top w:val="none" w:sz="0" w:space="0" w:color="auto"/>
        <w:left w:val="none" w:sz="0" w:space="0" w:color="auto"/>
        <w:bottom w:val="none" w:sz="0" w:space="0" w:color="auto"/>
        <w:right w:val="none" w:sz="0" w:space="0" w:color="auto"/>
      </w:divBdr>
    </w:div>
    <w:div w:id="1422723645">
      <w:bodyDiv w:val="1"/>
      <w:marLeft w:val="0"/>
      <w:marRight w:val="0"/>
      <w:marTop w:val="0"/>
      <w:marBottom w:val="0"/>
      <w:divBdr>
        <w:top w:val="none" w:sz="0" w:space="0" w:color="auto"/>
        <w:left w:val="none" w:sz="0" w:space="0" w:color="auto"/>
        <w:bottom w:val="none" w:sz="0" w:space="0" w:color="auto"/>
        <w:right w:val="none" w:sz="0" w:space="0" w:color="auto"/>
      </w:divBdr>
    </w:div>
    <w:div w:id="1759446586">
      <w:bodyDiv w:val="1"/>
      <w:marLeft w:val="0"/>
      <w:marRight w:val="0"/>
      <w:marTop w:val="0"/>
      <w:marBottom w:val="0"/>
      <w:divBdr>
        <w:top w:val="none" w:sz="0" w:space="0" w:color="auto"/>
        <w:left w:val="none" w:sz="0" w:space="0" w:color="auto"/>
        <w:bottom w:val="none" w:sz="0" w:space="0" w:color="auto"/>
        <w:right w:val="none" w:sz="0" w:space="0" w:color="auto"/>
      </w:divBdr>
      <w:divsChild>
        <w:div w:id="1446339897">
          <w:marLeft w:val="0"/>
          <w:marRight w:val="0"/>
          <w:marTop w:val="0"/>
          <w:marBottom w:val="0"/>
          <w:divBdr>
            <w:top w:val="none" w:sz="0" w:space="0" w:color="auto"/>
            <w:left w:val="none" w:sz="0" w:space="0" w:color="auto"/>
            <w:bottom w:val="none" w:sz="0" w:space="0" w:color="auto"/>
            <w:right w:val="none" w:sz="0" w:space="0" w:color="auto"/>
          </w:divBdr>
          <w:divsChild>
            <w:div w:id="86736123">
              <w:marLeft w:val="0"/>
              <w:marRight w:val="0"/>
              <w:marTop w:val="0"/>
              <w:marBottom w:val="0"/>
              <w:divBdr>
                <w:top w:val="none" w:sz="0" w:space="0" w:color="auto"/>
                <w:left w:val="none" w:sz="0" w:space="0" w:color="auto"/>
                <w:bottom w:val="none" w:sz="0" w:space="0" w:color="auto"/>
                <w:right w:val="none" w:sz="0" w:space="0" w:color="auto"/>
              </w:divBdr>
              <w:divsChild>
                <w:div w:id="4007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3162">
      <w:bodyDiv w:val="1"/>
      <w:marLeft w:val="0"/>
      <w:marRight w:val="0"/>
      <w:marTop w:val="0"/>
      <w:marBottom w:val="0"/>
      <w:divBdr>
        <w:top w:val="none" w:sz="0" w:space="0" w:color="auto"/>
        <w:left w:val="none" w:sz="0" w:space="0" w:color="auto"/>
        <w:bottom w:val="none" w:sz="0" w:space="0" w:color="auto"/>
        <w:right w:val="none" w:sz="0" w:space="0" w:color="auto"/>
      </w:divBdr>
    </w:div>
    <w:div w:id="1841846916">
      <w:bodyDiv w:val="1"/>
      <w:marLeft w:val="0"/>
      <w:marRight w:val="0"/>
      <w:marTop w:val="0"/>
      <w:marBottom w:val="0"/>
      <w:divBdr>
        <w:top w:val="none" w:sz="0" w:space="0" w:color="auto"/>
        <w:left w:val="none" w:sz="0" w:space="0" w:color="auto"/>
        <w:bottom w:val="none" w:sz="0" w:space="0" w:color="auto"/>
        <w:right w:val="none" w:sz="0" w:space="0" w:color="auto"/>
      </w:divBdr>
    </w:div>
    <w:div w:id="1846943657">
      <w:bodyDiv w:val="1"/>
      <w:marLeft w:val="0"/>
      <w:marRight w:val="0"/>
      <w:marTop w:val="0"/>
      <w:marBottom w:val="0"/>
      <w:divBdr>
        <w:top w:val="none" w:sz="0" w:space="0" w:color="auto"/>
        <w:left w:val="none" w:sz="0" w:space="0" w:color="auto"/>
        <w:bottom w:val="none" w:sz="0" w:space="0" w:color="auto"/>
        <w:right w:val="none" w:sz="0" w:space="0" w:color="auto"/>
      </w:divBdr>
    </w:div>
    <w:div w:id="1865972444">
      <w:bodyDiv w:val="1"/>
      <w:marLeft w:val="0"/>
      <w:marRight w:val="0"/>
      <w:marTop w:val="0"/>
      <w:marBottom w:val="0"/>
      <w:divBdr>
        <w:top w:val="none" w:sz="0" w:space="0" w:color="auto"/>
        <w:left w:val="none" w:sz="0" w:space="0" w:color="auto"/>
        <w:bottom w:val="none" w:sz="0" w:space="0" w:color="auto"/>
        <w:right w:val="none" w:sz="0" w:space="0" w:color="auto"/>
      </w:divBdr>
    </w:div>
    <w:div w:id="1918124372">
      <w:bodyDiv w:val="1"/>
      <w:marLeft w:val="0"/>
      <w:marRight w:val="0"/>
      <w:marTop w:val="0"/>
      <w:marBottom w:val="0"/>
      <w:divBdr>
        <w:top w:val="none" w:sz="0" w:space="0" w:color="auto"/>
        <w:left w:val="none" w:sz="0" w:space="0" w:color="auto"/>
        <w:bottom w:val="none" w:sz="0" w:space="0" w:color="auto"/>
        <w:right w:val="none" w:sz="0" w:space="0" w:color="auto"/>
      </w:divBdr>
    </w:div>
    <w:div w:id="1929651354">
      <w:bodyDiv w:val="1"/>
      <w:marLeft w:val="0"/>
      <w:marRight w:val="0"/>
      <w:marTop w:val="0"/>
      <w:marBottom w:val="0"/>
      <w:divBdr>
        <w:top w:val="none" w:sz="0" w:space="0" w:color="auto"/>
        <w:left w:val="none" w:sz="0" w:space="0" w:color="auto"/>
        <w:bottom w:val="none" w:sz="0" w:space="0" w:color="auto"/>
        <w:right w:val="none" w:sz="0" w:space="0" w:color="auto"/>
      </w:divBdr>
    </w:div>
    <w:div w:id="1953053201">
      <w:bodyDiv w:val="1"/>
      <w:marLeft w:val="0"/>
      <w:marRight w:val="0"/>
      <w:marTop w:val="0"/>
      <w:marBottom w:val="0"/>
      <w:divBdr>
        <w:top w:val="none" w:sz="0" w:space="0" w:color="auto"/>
        <w:left w:val="none" w:sz="0" w:space="0" w:color="auto"/>
        <w:bottom w:val="none" w:sz="0" w:space="0" w:color="auto"/>
        <w:right w:val="none" w:sz="0" w:space="0" w:color="auto"/>
      </w:divBdr>
    </w:div>
    <w:div w:id="2008827305">
      <w:bodyDiv w:val="1"/>
      <w:marLeft w:val="0"/>
      <w:marRight w:val="0"/>
      <w:marTop w:val="0"/>
      <w:marBottom w:val="0"/>
      <w:divBdr>
        <w:top w:val="none" w:sz="0" w:space="0" w:color="auto"/>
        <w:left w:val="none" w:sz="0" w:space="0" w:color="auto"/>
        <w:bottom w:val="none" w:sz="0" w:space="0" w:color="auto"/>
        <w:right w:val="none" w:sz="0" w:space="0" w:color="auto"/>
      </w:divBdr>
    </w:div>
    <w:div w:id="2033845999">
      <w:bodyDiv w:val="1"/>
      <w:marLeft w:val="0"/>
      <w:marRight w:val="0"/>
      <w:marTop w:val="0"/>
      <w:marBottom w:val="0"/>
      <w:divBdr>
        <w:top w:val="none" w:sz="0" w:space="0" w:color="auto"/>
        <w:left w:val="none" w:sz="0" w:space="0" w:color="auto"/>
        <w:bottom w:val="none" w:sz="0" w:space="0" w:color="auto"/>
        <w:right w:val="none" w:sz="0" w:space="0" w:color="auto"/>
      </w:divBdr>
    </w:div>
    <w:div w:id="20378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8</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Hoells</dc:creator>
  <cp:keywords/>
  <dc:description/>
  <cp:lastModifiedBy>Seth Hoells</cp:lastModifiedBy>
  <cp:revision>5</cp:revision>
  <dcterms:created xsi:type="dcterms:W3CDTF">2021-10-29T00:16:00Z</dcterms:created>
  <dcterms:modified xsi:type="dcterms:W3CDTF">2021-11-01T00:26:00Z</dcterms:modified>
</cp:coreProperties>
</file>