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spacing w:after="0"/>
        <w:jc w:val="center"/>
      </w:pPr>
    </w:p>
    <w:p>
      <w:pPr>
        <w:spacing w:after="0"/>
        <w:jc w:val="center"/>
      </w:pPr>
      <w:r>
        <w:rPr>
          <w:sz w:val="72"/>
        </w:rPr>
        <w:t>國防醫學大學三軍總醫院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sz w:val="56"/>
        </w:rPr>
        <w:t>國軍醫院設立捐血站裝備整備案</w:t>
      </w:r>
    </w:p>
    <w:p>
      <w:pPr>
        <w:spacing w:after="0"/>
        <w:jc w:val="center"/>
      </w:pPr>
      <w:r>
        <w:rPr>
          <w:sz w:val="56"/>
        </w:rPr>
        <w:t>系統操作手冊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sz w:val="56"/>
        </w:rPr>
        <w:t>教育訓練文件管理模組</w:t>
      </w:r>
    </w:p>
    <w:p>
      <w:pPr>
        <w:spacing w:after="0"/>
        <w:jc w:val="center"/>
      </w:pPr>
      <w:r>
        <w:rPr>
          <w:sz w:val="44"/>
        </w:rPr>
        <w:t>ET07 線上測驗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tbl>
      <w:tblPr>
        <w:tblStyle w:val="aff2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</w:tcPr>
          <w:p>
            <w:r>
              <w:t>版本</w:t>
            </w:r>
          </w:p>
        </w:tc>
        <w:tc>
          <w:tcPr>
            <w:tcW w:type="dxa" w:w="360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建立日期</w:t>
            </w:r>
          </w:p>
        </w:tc>
        <w:tc>
          <w:tcPr>
            <w:tcW w:type="dxa" w:w="3600"/>
          </w:tcPr>
          <w:p>
            <w:r>
              <w:t>2026/10/20</w:t>
            </w:r>
          </w:p>
        </w:tc>
      </w:tr>
      <w:tr>
        <w:tc>
          <w:tcPr>
            <w:tcW w:type="dxa" w:w="2160"/>
          </w:tcPr>
          <w:p>
            <w:r>
              <w:t>更新日期</w:t>
            </w:r>
          </w:p>
        </w:tc>
        <w:tc>
          <w:tcPr>
            <w:tcW w:type="dxa" w:w="3600"/>
          </w:tcPr>
          <w:p>
            <w:r/>
          </w:p>
        </w:tc>
      </w:tr>
      <w:tr>
        <w:tc>
          <w:tcPr>
            <w:tcW w:type="dxa" w:w="2160"/>
          </w:tcPr>
          <w:p>
            <w:r>
              <w:t>作者</w:t>
            </w:r>
          </w:p>
        </w:tc>
        <w:tc>
          <w:tcPr>
            <w:tcW w:type="dxa" w:w="3600"/>
          </w:tcPr>
          <w:p>
            <w:r>
              <w:t>朱可棠</w:t>
            </w:r>
          </w:p>
        </w:tc>
      </w:tr>
    </w:tbl>
    <w:p>
      <w:pPr>
        <w:pStyle w:val="Heading1NoTOC"/>
        <w:pageBreakBefore/>
      </w:pPr>
      <w:r>
        <w:t>文件制/修訂履歷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1"/>
          </w:tcPr>
          <w:p>
            <w:pPr>
              <w:jc w:val="center"/>
            </w:pPr>
            <w:r>
              <w:rPr>
                <w:b/>
              </w:rPr>
              <w:t>版次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b/>
              </w:rPr>
              <w:t>日期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說明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修訂人</w:t>
            </w:r>
          </w:p>
        </w:tc>
      </w:tr>
      <w:tr>
        <w:tc>
          <w:tcPr>
            <w:tcW w:type="dxa" w:w="1151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t>2026/10/20</w:t>
            </w:r>
          </w:p>
        </w:tc>
        <w:tc>
          <w:tcPr>
            <w:tcW w:type="dxa" w:w="4320"/>
          </w:tcPr>
          <w:p>
            <w:r>
              <w:t>初次發行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朱可棠</w:t>
            </w:r>
          </w:p>
        </w:tc>
      </w:tr>
    </w:tbl>
    <w:p>
      <w:pPr>
        <w:pStyle w:val="Heading1NoTOC"/>
        <w:pageBreakBefore/>
      </w:pPr>
      <w:r>
        <w:t>目錄</w:t>
      </w:r>
    </w:p>
    <w:p>
      <w:r>
        <w:fldChar w:fldCharType="begin"/>
        <w:instrText xml:space="preserve">TOC \o "1-2" \h \z \u</w:instrText>
        <w:fldChar w:fldCharType="separate"/>
        <w:t>目錄將於開啟文件時自動更新</w:t>
        <w:fldChar w:fldCharType="end"/>
      </w:r>
    </w:p>
    <w:p w:rsidR="00DC45CD" w:rsidRDefault="00707434">
      <w:pPr>
        <w:sectPr w:rsidR="00DC45CD"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1"/>
      </w:pPr>
      <w:r>
        <w:t>壹、作業說明</w:t>
      </w:r>
    </w:p>
    <w:p>
      <w:pPr>
        <w:pStyle w:val="2"/>
      </w:pPr>
      <w:r>
        <w:t>一、使用情境</w:t>
      </w:r>
    </w:p>
    <w:p>
      <w:pPr>
        <w:ind w:firstLine="482"/>
      </w:pPr>
      <w:r>
        <w:t>本作業</w:t>
      </w:r>
      <w:r>
        <w:rPr>
          <w:b/>
        </w:rPr>
        <w:t>供學員作答課程中的測驗</w:t>
      </w:r>
      <w:r>
        <w:t>，並查看成績與歷次作答明細。各角色可做的事如下：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787"/>
          </w:tcPr>
          <w:p>
            <w:r>
              <w:rPr>
                <w:b/>
              </w:rPr>
            </w:r>
            <w:r>
              <w:rPr>
                <w:b/>
              </w:rPr>
              <w:t>角色</w:t>
            </w:r>
          </w:p>
        </w:tc>
        <w:tc>
          <w:tcPr>
            <w:tcW w:type="dxa" w:w="7573"/>
          </w:tcPr>
          <w:p>
            <w:r>
              <w:rPr>
                <w:b/>
              </w:rPr>
            </w:r>
            <w:r>
              <w:rPr>
                <w:b/>
              </w:rPr>
              <w:t>於本作業可做的事</w:t>
            </w:r>
          </w:p>
        </w:tc>
      </w:tr>
      <w:tr>
        <w:tc>
          <w:tcPr>
            <w:tcW w:type="dxa" w:w="1787"/>
          </w:tcPr>
          <w:p>
            <w:r/>
            <w:r>
              <w:t>學員</w:t>
            </w:r>
          </w:p>
        </w:tc>
        <w:tc>
          <w:tcPr>
            <w:tcW w:type="dxa" w:w="7573"/>
          </w:tcPr>
          <w:p>
            <w:r/>
            <w:r>
              <w:t>作答已加入課程中的測驗；查看成績、逐題對錯與正確答案；回看自己每一次的作答</w:t>
            </w:r>
          </w:p>
        </w:tc>
      </w:tr>
      <w:tr>
        <w:tc>
          <w:tcPr>
            <w:tcW w:type="dxa" w:w="1787"/>
          </w:tcPr>
          <w:p>
            <w:r/>
            <w:r>
              <w:t>教師、管理者</w:t>
            </w:r>
          </w:p>
        </w:tc>
        <w:tc>
          <w:tcPr>
            <w:tcW w:type="dxa" w:w="7573"/>
          </w:tcPr>
          <w:p>
            <w:r/>
            <w:r>
              <w:t>預覽課程時檢視測驗的題目內容，不能作答、不留下作答紀錄（由課程列表「全部課程」進入，見 ET01 課程列表）</w:t>
            </w:r>
          </w:p>
        </w:tc>
      </w:tr>
    </w:tbl>
    <w:p>
      <w:pPr>
        <w:ind w:firstLine="482"/>
      </w:pPr>
      <w:r>
        <w:t>測驗是課程章節中的一個項目，及格分數、作答時間與重考次數上限由教師於 ET05 課程建立與編輯設定。學員須先完成同一章節中排在測驗前面的教材，才能點開測驗。</w:t>
      </w:r>
    </w:p>
    <w:p>
      <w:pPr>
        <w:ind w:firstLine="482"/>
      </w:pPr>
      <w:r>
        <w:t>測驗</w:t>
      </w:r>
      <w:r>
        <w:rPr>
          <w:b/>
        </w:rPr>
        <w:t>及格後</w:t>
      </w:r>
      <w:r>
        <w:t>，該測驗項目即標示完成，同一章節後續的項目與下一章隨之解鎖；未及格則後續內容維持鎖定，須重新作答直到及格。學員的測驗成績與作答明細，教師於 ET02 學員學習表現查看。</w:t>
      </w:r>
    </w:p>
    <w:p>
      <w:pPr>
        <w:pStyle w:val="2"/>
      </w:pPr>
      <w:r>
        <w:t>二、進入路徑</w:t>
      </w:r>
    </w:p>
    <w:p>
      <w:pPr>
        <w:ind w:firstLine="482"/>
      </w:pPr>
      <w:r>
        <w:t>側邊選單「教育訓練 → 我的課程」，點課程卡片進入 ET06 課程學習，再於左側章節清單點測驗項目。測驗資訊與作答入口直接顯示於右側內容區；按下作答後才進入獨立的作答畫面。</w:t>
      </w:r>
    </w:p>
    <w:p>
      <w:pPr>
        <w:pStyle w:val="1"/>
      </w:pPr>
      <w:r>
        <w:t>貳、操作說明</w:t>
      </w:r>
    </w:p>
    <w:p>
      <w:pPr>
        <w:pStyle w:val="2"/>
      </w:pPr>
      <w:r>
        <w:t>一、畫面與前置設定</w:t>
      </w:r>
    </w:p>
    <w:p>
      <w:pPr>
        <w:ind w:firstLine="482"/>
      </w:pPr>
      <w:r>
        <w:t>點測驗項目後，右側內容區自上而下為：測驗名稱與說明、四格測驗資訊（題數、作答時間、及格分數、剩餘可作答次數）、目前成績、作答注意事項、「開始作答」按鈕，以及「歷次作答紀錄」。</w:t>
      </w:r>
    </w:p>
    <w:p>
      <w:pPr>
        <w:keepNext/>
        <w:spacing w:before="16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8401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07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840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color w:val="404040"/>
          <w:sz w:val="20"/>
        </w:rPr>
        <w:t>點章節中的測驗項目，右側顯示題數、作答時間、及格分數、剩餘可作答次數、作答注意事項與歷次作答紀錄</w:t>
      </w:r>
    </w:p>
    <w:p>
      <w:pPr>
        <w:ind w:firstLine="482"/>
      </w:pPr>
      <w:r>
        <w:t>看不出來的地方：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674"/>
          </w:tcPr>
          <w:p>
            <w:r>
              <w:rPr>
                <w:b/>
              </w:rPr>
            </w:r>
            <w:r>
              <w:rPr>
                <w:b/>
              </w:rPr>
              <w:t>項目</w:t>
            </w:r>
          </w:p>
        </w:tc>
        <w:tc>
          <w:tcPr>
            <w:tcW w:type="dxa" w:w="7686"/>
          </w:tcPr>
          <w:p>
            <w:r>
              <w:rPr>
                <w:b/>
              </w:rPr>
            </w:r>
            <w:r>
              <w:rPr>
                <w:b/>
              </w:rPr>
              <w:t>說明</w:t>
            </w:r>
          </w:p>
        </w:tc>
      </w:tr>
      <w:tr>
        <w:tc>
          <w:tcPr>
            <w:tcW w:type="dxa" w:w="1674"/>
          </w:tcPr>
          <w:p>
            <w:r/>
            <w:r>
              <w:t>作答時間</w:t>
            </w:r>
          </w:p>
        </w:tc>
        <w:tc>
          <w:tcPr>
            <w:tcW w:type="dxa" w:w="7686"/>
          </w:tcPr>
          <w:p>
            <w:r/>
            <w:r>
              <w:t>顯示「不限時」者，作答時沒有倒數，只能自行按「提交」交卷</w:t>
            </w:r>
          </w:p>
        </w:tc>
      </w:tr>
      <w:tr>
        <w:tc>
          <w:tcPr>
            <w:tcW w:type="dxa" w:w="1674"/>
          </w:tcPr>
          <w:p>
            <w:r/>
            <w:r>
              <w:t>剩餘可作答</w:t>
            </w:r>
          </w:p>
        </w:tc>
        <w:tc>
          <w:tcPr>
            <w:tcW w:type="dxa" w:w="7686"/>
          </w:tcPr>
          <w:p>
            <w:r/>
            <w:r>
              <w:t xml:space="preserve">教師設定的重考次數上限 </w:t>
            </w:r>
            <w:r>
              <w:rPr>
                <w:b/>
              </w:rPr>
              <w:t>加 1</w:t>
            </w:r>
            <w:r>
              <w:t>（含第一次作答）減去已作答次數。重考次數上限為 0 的測驗只能作答 1 次</w:t>
            </w:r>
          </w:p>
        </w:tc>
      </w:tr>
      <w:tr>
        <w:tc>
          <w:tcPr>
            <w:tcW w:type="dxa" w:w="1674"/>
          </w:tcPr>
          <w:p>
            <w:r/>
            <w:r>
              <w:t>目前成績</w:t>
            </w:r>
          </w:p>
        </w:tc>
        <w:tc>
          <w:tcPr>
            <w:tcW w:type="dxa" w:w="7686"/>
          </w:tcPr>
          <w:p>
            <w:r/>
            <w:r>
              <w:t>作答過後顯示「最近一次成績」與「最高分」，以百分制呈現（配分總和不是 100 時依比例換算）。</w:t>
            </w:r>
            <w:r>
              <w:rPr>
                <w:b/>
              </w:rPr>
              <w:t>結業成績以最高分為準</w:t>
            </w:r>
            <w:r>
              <w:t>，重考考得較低不會拉低成績。教師要求重新測驗後，最高分只計重測之後的作答；重測後尚未作答時改顯示「教師已要求重測，重新作答後才會計算結業成績。」</w:t>
            </w:r>
          </w:p>
        </w:tc>
      </w:tr>
      <w:tr>
        <w:tc>
          <w:tcPr>
            <w:tcW w:type="dxa" w:w="1674"/>
          </w:tcPr>
          <w:p>
            <w:r/>
            <w:r>
              <w:t>歷次作答紀錄</w:t>
            </w:r>
          </w:p>
        </w:tc>
        <w:tc>
          <w:tcPr>
            <w:tcW w:type="dxa" w:w="7686"/>
          </w:tcPr>
          <w:p>
            <w:r/>
            <w:r>
              <w:t>尚未交過卷時不顯示</w:t>
            </w:r>
          </w:p>
        </w:tc>
      </w:tr>
    </w:tbl>
    <w:p>
      <w:pPr>
        <w:pStyle w:val="2"/>
      </w:pPr>
      <w:r>
        <w:t>二、開始作答</w:t>
      </w:r>
    </w:p>
    <w:p>
      <w:pPr>
        <w:pStyle w:val="af1"/>
        <w:numPr>
          <w:ilvl w:val="0"/>
          <w:numId w:val="1"/>
        </w:numPr>
      </w:pPr>
      <w:r>
        <w:t>閱讀作答注意事項</w:t>
      </w:r>
    </w:p>
    <w:p>
      <w:pPr>
        <w:pStyle w:val="af1"/>
        <w:numPr>
          <w:ilvl w:val="0"/>
          <w:numId w:val="1"/>
        </w:numPr>
      </w:pPr>
      <w:r>
        <w:t>按「開始作答」，進入作答畫面</w:t>
      </w:r>
    </w:p>
    <w:p>
      <w:pPr>
        <w:ind w:firstLine="482"/>
      </w:pPr>
      <w:r>
        <w:t>按下「開始作答」的當下即</w:t>
      </w:r>
      <w:r>
        <w:rPr>
          <w:b/>
        </w:rPr>
        <w:t>計入一次作答次數</w:t>
      </w:r>
      <w:r>
        <w:t>並開始計時。題目與選項的順序於此時隨機排列，同一次作答中固定不變；每次重新作答都會重新排列。</w:t>
      </w:r>
    </w:p>
    <w:p>
      <w:pPr>
        <w:spacing w:before="80" w:after="80"/>
        <w:ind w:left="283" w:firstLine="0"/>
      </w:pPr>
      <w:r>
        <w:t>重要：限時測驗的時間自按下「開始作答」起計算，倒數歸零即自動提交。</w:t>
      </w:r>
    </w:p>
    <w:p>
      <w:pPr>
        <w:pStyle w:val="2"/>
      </w:pPr>
      <w:r>
        <w:t>三、作答與跳題</w:t>
      </w:r>
    </w:p>
    <w:p>
      <w:pPr>
        <w:ind w:firstLine="482"/>
      </w:pPr>
      <w:r>
        <w:t>作答畫面上方為題號進度、及格分數、剩餘時間（限時測驗才有）與「提交」；左側為題目導覽，右側為目前這一題。</w:t>
      </w:r>
    </w:p>
    <w:p>
      <w:pPr>
        <w:keepNext/>
        <w:spacing w:before="16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781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07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81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color w:val="404040"/>
          <w:sz w:val="20"/>
        </w:rPr>
        <w:t>作答畫面上方為題號進度與「提交」，左側題目導覽顯示已答題數，右側為目前這一題與選項</w:t>
      </w:r>
    </w:p>
    <w:p>
      <w:pPr>
        <w:pStyle w:val="af0"/>
        <w:numPr>
          <w:ilvl w:val="0"/>
          <w:numId w:val="900"/>
        </w:numPr>
      </w:pPr>
      <w:r>
        <w:t>單選題點選一個選項，多選題勾選所有認為正確的選項</w:t>
      </w:r>
    </w:p>
    <w:p>
      <w:pPr>
        <w:pStyle w:val="af0"/>
        <w:numPr>
          <w:ilvl w:val="0"/>
          <w:numId w:val="900"/>
        </w:numPr>
      </w:pPr>
      <w:r>
        <w:t>點左側題號可任意跳題，也可用題目下方的「上一題」「下一題」切換。已作答的題號以實心標示，可據此找出還沒作答的題目</w:t>
      </w:r>
    </w:p>
    <w:p>
      <w:pPr>
        <w:pStyle w:val="af0"/>
        <w:numPr>
          <w:ilvl w:val="0"/>
          <w:numId w:val="900"/>
        </w:numPr>
      </w:pPr>
      <w:r>
        <w:t>切換題目時，系統自動暫存目前這一題的作答</w:t>
      </w:r>
    </w:p>
    <w:p>
      <w:pPr>
        <w:spacing w:before="80" w:after="80"/>
        <w:ind w:left="283" w:firstLine="0"/>
      </w:pPr>
      <w:r>
        <w:t>重要：作答期間</w:t>
      </w:r>
      <w:r>
        <w:rPr>
          <w:b/>
        </w:rPr>
        <w:t>切換到其他視窗或分頁，本次作答即立即自動提交</w:t>
      </w:r>
      <w:r>
        <w:t>，並計入一次作答次數。點瀏覽器的網址列、點選跳出的系統通知、將視窗縮到最小，都算離開作答視窗。作答前請先關閉可能跳出通知的程式。</w:t>
      </w:r>
    </w:p>
    <w:p>
      <w:pPr>
        <w:ind w:firstLine="482"/>
      </w:pPr>
      <w:r>
        <w:t>作答開始後教師若修改了題目、選項或配分，</w:t>
      </w:r>
      <w:r>
        <w:rPr>
          <w:b/>
        </w:rPr>
        <w:t>本次作答不受影響</w:t>
      </w:r>
      <w:r>
        <w:t>，仍以開始作答當時的題目閱卷；下一次作答才套用新內容。</w:t>
      </w:r>
    </w:p>
    <w:p>
      <w:pPr>
        <w:pStyle w:val="2"/>
      </w:pPr>
      <w:r>
        <w:t>四、離開作答畫面</w:t>
      </w:r>
    </w:p>
    <w:p>
      <w:pPr>
        <w:ind w:firstLine="482"/>
      </w:pPr>
      <w:r>
        <w:t>作答開始後，</w:t>
      </w:r>
      <w:r>
        <w:rPr>
          <w:b/>
        </w:rPr>
        <w:t>離開作答畫面即交卷</w:t>
      </w:r>
      <w:r>
        <w:t>，計入一次作答次數，並以當下已作答的內容計分。依離開方式不同：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3012"/>
          </w:tcPr>
          <w:p>
            <w:r>
              <w:rPr>
                <w:b/>
              </w:rPr>
            </w:r>
            <w:r>
              <w:rPr>
                <w:b/>
              </w:rPr>
              <w:t>離開方式</w:t>
            </w:r>
          </w:p>
        </w:tc>
        <w:tc>
          <w:tcPr>
            <w:tcW w:type="dxa" w:w="6348"/>
          </w:tcPr>
          <w:p>
            <w:r>
              <w:rPr>
                <w:b/>
              </w:rPr>
            </w:r>
            <w:r>
              <w:rPr>
                <w:b/>
              </w:rPr>
              <w:t>結果</w:t>
            </w:r>
          </w:p>
        </w:tc>
      </w:tr>
      <w:tr>
        <w:tc>
          <w:tcPr>
            <w:tcW w:type="dxa" w:w="3012"/>
          </w:tcPr>
          <w:p>
            <w:r/>
            <w:r>
              <w:t>切換到其他視窗或分頁、將視窗縮到最小、點瀏覽器網址列或跳出的系統通知</w:t>
            </w:r>
          </w:p>
        </w:tc>
        <w:tc>
          <w:tcPr>
            <w:tcW w:type="dxa" w:w="6348"/>
          </w:tcPr>
          <w:p>
            <w:r/>
            <w:r>
              <w:t>立即自動提交，不另確認</w:t>
            </w:r>
          </w:p>
        </w:tc>
      </w:tr>
      <w:tr>
        <w:tc>
          <w:tcPr>
            <w:tcW w:type="dxa" w:w="3012"/>
          </w:tcPr>
          <w:p>
            <w:r/>
            <w:r>
              <w:t>點左側選單、瀏覽器「上一頁」或頁面上的連結</w:t>
            </w:r>
          </w:p>
        </w:tc>
        <w:tc>
          <w:tcPr>
            <w:tcW w:type="dxa" w:w="6348"/>
          </w:tcPr>
          <w:p>
            <w:r/>
            <w:r>
              <w:t>先跳出「離開作答」確認視窗：按「提交並離開」即交卷並前往該頁（顯示「已提交本次作答」）；按「繼續作答」則留在作答畫面，作答不變</w:t>
            </w:r>
          </w:p>
        </w:tc>
      </w:tr>
      <w:tr>
        <w:tc>
          <w:tcPr>
            <w:tcW w:type="dxa" w:w="3012"/>
          </w:tcPr>
          <w:p>
            <w:r/>
            <w:r>
              <w:t>重新整理或關閉瀏覽器</w:t>
            </w:r>
          </w:p>
        </w:tc>
        <w:tc>
          <w:tcPr>
            <w:tcW w:type="dxa" w:w="6348"/>
          </w:tcPr>
          <w:p>
            <w:r/>
            <w:r>
              <w:t>視為離開。測驗項目會提示「您上次的作答尚未提交。按「開始作答」將以已暫存的作答提交，並顯示該次成績。」；按「開始作答」後，結果頁上方顯示「您上次的作答未提交，已以暫存的作答自動提交。」，仍有剩餘次數者可再開始新的一次。有尚未提交的作答時，即使次數已用完或課程已關閉，「開始作答」仍可按，按下只結算那一次</w:t>
            </w:r>
          </w:p>
        </w:tc>
      </w:tr>
    </w:tbl>
    <w:p>
      <w:pPr>
        <w:spacing w:before="80" w:after="80"/>
        <w:ind w:left="283" w:firstLine="0"/>
      </w:pPr>
      <w:r>
        <w:t>注意：每一次離開都計入一次作答次數。作答期間請留在作答畫面，完成後再按「提交」。</w:t>
      </w:r>
    </w:p>
    <w:p>
      <w:pPr>
        <w:pStyle w:val="2"/>
      </w:pPr>
      <w:r>
        <w:t>五、提交</w:t>
      </w:r>
    </w:p>
    <w:p>
      <w:pPr>
        <w:ind w:firstLine="482"/>
      </w:pPr>
      <w:r>
        <w:t>作答完成後按上方的「提交」。</w:t>
      </w:r>
      <w:r>
        <w:rPr>
          <w:b/>
        </w:rPr>
        <w:t>按下即交卷並立即閱卷</w:t>
      </w:r>
      <w:r>
        <w:t>，不另跳確認視窗，交卷後作答不能再修改；請先由左側題目導覽確認每一題都已作答。</w:t>
      </w:r>
    </w:p>
    <w:p>
      <w:pPr>
        <w:ind w:firstLine="482"/>
      </w:pPr>
      <w:r>
        <w:t>尚未作答的題目以 0 分計。按下「提交」時畫面上的所有作答（含正在作答、尚未切換離開的那一題）會一併送出計分。</w:t>
      </w:r>
    </w:p>
    <w:p>
      <w:pPr>
        <w:pStyle w:val="affa"/>
      </w:pPr>
      <w:r>
        <w:t>時間到自動提交</w:t>
      </w:r>
    </w:p>
    <w:p>
      <w:pPr>
        <w:ind w:firstLine="482"/>
      </w:pPr>
      <w:r>
        <w:t>限時測驗的倒數歸零時，系統自動以當下的作答提交，不需操作。結果頁會標示「作答時間到，已自動提交」，歷次作答紀錄中該次標示「逾時」；逾時提交照常計分。</w:t>
      </w:r>
    </w:p>
    <w:p>
      <w:pPr>
        <w:pStyle w:val="2"/>
      </w:pPr>
      <w:r>
        <w:t>六、成績計算方式</w:t>
      </w:r>
    </w:p>
    <w:p>
      <w:pPr>
        <w:ind w:firstLine="482"/>
      </w:pPr>
      <w:r>
        <w:t>每一題依題型計分，各題得分相加為總分：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07"/>
          </w:tcPr>
          <w:p>
            <w:r>
              <w:rPr>
                <w:b/>
              </w:rPr>
            </w:r>
            <w:r>
              <w:rPr>
                <w:b/>
              </w:rPr>
              <w:t>題型</w:t>
            </w:r>
          </w:p>
        </w:tc>
        <w:tc>
          <w:tcPr>
            <w:tcW w:type="dxa" w:w="8353"/>
          </w:tcPr>
          <w:p>
            <w:r>
              <w:rPr>
                <w:b/>
              </w:rPr>
            </w:r>
            <w:r>
              <w:rPr>
                <w:b/>
              </w:rPr>
              <w:t>計分方式</w:t>
            </w:r>
          </w:p>
        </w:tc>
      </w:tr>
      <w:tr>
        <w:tc>
          <w:tcPr>
            <w:tcW w:type="dxa" w:w="1007"/>
          </w:tcPr>
          <w:p>
            <w:r/>
            <w:r>
              <w:t>單選題</w:t>
            </w:r>
          </w:p>
        </w:tc>
        <w:tc>
          <w:tcPr>
            <w:tcW w:type="dxa" w:w="8353"/>
          </w:tcPr>
          <w:p>
            <w:r/>
            <w:r>
              <w:t>選對得該題全部配分，選錯或未作答 0 分</w:t>
            </w:r>
          </w:p>
        </w:tc>
      </w:tr>
      <w:tr>
        <w:tc>
          <w:tcPr>
            <w:tcW w:type="dxa" w:w="1007"/>
          </w:tcPr>
          <w:p>
            <w:r/>
            <w:r>
              <w:t>多選題</w:t>
            </w:r>
          </w:p>
        </w:tc>
        <w:tc>
          <w:tcPr>
            <w:tcW w:type="dxa" w:w="8353"/>
          </w:tcPr>
          <w:p>
            <w:r/>
            <w:r>
              <w:t>得分 =（選對的選項數 − 選錯的選項數）÷ 正確選項數 × 配分，</w:t>
            </w:r>
            <w:r>
              <w:rPr>
                <w:b/>
              </w:rPr>
              <w:t>最低 0 分</w:t>
            </w:r>
            <w:r>
              <w:t>、不倒扣其他題</w:t>
            </w:r>
          </w:p>
        </w:tc>
      </w:tr>
    </w:tbl>
    <w:p>
      <w:pPr>
        <w:ind w:firstLine="482"/>
      </w:pPr>
      <w:r>
        <w:t>多選題舉例：某題配分 30、正確選項 3 個，選對 2 個又多選了 1 個錯的，得分為（2 − 1）÷ 3 × 30 = 10 分，結果標示「部分對」；選錯的數量不少於選對的數量時，該題 0 分。</w:t>
      </w:r>
    </w:p>
    <w:p>
      <w:pPr>
        <w:ind w:firstLine="482"/>
      </w:pPr>
      <w:r>
        <w:t>總分換算成百分制後</w:t>
      </w:r>
      <w:r>
        <w:rPr>
          <w:b/>
        </w:rPr>
        <w:t>達到及格分數即為合格</w:t>
      </w:r>
      <w:r>
        <w:t>（配分總和為 100 時即為總分）。每一次作答都獨立計分、獨立保存；該測驗的</w:t>
      </w:r>
      <w:r>
        <w:rPr>
          <w:b/>
        </w:rPr>
        <w:t>結業成績取歷次作答的最高分</w:t>
      </w:r>
      <w:r>
        <w:t>（百分制），ET02 學員學習表現的平均成績亦以各測驗的最高分計算。教師要求重新測驗後，只取重測之後的作答計算最高分。</w:t>
      </w:r>
    </w:p>
    <w:p>
      <w:pPr>
        <w:pStyle w:val="2"/>
      </w:pPr>
      <w:r>
        <w:t>七、查看結果</w:t>
      </w:r>
    </w:p>
    <w:p>
      <w:pPr>
        <w:ind w:firstLine="482"/>
      </w:pPr>
      <w:r>
        <w:t>提交後進入結果頁，顯示本次總分、合格與否、第幾次作答與剩餘可作答次數，下方為答題明細。</w:t>
      </w:r>
    </w:p>
    <w:p>
      <w:pPr>
        <w:keepNext/>
        <w:spacing w:before="16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2538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07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53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color w:val="404040"/>
          <w:sz w:val="20"/>
        </w:rPr>
        <w:t>按「提交」後立即顯示本次總分與是否合格，下方答題明細逐題列出本人的答案、正確答案與得分</w:t>
      </w:r>
    </w:p>
    <w:p>
      <w:pPr>
        <w:pStyle w:val="af0"/>
        <w:numPr>
          <w:ilvl w:val="0"/>
          <w:numId w:val="900"/>
        </w:numPr>
      </w:pPr>
      <w:r>
        <w:t>答題明細</w:t>
      </w:r>
      <w:r>
        <w:rPr>
          <w:b/>
        </w:rPr>
        <w:t>一律顯示正確答案</w:t>
      </w:r>
      <w:r>
        <w:t>，逐題列出本人的答案、正確答案、結果（答對／部分對／答錯）與得分</w:t>
      </w:r>
    </w:p>
    <w:p>
      <w:pPr>
        <w:pStyle w:val="af0"/>
        <w:numPr>
          <w:ilvl w:val="0"/>
          <w:numId w:val="900"/>
        </w:numPr>
      </w:pPr>
      <w:r>
        <w:t>點任一列開啟「題目檢討」視窗，查看完整題目，並逐選項標示答對、選錯與漏選</w:t>
      </w:r>
    </w:p>
    <w:p>
      <w:pPr>
        <w:keepNext/>
        <w:spacing w:before="16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883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07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8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color w:val="404040"/>
          <w:sz w:val="20"/>
        </w:rPr>
        <w:t>點答題明細任一列，開啟題目檢討視窗，逐選項標示答對、選錯或漏選</w:t>
      </w:r>
    </w:p>
    <w:p>
      <w:pPr>
        <w:pStyle w:val="affa"/>
      </w:pPr>
      <w:r>
        <w:t>結果頁之後的動作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2567"/>
          </w:tcPr>
          <w:p>
            <w:r>
              <w:rPr>
                <w:b/>
              </w:rPr>
            </w:r>
            <w:r>
              <w:rPr>
                <w:b/>
              </w:rPr>
              <w:t>結果</w:t>
            </w:r>
          </w:p>
        </w:tc>
        <w:tc>
          <w:tcPr>
            <w:tcW w:type="dxa" w:w="2047"/>
          </w:tcPr>
          <w:p>
            <w:r>
              <w:rPr>
                <w:b/>
              </w:rPr>
            </w:r>
            <w:r>
              <w:rPr>
                <w:b/>
              </w:rPr>
              <w:t>結果頁的按鈕</w:t>
            </w:r>
          </w:p>
        </w:tc>
        <w:tc>
          <w:tcPr>
            <w:tcW w:type="dxa" w:w="4746"/>
          </w:tcPr>
          <w:p>
            <w:r>
              <w:rPr>
                <w:b/>
              </w:rPr>
            </w:r>
            <w:r>
              <w:rPr>
                <w:b/>
              </w:rPr>
              <w:t>下一步</w:t>
            </w:r>
          </w:p>
        </w:tc>
      </w:tr>
      <w:tr>
        <w:tc>
          <w:tcPr>
            <w:tcW w:type="dxa" w:w="2567"/>
          </w:tcPr>
          <w:p>
            <w:r/>
            <w:r>
              <w:t>合格</w:t>
            </w:r>
          </w:p>
        </w:tc>
        <w:tc>
          <w:tcPr>
            <w:tcW w:type="dxa" w:w="2047"/>
          </w:tcPr>
          <w:p>
            <w:r/>
            <w:r>
              <w:t>返回課程</w:t>
            </w:r>
          </w:p>
        </w:tc>
        <w:tc>
          <w:tcPr>
            <w:tcW w:type="dxa" w:w="4746"/>
          </w:tcPr>
          <w:p>
            <w:r/>
            <w:r>
              <w:t>回到課程學習頁，後續項目已解鎖</w:t>
            </w:r>
          </w:p>
        </w:tc>
      </w:tr>
      <w:tr>
        <w:tc>
          <w:tcPr>
            <w:tcW w:type="dxa" w:w="2567"/>
          </w:tcPr>
          <w:p>
            <w:r/>
            <w:r>
              <w:t>未合格，仍有次數</w:t>
            </w:r>
          </w:p>
        </w:tc>
        <w:tc>
          <w:tcPr>
            <w:tcW w:type="dxa" w:w="2047"/>
          </w:tcPr>
          <w:p>
            <w:r/>
            <w:r>
              <w:t>回課程重新作答</w:t>
            </w:r>
          </w:p>
        </w:tc>
        <w:tc>
          <w:tcPr>
            <w:tcW w:type="dxa" w:w="4746"/>
          </w:tcPr>
          <w:p>
            <w:r/>
            <w:r>
              <w:t>回到課程學習頁並停在該測驗，閱讀注意事項後再按「開始作答」</w:t>
            </w:r>
          </w:p>
        </w:tc>
      </w:tr>
      <w:tr>
        <w:tc>
          <w:tcPr>
            <w:tcW w:type="dxa" w:w="2567"/>
          </w:tcPr>
          <w:p>
            <w:r/>
            <w:r>
              <w:t>未合格，次數已用完</w:t>
            </w:r>
          </w:p>
        </w:tc>
        <w:tc>
          <w:tcPr>
            <w:tcW w:type="dxa" w:w="2047"/>
          </w:tcPr>
          <w:p>
            <w:r/>
            <w:r>
              <w:t>返回課程</w:t>
            </w:r>
          </w:p>
        </w:tc>
        <w:tc>
          <w:tcPr>
            <w:tcW w:type="dxa" w:w="4746"/>
          </w:tcPr>
          <w:p>
            <w:r/>
            <w:r>
              <w:t>見〈重考次數用完〉</w:t>
            </w:r>
          </w:p>
        </w:tc>
      </w:tr>
    </w:tbl>
    <w:p>
      <w:pPr>
        <w:ind w:firstLine="482"/>
      </w:pPr>
      <w:r>
        <w:t>兩種按鈕都回到課程學習頁、並停在剛作答的測驗項目上，</w:t>
      </w:r>
      <w:r>
        <w:rPr>
          <w:b/>
        </w:rPr>
        <w:t>不會直接開始新的作答</w:t>
      </w:r>
      <w:r>
        <w:t>。結果頁按瀏覽器的上一頁同樣回到課程學習頁，不會回到作答畫面。</w:t>
      </w:r>
    </w:p>
    <w:p>
      <w:pPr>
        <w:pStyle w:val="2"/>
      </w:pPr>
      <w:r>
        <w:t>八、回看歷次作答</w:t>
      </w:r>
    </w:p>
    <w:p>
      <w:pPr>
        <w:ind w:firstLine="482"/>
      </w:pPr>
      <w:r>
        <w:t>測驗項目下方的「歷次作答紀錄」依次序列出每一次已交卷的作答，含作答時間、分數與是否及格。點任一列即可回看該次的逐題明細與正確答案，題目順序與該次作答當時相同。</w:t>
      </w:r>
    </w:p>
    <w:p>
      <w:pPr>
        <w:ind w:firstLine="482"/>
      </w:pPr>
      <w:r>
        <w:t>回看較早的作答時，結果頁只有「返回課程」；要再作答，請回到測驗項目按「開始作答」。</w:t>
      </w:r>
    </w:p>
    <w:p>
      <w:pPr>
        <w:ind w:firstLine="482"/>
      </w:pPr>
      <w:r>
        <w:t>教師要求重新測驗或重置重考次數後，清單於新一輪的第一次作答前插入一列，標示日期與原因：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3450"/>
          </w:tcPr>
          <w:p>
            <w:r>
              <w:rPr>
                <w:b/>
              </w:rPr>
            </w:r>
            <w:r>
              <w:rPr>
                <w:b/>
              </w:rPr>
              <w:t>分隔列文字</w:t>
            </w:r>
          </w:p>
        </w:tc>
        <w:tc>
          <w:tcPr>
            <w:tcW w:type="dxa" w:w="5910"/>
          </w:tcPr>
          <w:p>
            <w:r>
              <w:rPr>
                <w:b/>
              </w:rPr>
            </w:r>
            <w:r>
              <w:rPr>
                <w:b/>
              </w:rPr>
              <w:t>意義</w:t>
            </w:r>
          </w:p>
        </w:tc>
      </w:tr>
      <w:tr>
        <w:tc>
          <w:tcPr>
            <w:tcW w:type="dxa" w:w="3450"/>
          </w:tcPr>
          <w:p>
            <w:r/>
            <w:r>
              <w:t>教師要求重測（測驗內容已更新）</w:t>
            </w:r>
          </w:p>
        </w:tc>
        <w:tc>
          <w:tcPr>
            <w:tcW w:type="dxa" w:w="5910"/>
          </w:tcPr>
          <w:p>
            <w:r/>
            <w:r>
              <w:t>教師修改了測驗內容。此列之前的作答以灰色顯示並標「前一輪」，</w:t>
            </w:r>
            <w:r>
              <w:rPr>
                <w:b/>
              </w:rPr>
              <w:t>不計入結業成績</w:t>
            </w:r>
            <w:r>
              <w:t>，仍可點開回看</w:t>
            </w:r>
          </w:p>
        </w:tc>
      </w:tr>
      <w:tr>
        <w:tc>
          <w:tcPr>
            <w:tcW w:type="dxa" w:w="3450"/>
          </w:tcPr>
          <w:p>
            <w:r/>
            <w:r>
              <w:t>重考次數已重置</w:t>
            </w:r>
          </w:p>
        </w:tc>
        <w:tc>
          <w:tcPr>
            <w:tcW w:type="dxa" w:w="5910"/>
          </w:tcPr>
          <w:p>
            <w:r/>
            <w:r>
              <w:t>教師恢復了作答次數。此列之前的作答照常顯示，最高分照舊計入</w:t>
            </w:r>
          </w:p>
        </w:tc>
      </w:tr>
    </w:tbl>
    <w:p>
      <w:pPr>
        <w:ind w:firstLine="482"/>
      </w:pPr>
      <w:r>
        <w:t>次別連續編號，不因分段而重新起算。</w:t>
      </w:r>
    </w:p>
    <w:p>
      <w:pPr>
        <w:keepNext/>
        <w:spacing w:before="16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975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07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97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color w:val="404040"/>
          <w:sz w:val="20"/>
        </w:rPr>
        <w:t>教師要求重測後，歷次作答紀錄於新一輪前插入分隔列，先前的作答以灰色顯示並標「前一輪」</w:t>
      </w:r>
    </w:p>
    <w:p>
      <w:pPr>
        <w:pStyle w:val="2"/>
      </w:pPr>
      <w:r>
        <w:t>九、重考次數用完</w:t>
      </w:r>
    </w:p>
    <w:p>
      <w:pPr>
        <w:ind w:firstLine="482"/>
      </w:pPr>
      <w:r>
        <w:t>未及格且剩餘可作答次數為 0 時，測驗項目顯示「重考次數已用完，請聯繫教師重置」，「開始作答」無法按（仍有尚未提交的作答時例外，按下只結算那一次）；歷次作答紀錄仍可點閱，供複習錯在哪裡。</w:t>
      </w:r>
    </w:p>
    <w:p>
      <w:pPr>
        <w:ind w:firstLine="482"/>
      </w:pPr>
      <w:r>
        <w:t>此時請聯繫課程教師。教師於 ET02 學員學習表現對該測驗「重置重考次數」後，剩餘可作答次數</w:t>
      </w:r>
      <w:r>
        <w:rPr>
          <w:b/>
        </w:rPr>
        <w:t>恢復為完整的一輪</w:t>
      </w:r>
      <w:r>
        <w:t>（重考次數上限加 1），即可再開始作答。重置不會刪除任何先前的作答紀錄與成績，最高分照舊計入。</w:t>
      </w:r>
    </w:p>
    <w:p>
      <w:pPr>
        <w:spacing w:before="80" w:after="80"/>
        <w:ind w:left="283" w:firstLine="0"/>
      </w:pPr>
      <w:r>
        <w:t>注意：教師修改測驗內容並要求重新測驗時，作答過該測驗的學員（不論是否已通過）該測驗會回到未完成、作答次數重新計算，並收到通知信；原本已及格者，之後的章節也會回到鎖定，須重新作答及格。最高分改為只計重測之後的作答。</w:t>
      </w:r>
    </w:p>
    <w:p>
      <w:pPr>
        <w:pStyle w:val="2"/>
      </w:pPr>
      <w:r>
        <w:t>十、課程關閉後</w:t>
      </w:r>
    </w:p>
    <w:p>
      <w:pPr>
        <w:ind w:firstLine="482"/>
      </w:pPr>
      <w:r>
        <w:t>課程關閉（教師手動關閉，或已過課程訖止時間）當下</w:t>
      </w:r>
      <w:r>
        <w:rPr>
          <w:b/>
        </w:rPr>
        <w:t>仍在作答中、尚未交卷</w:t>
      </w:r>
      <w:r>
        <w:t>的作答，於系統每日排程執行時以已暫存的作答自動提交並計分，成績列入歷次作答紀錄。</w:t>
      </w:r>
    </w:p>
    <w:p>
      <w:pPr>
        <w:ind w:firstLine="482"/>
      </w:pPr>
      <w:r>
        <w:t>課程關閉後測驗項目顯示「此課程已關閉，無法再開新作答」，「開始作答」無法按（仍有尚未提交的作答時例外，按下只結算那一次）；已交卷的成績與歷次作答明細仍可回看。教師再開課後即恢復作答，先前的作答次數與成績接續保留。</w:t>
      </w:r>
    </w:p>
    <w:p>
      <w:pPr>
        <w:spacing w:before="80" w:after="80"/>
        <w:ind w:left="283" w:firstLine="0"/>
      </w:pPr>
      <w:r>
        <w:t>注意：課程關閉期間，教師無法重置重考次數。</w:t>
      </w:r>
    </w:p>
    <w:p>
      <w:pPr>
        <w:pStyle w:val="1"/>
      </w:pPr>
      <w:r>
        <w:t>參、常見訊息與處置</w:t>
      </w:r>
    </w:p>
    <w:p>
      <w:pPr>
        <w:pStyle w:val="2"/>
      </w:pPr>
      <w:r>
        <w:t>一、被擋下（動作沒有完成）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3592"/>
          </w:tcPr>
          <w:p>
            <w:r>
              <w:rPr>
                <w:b/>
              </w:rPr>
            </w:r>
            <w:r>
              <w:rPr>
                <w:b/>
              </w:rPr>
              <w:t>訊息</w:t>
            </w:r>
          </w:p>
        </w:tc>
        <w:tc>
          <w:tcPr>
            <w:tcW w:type="dxa" w:w="5768"/>
          </w:tcPr>
          <w:p>
            <w:r>
              <w:rPr>
                <w:b/>
              </w:rPr>
            </w:r>
            <w:r>
              <w:rPr>
                <w:b/>
              </w:rPr>
              <w:t>處置</w:t>
            </w:r>
          </w:p>
        </w:tc>
      </w:tr>
      <w:tr>
        <w:tc>
          <w:tcPr>
            <w:tcW w:type="dxa" w:w="3592"/>
          </w:tcPr>
          <w:p>
            <w:r/>
            <w:r>
              <w:t>「重考次數已用完，請聯繫教師重置」</w:t>
            </w:r>
          </w:p>
        </w:tc>
        <w:tc>
          <w:tcPr>
            <w:tcW w:type="dxa" w:w="5768"/>
          </w:tcPr>
          <w:p>
            <w:r/>
            <w:r>
              <w:t>本輪次數已用完且未及格。請課程教師於 ET02 學員學習表現重置重考次數</w:t>
            </w:r>
          </w:p>
        </w:tc>
      </w:tr>
      <w:tr>
        <w:tc>
          <w:tcPr>
            <w:tcW w:type="dxa" w:w="3592"/>
          </w:tcPr>
          <w:p>
            <w:r/>
            <w:r>
              <w:t>「此課程已關閉，無法再開新作答」</w:t>
            </w:r>
          </w:p>
        </w:tc>
        <w:tc>
          <w:tcPr>
            <w:tcW w:type="dxa" w:w="5768"/>
          </w:tcPr>
          <w:p>
            <w:r/>
            <w:r>
              <w:t>課程已關閉或已過課程訖止時間，無法開始新的作答；已交卷的成績仍可回看。需要再作答請洽課程教師再開課</w:t>
            </w:r>
          </w:p>
        </w:tc>
      </w:tr>
      <w:tr>
        <w:tc>
          <w:tcPr>
            <w:tcW w:type="dxa" w:w="3592"/>
          </w:tcPr>
          <w:p>
            <w:r/>
            <w:r>
              <w:t>「此課程目前關閉中，無法開始新的作答」</w:t>
            </w:r>
          </w:p>
        </w:tc>
        <w:tc>
          <w:tcPr>
            <w:tcW w:type="dxa" w:w="5768"/>
          </w:tcPr>
          <w:p>
            <w:r/>
            <w:r>
              <w:t>畫面開啟期間課程被關閉。重新點一次測驗項目查看最新狀態</w:t>
            </w:r>
          </w:p>
        </w:tc>
      </w:tr>
      <w:tr>
        <w:tc>
          <w:tcPr>
            <w:tcW w:type="dxa" w:w="3592"/>
          </w:tcPr>
          <w:p>
            <w:r/>
            <w:r>
              <w:t>「請先通過測驗「（測驗名稱）」後解鎖」</w:t>
            </w:r>
          </w:p>
        </w:tc>
        <w:tc>
          <w:tcPr>
            <w:tcW w:type="dxa" w:w="5768"/>
          </w:tcPr>
          <w:p>
            <w:r/>
            <w:r>
              <w:t>於課程學習頁點了鎖定中的項目。先通過提示中的測驗，後續項目才會解鎖</w:t>
            </w:r>
          </w:p>
        </w:tc>
      </w:tr>
    </w:tbl>
    <w:p>
      <w:pPr>
        <w:pStyle w:val="2"/>
      </w:pPr>
      <w:r>
        <w:t>二、有警告（動作完成但需判斷）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4539"/>
          </w:tcPr>
          <w:p>
            <w:r>
              <w:rPr>
                <w:b/>
              </w:rPr>
            </w:r>
            <w:r>
              <w:rPr>
                <w:b/>
              </w:rPr>
              <w:t>訊息</w:t>
            </w:r>
          </w:p>
        </w:tc>
        <w:tc>
          <w:tcPr>
            <w:tcW w:type="dxa" w:w="4821"/>
          </w:tcPr>
          <w:p>
            <w:r>
              <w:rPr>
                <w:b/>
              </w:rPr>
            </w:r>
            <w:r>
              <w:rPr>
                <w:b/>
              </w:rPr>
              <w:t>代表什麼</w:t>
            </w:r>
          </w:p>
        </w:tc>
      </w:tr>
      <w:tr>
        <w:tc>
          <w:tcPr>
            <w:tcW w:type="dxa" w:w="4539"/>
          </w:tcPr>
          <w:p>
            <w:r/>
            <w:r>
              <w:t>「因離開作答視窗，本次作答已自動提交。」</w:t>
            </w:r>
          </w:p>
        </w:tc>
        <w:tc>
          <w:tcPr>
            <w:tcW w:type="dxa" w:w="4821"/>
          </w:tcPr>
          <w:p>
            <w:r/>
            <w:r>
              <w:t>作答期間切換到其他視窗或分頁，本次作答已交卷並計分，計入一次作答次數</w:t>
            </w:r>
          </w:p>
        </w:tc>
      </w:tr>
      <w:tr>
        <w:tc>
          <w:tcPr>
            <w:tcW w:type="dxa" w:w="4539"/>
          </w:tcPr>
          <w:p>
            <w:r/>
            <w:r>
              <w:t>「（作答時間到，已自動提交）」</w:t>
            </w:r>
          </w:p>
        </w:tc>
        <w:tc>
          <w:tcPr>
            <w:tcW w:type="dxa" w:w="4821"/>
          </w:tcPr>
          <w:p>
            <w:r/>
            <w:r>
              <w:t>限時測驗時間已到，系統以時間到之前的作答交卷並照常計分</w:t>
            </w:r>
          </w:p>
        </w:tc>
      </w:tr>
      <w:tr>
        <w:tc>
          <w:tcPr>
            <w:tcW w:type="dxa" w:w="4539"/>
          </w:tcPr>
          <w:p>
            <w:r/>
            <w:r>
              <w:t>「此課程已關閉，無法再開新作答」（結果頁）</w:t>
            </w:r>
          </w:p>
        </w:tc>
        <w:tc>
          <w:tcPr>
            <w:tcW w:type="dxa" w:w="4821"/>
          </w:tcPr>
          <w:p>
            <w:r/>
            <w:r>
              <w:t>本次作答照常計分，但課程已關閉，之後不能再重新作答</w:t>
            </w:r>
          </w:p>
        </w:tc>
      </w:tr>
      <w:tr>
        <w:tc>
          <w:tcPr>
            <w:tcW w:type="dxa" w:w="4539"/>
          </w:tcPr>
          <w:p>
            <w:r/>
            <w:r>
              <w:t>「未達及格分數，您仍有重考機會」</w:t>
            </w:r>
          </w:p>
        </w:tc>
        <w:tc>
          <w:tcPr>
            <w:tcW w:type="dxa" w:w="4821"/>
          </w:tcPr>
          <w:p>
            <w:r/>
            <w:r>
              <w:t>本次未及格，仍有剩餘次數。按「回課程重新作答」回到測驗項目再開始作答</w:t>
            </w:r>
          </w:p>
        </w:tc>
      </w:tr>
      <w:tr>
        <w:tc>
          <w:tcPr>
            <w:tcW w:type="dxa" w:w="4539"/>
          </w:tcPr>
          <w:p>
            <w:r/>
            <w:r>
              <w:t>「教師已要求重測，重新作答後才會計算結業成績。」</w:t>
            </w:r>
          </w:p>
        </w:tc>
        <w:tc>
          <w:tcPr>
            <w:tcW w:type="dxa" w:w="4821"/>
          </w:tcPr>
          <w:p>
            <w:r/>
            <w:r>
              <w:t>教師修改了測驗內容並要求重新測驗，重測之前的成績不再計入。按「開始作答」重新作答</w:t>
            </w:r>
          </w:p>
        </w:tc>
      </w:tr>
      <w:tr>
        <w:tc>
          <w:tcPr>
            <w:tcW w:type="dxa" w:w="4539"/>
          </w:tcPr>
          <w:p>
            <w:r/>
            <w:r>
              <w:t>「您上次的作答尚未提交。按「開始作答」將以已暫存的作答提交，並顯示該次成績。」</w:t>
            </w:r>
          </w:p>
        </w:tc>
        <w:tc>
          <w:tcPr>
            <w:tcW w:type="dxa" w:w="4821"/>
          </w:tcPr>
          <w:p>
            <w:r/>
            <w:r>
              <w:t>上一次作答在交卷前離開（如重新整理或關閉瀏覽器）。按「開始作答」即以已暫存的作答提交計分</w:t>
            </w:r>
          </w:p>
        </w:tc>
      </w:tr>
      <w:tr>
        <w:tc>
          <w:tcPr>
            <w:tcW w:type="dxa" w:w="4539"/>
          </w:tcPr>
          <w:p>
            <w:r/>
            <w:r>
              <w:t>「您上次的作答未提交，已以暫存的作答自動提交。」（結果頁）</w:t>
            </w:r>
          </w:p>
        </w:tc>
        <w:tc>
          <w:tcPr>
            <w:tcW w:type="dxa" w:w="4821"/>
          </w:tcPr>
          <w:p>
            <w:r/>
            <w:r>
              <w:t>上一次未提交的作答已以暫存內容交卷並計分，計入一次作答次數</w:t>
            </w:r>
          </w:p>
        </w:tc>
      </w:tr>
    </w:tbl>
    <w:p>
      <w:pPr>
        <w:pStyle w:val="2"/>
      </w:pPr>
      <w:r>
        <w:t>三、送出後的結果訊息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3737"/>
          </w:tcPr>
          <w:p>
            <w:r>
              <w:rPr>
                <w:b/>
              </w:rPr>
            </w:r>
            <w:r>
              <w:rPr>
                <w:b/>
              </w:rPr>
              <w:t>訊息</w:t>
            </w:r>
          </w:p>
        </w:tc>
        <w:tc>
          <w:tcPr>
            <w:tcW w:type="dxa" w:w="5623"/>
          </w:tcPr>
          <w:p>
            <w:r>
              <w:rPr>
                <w:b/>
              </w:rPr>
            </w:r>
            <w:r>
              <w:rPr>
                <w:b/>
              </w:rPr>
              <w:t>代表什麼</w:t>
            </w:r>
          </w:p>
        </w:tc>
      </w:tr>
      <w:tr>
        <w:tc>
          <w:tcPr>
            <w:tcW w:type="dxa" w:w="3737"/>
          </w:tcPr>
          <w:p>
            <w:r/>
            <w:r>
              <w:t>「已提交並完成閱卷」</w:t>
            </w:r>
          </w:p>
        </w:tc>
        <w:tc>
          <w:tcPr>
            <w:tcW w:type="dxa" w:w="5623"/>
          </w:tcPr>
          <w:p>
            <w:r/>
            <w:r>
              <w:t>已交卷，結果頁顯示本次成績與答題明細</w:t>
            </w:r>
          </w:p>
        </w:tc>
      </w:tr>
      <w:tr>
        <w:tc>
          <w:tcPr>
            <w:tcW w:type="dxa" w:w="3737"/>
          </w:tcPr>
          <w:p>
            <w:r/>
            <w:r>
              <w:t>「已離開作答視窗，本次作答已自動提交」</w:t>
            </w:r>
          </w:p>
        </w:tc>
        <w:tc>
          <w:tcPr>
            <w:tcW w:type="dxa" w:w="5623"/>
          </w:tcPr>
          <w:p>
            <w:r/>
            <w:r>
              <w:t>因離開作答視窗而自動交卷，結果頁顯示本次成績</w:t>
            </w:r>
          </w:p>
        </w:tc>
      </w:tr>
      <w:tr>
        <w:tc>
          <w:tcPr>
            <w:tcW w:type="dxa" w:w="3737"/>
          </w:tcPr>
          <w:p>
            <w:r/>
            <w:r>
              <w:t>「已提交本次作答」</w:t>
            </w:r>
          </w:p>
        </w:tc>
        <w:tc>
          <w:tcPr>
            <w:tcW w:type="dxa" w:w="5623"/>
          </w:tcPr>
          <w:p>
            <w:r/>
            <w:r>
              <w:t>由左側選單、上一頁或頁面連結離開，並於確認視窗按「提交並離開」；已交卷並前往所點的頁面</w:t>
            </w:r>
          </w:p>
        </w:tc>
      </w:tr>
    </w:tbl>
    <w:p>
      <w:pPr>
        <w:pStyle w:val="2"/>
      </w:pPr>
      <w:r>
        <w:t>四、其他情況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3852"/>
          </w:tcPr>
          <w:p>
            <w:r>
              <w:rPr>
                <w:b/>
              </w:rPr>
            </w:r>
            <w:r>
              <w:rPr>
                <w:b/>
              </w:rPr>
              <w:t>情況</w:t>
            </w:r>
          </w:p>
        </w:tc>
        <w:tc>
          <w:tcPr>
            <w:tcW w:type="dxa" w:w="5508"/>
          </w:tcPr>
          <w:p>
            <w:r>
              <w:rPr>
                <w:b/>
              </w:rPr>
            </w:r>
            <w:r>
              <w:rPr>
                <w:b/>
              </w:rPr>
              <w:t>說明</w:t>
            </w:r>
          </w:p>
        </w:tc>
      </w:tr>
      <w:tr>
        <w:tc>
          <w:tcPr>
            <w:tcW w:type="dxa" w:w="3852"/>
          </w:tcPr>
          <w:p>
            <w:r/>
            <w:r>
              <w:t>作答畫面顯示「本次作答已提交，無法再變更。」</w:t>
            </w:r>
          </w:p>
        </w:tc>
        <w:tc>
          <w:tcPr>
            <w:tcW w:type="dxa" w:w="5508"/>
          </w:tcPr>
          <w:p>
            <w:r/>
            <w:r>
              <w:t>這次作答已交卷（例如已在其他分頁交卷後，又開啟這次作答的畫面）。按「查看成績」查看該次結果</w:t>
            </w:r>
          </w:p>
        </w:tc>
      </w:tr>
      <w:tr>
        <w:tc>
          <w:tcPr>
            <w:tcW w:type="dxa" w:w="3852"/>
          </w:tcPr>
          <w:p>
            <w:r/>
            <w:r>
              <w:t>點測驗項目只看到題目、沒有「開始作答」</w:t>
            </w:r>
          </w:p>
        </w:tc>
        <w:tc>
          <w:tcPr>
            <w:tcW w:type="dxa" w:w="5508"/>
          </w:tcPr>
          <w:p>
            <w:r/>
            <w:r>
              <w:t>本人為教師或管理者，正以預覽方式檢視課程；預覽只能看題目，不能作答</w:t>
            </w:r>
          </w:p>
        </w:tc>
      </w:tr>
    </w:tbl>
    <w:sectPr w:rsidR="00707434" w:rsidSect="00034616">
      <w:footerReference w:type="default" r:id="rId46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C6357" w:rsidRDefault="005C6357">
      <w:pPr>
        <w:spacing w:after="0"/>
      </w:pPr>
      <w:r>
        <w:separator/>
      </w:r>
    </w:p>
  </w:endnote>
  <w:endnote w:type="continuationSeparator" w:id="0">
    <w:p w:rsidR="005C6357" w:rsidRDefault="005C635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45CD" w:rsidRDefault="00DC45C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45CD" w:rsidRDefault="00707434">
    <w:pPr>
      <w:pStyle w:val="a5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 w:rsidR="009D7F01"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  <w:szCs w:val="20"/>
      </w:rPr>
      <w:t>/</w:t>
    </w:r>
    <w:r>
      <w:rPr>
        <w:sz w:val="20"/>
      </w:rPr>
      <w:fldChar w:fldCharType="begin"/>
    </w:r>
    <w:r>
      <w:rPr>
        <w:sz w:val="20"/>
      </w:rPr>
      <w:instrText xml:space="preserve"> SECTIONPAGES </w:instrText>
    </w:r>
    <w:r>
      <w:rPr>
        <w:sz w:val="20"/>
      </w:rPr>
      <w:fldChar w:fldCharType="separate"/>
    </w:r>
    <w:r w:rsidR="00532761">
      <w:rPr>
        <w:noProof/>
        <w:sz w:val="20"/>
      </w:rPr>
      <w:t>39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C6357" w:rsidRDefault="005C6357">
      <w:pPr>
        <w:spacing w:after="0"/>
      </w:pPr>
      <w:r>
        <w:separator/>
      </w:r>
    </w:p>
  </w:footnote>
  <w:footnote w:type="continuationSeparator" w:id="0">
    <w:p w:rsidR="005C6357" w:rsidRDefault="005C635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BC44C1"/>
    <w:multiLevelType w:val="singleLevel"/>
    <w:tmpl w:val="DB806158"/>
    <w:lvl w:ilvl="0">
      <w:start w:val="1"/>
      <w:numFmt w:val="decimal"/>
      <w:lvlText w:val="%1."/>
      <w:lvlJc w:val="left"/>
      <w:pPr>
        <w:ind w:left="960" w:hanging="480"/>
      </w:pPr>
      <w:rPr>
        <w:rFonts w:ascii="Times New Roman" w:eastAsia="標楷體" w:hAnsi="Times New Roman" w:cs="Times New Roman"/>
      </w:rPr>
    </w:lvl>
  </w:abstractNum>
  <w:abstractNum w:abstractNumId="1" w15:restartNumberingAfterBreak="0">
    <w:nsid w:val="7CDE1FC3"/>
    <w:multiLevelType w:val="hybridMultilevel"/>
    <w:tmpl w:val="7EACF0CE"/>
    <w:lvl w:ilvl="0" w:tplc="C106A924">
      <w:start w:val="1"/>
      <w:numFmt w:val="bullet"/>
      <w:lvlText w:val="•"/>
      <w:lvlJc w:val="left"/>
      <w:pPr>
        <w:ind w:left="960" w:hanging="480"/>
      </w:pPr>
      <w:rPr>
        <w:rFonts w:ascii="Times New Roman" w:eastAsia="標楷體" w:hAnsi="Times New Roman" w:cs="Times New Roman"/>
      </w:rPr>
    </w:lvl>
    <w:lvl w:ilvl="1" w:tplc="4266A50E">
      <w:start w:val="1"/>
      <w:numFmt w:val="bullet"/>
      <w:lvlText w:val="•"/>
      <w:lvlJc w:val="left"/>
      <w:pPr>
        <w:ind w:left="1680" w:hanging="480"/>
      </w:pPr>
      <w:rPr>
        <w:rFonts w:ascii="Times New Roman" w:eastAsia="標楷體" w:hAnsi="Times New Roman" w:cs="Times New Roman"/>
      </w:rPr>
    </w:lvl>
    <w:lvl w:ilvl="2" w:tplc="8A24E9CA">
      <w:numFmt w:val="decimal"/>
      <w:lvlText w:val=""/>
      <w:lvlJc w:val="left"/>
    </w:lvl>
    <w:lvl w:ilvl="3" w:tplc="6A54AFEC">
      <w:numFmt w:val="decimal"/>
      <w:lvlText w:val=""/>
      <w:lvlJc w:val="left"/>
    </w:lvl>
    <w:lvl w:ilvl="4" w:tplc="5BDC6EC2">
      <w:numFmt w:val="decimal"/>
      <w:lvlText w:val=""/>
      <w:lvlJc w:val="left"/>
    </w:lvl>
    <w:lvl w:ilvl="5" w:tplc="A1721198">
      <w:numFmt w:val="decimal"/>
      <w:lvlText w:val=""/>
      <w:lvlJc w:val="left"/>
    </w:lvl>
    <w:lvl w:ilvl="6" w:tplc="46F23566">
      <w:numFmt w:val="decimal"/>
      <w:lvlText w:val=""/>
      <w:lvlJc w:val="left"/>
    </w:lvl>
    <w:lvl w:ilvl="7" w:tplc="E2B02AF8">
      <w:numFmt w:val="decimal"/>
      <w:lvlText w:val=""/>
      <w:lvlJc w:val="left"/>
    </w:lvl>
    <w:lvl w:ilvl="8" w:tplc="BAFCD9D4">
      <w:numFmt w:val="decimal"/>
      <w:lvlText w:val=""/>
      <w:lvlJc w:val="left"/>
    </w:lvl>
  </w:abstractNum>
  <w:abstractNum w:abstractNumId="900">
    <w:lvl w:ilvl="0">
      <w:start w:val="1"/>
      <w:numFmt w:val="bullet"/>
      <w:lvlText w:val="●"/>
      <w:lvlJc w:val="left"/>
      <w:pPr>
        <w:ind w:left="482" w:hanging="482"/>
      </w:p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IdMacAtCleanup w:val="36"/>
  <w:num w:numId="900">
    <w:abstractNumId w:val="9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2ED2"/>
    <w:rsid w:val="004B7BE0"/>
    <w:rsid w:val="00532761"/>
    <w:rsid w:val="005C6357"/>
    <w:rsid w:val="006212BF"/>
    <w:rsid w:val="006D33C6"/>
    <w:rsid w:val="00707434"/>
    <w:rsid w:val="0076658F"/>
    <w:rsid w:val="009D7F01"/>
    <w:rsid w:val="00AA1D8D"/>
    <w:rsid w:val="00AE2806"/>
    <w:rsid w:val="00B47730"/>
    <w:rsid w:val="00B766A3"/>
    <w:rsid w:val="00CB0664"/>
    <w:rsid w:val="00D75B86"/>
    <w:rsid w:val="00DC45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4D574C3-6578-4DED-917D-18B2ACDAF106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C693F"/>
    <w:pPr>
      <w:spacing w:after="120" w:line="240" w:lineRule="auto"/>
    </w:pPr>
    <w:rPr>
      <w:rFonts w:ascii="Times New Roman" w:eastAsia="標楷體" w:hAnsi="Times New Roman" w:cs="Times New Roman"/>
      <w:color w:val="000000"/>
      <w:sz w:val="24"/>
      <w:szCs w:val="24"/>
      <w:lang w:eastAsia="zh-TW"/>
    </w:rPr>
  </w:style>
  <w:style w:type="paragraph" w:styleId="1">
    <w:name w:val="heading 1"/>
    <w:basedOn w:val="a"/>
    <w:next w:val="a"/>
    <w:link w:val="10"/>
    <w:uiPriority w:val="9"/>
    <w:qFormat/>
    <w:rsid w:val="00FC693F"/>
    <w:pPr>
      <w:keepNext/>
      <w:keepLines/>
      <w:pageBreakBefore/>
      <w:spacing w:before="120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C693F"/>
    <w:pPr>
      <w:keepNext/>
      <w:keepLines/>
      <w:spacing w:before="1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FC693F"/>
    <w:pPr>
      <w:keepNext/>
      <w:keepLines/>
      <w:spacing w:before="12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4">
    <w:name w:val="頁首 字元"/>
    <w:basedOn w:val="a0"/>
    <w:link w:val="a3"/>
    <w:uiPriority w:val="99"/>
    <w:rsid w:val="00E618BF"/>
  </w:style>
  <w:style w:type="paragraph" w:styleId="a5">
    <w:name w:val="footer"/>
    <w:basedOn w:val="a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頁尾 字元"/>
    <w:basedOn w:val="a0"/>
    <w:link w:val="a5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標題 2 字元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標題 3 字元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"/>
    <w:next w:val="a"/>
    <w:link w:val="a9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9">
    <w:name w:val="標題 字元"/>
    <w:basedOn w:val="a0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b">
    <w:name w:val="副標題 字元"/>
    <w:basedOn w:val="a0"/>
    <w:link w:val="aa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d">
    <w:name w:val="Body Text"/>
    <w:basedOn w:val="a"/>
    <w:link w:val="ae"/>
    <w:uiPriority w:val="99"/>
    <w:unhideWhenUsed/>
    <w:rsid w:val="00AA1D8D"/>
  </w:style>
  <w:style w:type="character" w:customStyle="1" w:styleId="ae">
    <w:name w:val="本文 字元"/>
    <w:basedOn w:val="a0"/>
    <w:link w:val="ad"/>
    <w:uiPriority w:val="99"/>
    <w:rsid w:val="00AA1D8D"/>
  </w:style>
  <w:style w:type="paragraph" w:styleId="21">
    <w:name w:val="Body Text 2"/>
    <w:basedOn w:val="a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本文 2 字元"/>
    <w:basedOn w:val="a0"/>
    <w:link w:val="21"/>
    <w:uiPriority w:val="99"/>
    <w:rsid w:val="00AA1D8D"/>
  </w:style>
  <w:style w:type="paragraph" w:styleId="31">
    <w:name w:val="Body Text 3"/>
    <w:basedOn w:val="a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本文 3 字元"/>
    <w:basedOn w:val="a0"/>
    <w:link w:val="31"/>
    <w:uiPriority w:val="99"/>
    <w:rsid w:val="00AA1D8D"/>
    <w:rPr>
      <w:sz w:val="16"/>
      <w:szCs w:val="16"/>
    </w:rPr>
  </w:style>
  <w:style w:type="paragraph" w:styleId="af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f0">
    <w:name w:val="List Bullet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4">
    <w:name w:val="List Bullet 2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0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"/>
    <w:next w:val="a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0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"/>
    <w:next w:val="a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0"/>
    <w:uiPriority w:val="22"/>
    <w:qFormat/>
    <w:rsid w:val="00FC693F"/>
    <w:rPr>
      <w:b/>
      <w:bCs/>
    </w:rPr>
  </w:style>
  <w:style w:type="character" w:styleId="af9">
    <w:name w:val="Emphasis"/>
    <w:basedOn w:val="a0"/>
    <w:uiPriority w:val="20"/>
    <w:qFormat/>
    <w:rsid w:val="00FC693F"/>
    <w:rPr>
      <w:i/>
      <w:iCs/>
    </w:rPr>
  </w:style>
  <w:style w:type="paragraph" w:styleId="afa">
    <w:name w:val="Intense Quote"/>
    <w:basedOn w:val="a"/>
    <w:next w:val="a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0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a">
    <w:name w:val="操作子標題"/>
    <w:pPr>
      <w:spacing w:before="120" w:after="120" w:line="240" w:lineRule="auto"/>
    </w:pPr>
    <w:rPr>
      <w:rFonts w:ascii="Times New Roman" w:eastAsia="標楷體" w:hAnsi="Times New Roman" w:cs="Times New Roman"/>
      <w:b/>
      <w:bCs/>
      <w:color w:val="000000"/>
      <w:sz w:val="24"/>
      <w:szCs w:val="24"/>
      <w:lang w:eastAsia="zh-TW"/>
    </w:rPr>
  </w:style>
  <w:style w:type="paragraph" w:customStyle="1" w:styleId="Heading1NoTOC">
    <w:name w:val="Heading 1 No TOC"/>
    <w:pPr>
      <w:pageBreakBefore/>
      <w:spacing w:after="240" w:line="240" w:lineRule="auto"/>
      <w:jc w:val="center"/>
    </w:pPr>
    <w:rPr>
      <w:rFonts w:ascii="Times New Roman" w:eastAsia="標楷體" w:hAnsi="Times New Roman" w:cs="Times New Roman"/>
      <w:color w:val="000000"/>
      <w:sz w:val="36"/>
      <w:szCs w:val="36"/>
      <w:lang w:eastAsia="zh-TW"/>
    </w:rPr>
  </w:style>
  <w:style w:type="paragraph" w:styleId="14">
    <w:name w:val="toc 1"/>
    <w:basedOn w:val="a"/>
    <w:next w:val="a"/>
    <w:autoRedefine/>
    <w:uiPriority w:val="39"/>
    <w:unhideWhenUsed/>
    <w:rsid w:val="009D7F01"/>
  </w:style>
  <w:style w:type="paragraph" w:styleId="2a">
    <w:name w:val="toc 2"/>
    <w:basedOn w:val="a"/>
    <w:next w:val="a"/>
    <w:autoRedefine/>
    <w:uiPriority w:val="39"/>
    <w:unhideWhenUsed/>
    <w:rsid w:val="009D7F01"/>
    <w:pPr>
      <w:ind w:leftChars="200" w:left="480"/>
    </w:pPr>
  </w:style>
  <w:style w:type="character" w:styleId="affb">
    <w:name w:val="Hyperlink"/>
    <w:basedOn w:val="a0"/>
    <w:uiPriority w:val="99"/>
    <w:unhideWhenUsed/>
    <w:rsid w:val="009D7F0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48" Type="http://schemas.openxmlformats.org/officeDocument/2006/relationships/theme" Target="theme/theme1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46" Type="http://schemas.openxmlformats.org/officeDocument/2006/relationships/footer" Target="footer2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5433768-CC8D-4AF3-B2C9-4B3C2D3025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42</Pages>
  <Words>1705</Words>
  <Characters>9723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陳怡君 (Joanne)</dc:creator>
  <cp:keywords/>
  <dc:description>generated by python-docx</dc:description>
  <cp:lastModifiedBy>陳怡君</cp:lastModifiedBy>
  <cp:revision>7</cp:revision>
  <dcterms:created xsi:type="dcterms:W3CDTF">2013-12-23T23:15:00Z</dcterms:created>
  <dcterms:modified xsi:type="dcterms:W3CDTF">2026-06-09T03:50:00Z</dcterms:modified>
  <cp:category/>
</cp:coreProperties>
</file>