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註冊，應顯示與第 5 項相同之提示；該 Email 的原邀請信連結應仍可完成啟用。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已用來完成重設的連結再次開啟並送出新密碼，應提示「連結已失效，請重新申請」。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連續申請兩次重設，以第一封信的連結送出新密碼，應提示「連結已失效，請重新申請」；以第二封則可完成重設。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