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2026/10/02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2026/10/02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對目前登入中的本人帳號按「停用」，應被擋下並提示無法停用自己的帳號。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停用某模組的最後一名管理者，系統應允許（不檢核至少保留一名管理者）；測畢立即按「啟用」恢復。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教育訓練分頁的角色欄為「管理者／教師／學員」，文件管理分頁為「管理者／編輯者／審核者／閱覽者」。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已停用帳號該列應標示「已停用」，其角色核取方塊與「編輯」皆不可操作——連已持有的角色也不可撤除。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撤除某模組最後一名管理者的管理者角色，系統應允許（不檢核至少保留一名）；測畢立即指派回去。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新增一列但只選「單位」未選「職位」，視窗應先提示未選完的列將被略過，儲存後該列不應出現在可見對象欄。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於教育訓練分頁按「編輯」，勾選兩個受訓單位標籤並儲存，該列的受訓單位標籤欄應同時顯示兩者。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教育訓練的群組編輯視窗應為可複選的標籤清單，不出現「單位」「職位」兩個下拉（兩個模組的授權形狀不同）。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