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平台管理模組</w:t>
      </w:r>
    </w:p>
    <w:p>
      <w:pPr>
        <w:spacing w:after="0"/>
        <w:jc w:val="center"/>
      </w:pPr>
      <w:r>
        <w:rPr>
          <w:sz w:val="44"/>
        </w:rPr>
        <w:t>DP03 系統參數與清單維護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2026/10/19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2026/10/19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本作業供</w:t>
      </w:r>
      <w:r>
        <w:rPr>
          <w:b/>
        </w:rPr>
        <w:t>各模組的管理者</w:t>
      </w:r>
      <w:r>
        <w:t>維護系統參數與各模組的選項清單。畫面上方的分頁依身分出現：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047"/>
          </w:tcPr>
          <w:p>
            <w:r>
              <w:rPr>
                <w:b/>
              </w:rPr>
            </w:r>
            <w:r>
              <w:rPr>
                <w:b/>
              </w:rPr>
              <w:t>分頁</w:t>
            </w:r>
          </w:p>
        </w:tc>
        <w:tc>
          <w:tcPr>
            <w:tcW w:type="dxa" w:w="2794"/>
          </w:tcPr>
          <w:p>
            <w:r>
              <w:rPr>
                <w:b/>
              </w:rPr>
            </w:r>
            <w:r>
              <w:rPr>
                <w:b/>
              </w:rPr>
              <w:t>誰看得到</w:t>
            </w:r>
          </w:p>
        </w:tc>
        <w:tc>
          <w:tcPr>
            <w:tcW w:type="dxa" w:w="4519"/>
          </w:tcPr>
          <w:p>
            <w:r>
              <w:rPr>
                <w:b/>
              </w:rPr>
            </w:r>
            <w:r>
              <w:rPr>
                <w:b/>
              </w:rPr>
              <w:t>內容</w:t>
            </w:r>
          </w:p>
        </w:tc>
      </w:tr>
      <w:tr>
        <w:tc>
          <w:tcPr>
            <w:tcW w:type="dxa" w:w="2047"/>
          </w:tcPr>
          <w:p>
            <w:r/>
            <w:r>
              <w:t>平台（共用）</w:t>
            </w:r>
          </w:p>
        </w:tc>
        <w:tc>
          <w:tcPr>
            <w:tcW w:type="dxa" w:w="2794"/>
          </w:tcPr>
          <w:p>
            <w:r/>
            <w:r>
              <w:t>教育訓練或文件管理的管理者</w:t>
            </w:r>
          </w:p>
        </w:tc>
        <w:tc>
          <w:tcPr>
            <w:tcW w:type="dxa" w:w="4519"/>
          </w:tcPr>
          <w:p>
            <w:r/>
            <w:r>
              <w:t>密碼規則、登入鎖定、各類連結效期等全平台共用的參數</w:t>
            </w:r>
          </w:p>
        </w:tc>
      </w:tr>
      <w:tr>
        <w:tc>
          <w:tcPr>
            <w:tcW w:type="dxa" w:w="2047"/>
          </w:tcPr>
          <w:p>
            <w:r/>
            <w:r>
              <w:t>教育訓練（ET）</w:t>
            </w:r>
          </w:p>
        </w:tc>
        <w:tc>
          <w:tcPr>
            <w:tcW w:type="dxa" w:w="2794"/>
          </w:tcPr>
          <w:p>
            <w:r/>
            <w:r>
              <w:t>教育訓練的管理者</w:t>
            </w:r>
          </w:p>
        </w:tc>
        <w:tc>
          <w:tcPr>
            <w:tcW w:type="dxa" w:w="4519"/>
          </w:tcPr>
          <w:p>
            <w:r/>
            <w:r>
              <w:t>加急提醒天數；受訓對象的單位與職位清單</w:t>
            </w:r>
          </w:p>
        </w:tc>
      </w:tr>
      <w:tr>
        <w:tc>
          <w:tcPr>
            <w:tcW w:type="dxa" w:w="2047"/>
          </w:tcPr>
          <w:p>
            <w:r/>
            <w:r>
              <w:t>文件管理（DM）</w:t>
            </w:r>
          </w:p>
        </w:tc>
        <w:tc>
          <w:tcPr>
            <w:tcW w:type="dxa" w:w="2794"/>
          </w:tcPr>
          <w:p>
            <w:r/>
            <w:r>
              <w:t>文件管理的管理者</w:t>
            </w:r>
          </w:p>
        </w:tc>
        <w:tc>
          <w:tcPr>
            <w:tcW w:type="dxa" w:w="4519"/>
          </w:tcPr>
          <w:p>
            <w:r/>
            <w:r>
              <w:t>催辦門檻天數；文件分類、關聯作業項目、可見對象的單位與職位、檢索標籤</w:t>
            </w:r>
          </w:p>
        </w:tc>
      </w:tr>
    </w:tbl>
    <w:p>
      <w:pPr>
        <w:ind w:firstLine="482"/>
      </w:pPr>
      <w:r>
        <w:t>各分頁的變更</w:t>
      </w:r>
      <w:r>
        <w:rPr>
          <w:b/>
        </w:rPr>
        <w:t>儲存後即時生效</w:t>
      </w:r>
      <w:r>
        <w:t>，並記入操作記錄（見 DP05 操作記錄查詢）。</w:t>
      </w:r>
    </w:p>
    <w:p>
      <w:pPr>
        <w:ind w:firstLine="482"/>
      </w:pPr>
      <w:r>
        <w:t>教育訓練與文件管理的單位、職位清單</w:t>
      </w:r>
      <w:r>
        <w:rPr>
          <w:b/>
        </w:rPr>
        <w:t>各自獨立</w:t>
      </w:r>
      <w:r>
        <w:t>，於一邊增修不會帶到另一邊。誰配哪一組單位與職位，於 DP02 權限管理指派；本作業只維護可選的項目。</w:t>
      </w:r>
    </w:p>
    <w:p>
      <w:pPr>
        <w:pStyle w:val="2"/>
      </w:pPr>
      <w:r>
        <w:t>二、進入路徑</w:t>
      </w:r>
    </w:p>
    <w:p>
      <w:pPr>
        <w:ind w:firstLine="482"/>
      </w:pPr>
      <w:r>
        <w:t>側邊選單「系統管理者後台 → DP03 系統參數與清單維護」。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畫面自上而下為標題列、分頁，其下為參數清單。清單每列為一個參數或一份選項清單：參數於「參數值」欄顯示目前的值，選項清單則顯示共有幾項。按該列的「編輯」，於清單下方展開編輯區。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6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3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平台（共用）分頁列出全平台共用的參數，上方提示變更將影響全平台</w:t>
      </w:r>
    </w:p>
    <w:p>
      <w:pPr>
        <w:pStyle w:val="2"/>
      </w:pPr>
      <w:r>
        <w:t>二、修改參數值</w:t>
      </w:r>
    </w:p>
    <w:p>
      <w:pPr>
        <w:pStyle w:val="af1"/>
        <w:numPr>
          <w:ilvl w:val="0"/>
          <w:numId w:val="1"/>
        </w:numPr>
      </w:pPr>
      <w:r>
        <w:t>按該參數的「編輯」</w:t>
      </w:r>
    </w:p>
    <w:p>
      <w:pPr>
        <w:pStyle w:val="af1"/>
        <w:numPr>
          <w:ilvl w:val="0"/>
          <w:numId w:val="1"/>
        </w:numPr>
      </w:pPr>
      <w:r>
        <w:t>於編輯區修改參數值，需要時一併修改「說明」</w:t>
      </w:r>
    </w:p>
    <w:p>
      <w:pPr>
        <w:pStyle w:val="af1"/>
        <w:numPr>
          <w:ilvl w:val="0"/>
          <w:numId w:val="1"/>
        </w:numPr>
      </w:pPr>
      <w:r>
        <w:t>按「儲存」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92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3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按「編輯」後於清單下方展開編輯區，可修改參數值與說明</w:t>
      </w:r>
    </w:p>
    <w:p>
      <w:pPr>
        <w:ind w:firstLine="482"/>
      </w:pPr>
      <w:r>
        <w:t>「說明」供維護者辨識用途，內容會記入操作記錄，請勿填入密碼、金鑰等機密。</w:t>
      </w:r>
    </w:p>
    <w:p>
      <w:pPr>
        <w:pStyle w:val="affa"/>
      </w:pPr>
      <w:r>
        <w:t>平台級參數儲存前會再確認一次</w:t>
      </w:r>
    </w:p>
    <w:p>
      <w:pPr>
        <w:ind w:firstLine="482"/>
      </w:pPr>
      <w:r>
        <w:t>平台（共用）分頁的參數同時影響教育訓練與文件管理兩個模組，按「儲存」後會先跳出確認視窗，按「確定儲存」才寫入；按「取消」則還原為修改前的值。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220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3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2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修改平台級參數按「儲存」後，跳出確認視窗提醒變更將影響全平台</w:t>
      </w:r>
    </w:p>
    <w:p>
      <w:pPr>
        <w:pStyle w:val="affa"/>
      </w:pPr>
      <w:r>
        <w:t>各參數可設定的範圍</w:t>
      </w:r>
    </w:p>
    <w:p>
      <w:pPr>
        <w:ind w:firstLine="482"/>
      </w:pPr>
      <w:r>
        <w:t>超出範圍的值無法儲存，會提示「參數值不合法，請確認格式與值域」。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646"/>
          </w:tcPr>
          <w:p>
            <w:r>
              <w:rPr>
                <w:b/>
              </w:rPr>
            </w:r>
            <w:r>
              <w:rPr>
                <w:b/>
              </w:rPr>
              <w:t>參數</w:t>
            </w:r>
          </w:p>
        </w:tc>
        <w:tc>
          <w:tcPr>
            <w:tcW w:type="dxa" w:w="4714"/>
          </w:tcPr>
          <w:p>
            <w:r>
              <w:rPr>
                <w:b/>
              </w:rPr>
            </w:r>
            <w:r>
              <w:rPr>
                <w:b/>
              </w:rPr>
              <w:t>可設定範圍</w:t>
            </w:r>
          </w:p>
        </w:tc>
      </w:tr>
      <w:tr>
        <w:tc>
          <w:tcPr>
            <w:tcW w:type="dxa" w:w="4646"/>
          </w:tcPr>
          <w:p>
            <w:r/>
            <w:r>
              <w:t>密碼最小長度（一般使用者）</w:t>
            </w:r>
          </w:p>
        </w:tc>
        <w:tc>
          <w:tcPr>
            <w:tcW w:type="dxa" w:w="4714"/>
          </w:tcPr>
          <w:p>
            <w:r/>
            <w:r>
              <w:t>8 以上，且不超過特權帳號的最小長度</w:t>
            </w:r>
          </w:p>
        </w:tc>
      </w:tr>
      <w:tr>
        <w:tc>
          <w:tcPr>
            <w:tcW w:type="dxa" w:w="4646"/>
          </w:tcPr>
          <w:p>
            <w:r/>
            <w:r>
              <w:t>密碼最小長度（特權帳號）</w:t>
            </w:r>
          </w:p>
        </w:tc>
        <w:tc>
          <w:tcPr>
            <w:tcW w:type="dxa" w:w="4714"/>
          </w:tcPr>
          <w:p>
            <w:r/>
            <w:r>
              <w:t>不小於一般使用者的最小長度，最大 72</w:t>
            </w:r>
          </w:p>
        </w:tc>
      </w:tr>
      <w:tr>
        <w:tc>
          <w:tcPr>
            <w:tcW w:type="dxa" w:w="4646"/>
          </w:tcPr>
          <w:p>
            <w:r/>
            <w:r>
              <w:t>字元組合要求（種類數）</w:t>
            </w:r>
          </w:p>
        </w:tc>
        <w:tc>
          <w:tcPr>
            <w:tcW w:type="dxa" w:w="4714"/>
          </w:tcPr>
          <w:p>
            <w:r/>
            <w:r>
              <w:t>1～4</w:t>
            </w:r>
          </w:p>
        </w:tc>
      </w:tr>
      <w:tr>
        <w:tc>
          <w:tcPr>
            <w:tcW w:type="dxa" w:w="4646"/>
          </w:tcPr>
          <w:p>
            <w:r/>
            <w:r>
              <w:t>密碼歷史記憶次數</w:t>
            </w:r>
          </w:p>
        </w:tc>
        <w:tc>
          <w:tcPr>
            <w:tcW w:type="dxa" w:w="4714"/>
          </w:tcPr>
          <w:p>
            <w:r/>
            <w:r>
              <w:t>0～24</w:t>
            </w:r>
          </w:p>
        </w:tc>
      </w:tr>
      <w:tr>
        <w:tc>
          <w:tcPr>
            <w:tcW w:type="dxa" w:w="4646"/>
          </w:tcPr>
          <w:p>
            <w:r/>
            <w:r>
              <w:t>密碼最長效期（天）</w:t>
            </w:r>
          </w:p>
        </w:tc>
        <w:tc>
          <w:tcPr>
            <w:tcW w:type="dxa" w:w="4714"/>
          </w:tcPr>
          <w:p>
            <w:r/>
            <w:r>
              <w:t>1～90</w:t>
            </w:r>
          </w:p>
        </w:tc>
      </w:tr>
      <w:tr>
        <w:tc>
          <w:tcPr>
            <w:tcW w:type="dxa" w:w="4646"/>
          </w:tcPr>
          <w:p>
            <w:r/>
            <w:r>
              <w:t>密碼到期提醒天數（天）</w:t>
            </w:r>
          </w:p>
        </w:tc>
        <w:tc>
          <w:tcPr>
            <w:tcW w:type="dxa" w:w="4714"/>
          </w:tcPr>
          <w:p>
            <w:r/>
            <w:r>
              <w:t>1 以上，且須小於密碼最長效期</w:t>
            </w:r>
          </w:p>
        </w:tc>
      </w:tr>
      <w:tr>
        <w:tc>
          <w:tcPr>
            <w:tcW w:type="dxa" w:w="4646"/>
          </w:tcPr>
          <w:p>
            <w:r/>
            <w:r>
              <w:t>登入失敗鎖定次數</w:t>
            </w:r>
          </w:p>
        </w:tc>
        <w:tc>
          <w:tcPr>
            <w:tcW w:type="dxa" w:w="4714"/>
          </w:tcPr>
          <w:p>
            <w:r/>
            <w:r>
              <w:t>1～10</w:t>
            </w:r>
          </w:p>
        </w:tc>
      </w:tr>
      <w:tr>
        <w:tc>
          <w:tcPr>
            <w:tcW w:type="dxa" w:w="4646"/>
          </w:tcPr>
          <w:p>
            <w:r/>
            <w:r>
              <w:t>帳號鎖定時間（分鐘）</w:t>
            </w:r>
          </w:p>
        </w:tc>
        <w:tc>
          <w:tcPr>
            <w:tcW w:type="dxa" w:w="4714"/>
          </w:tcPr>
          <w:p>
            <w:r/>
            <w:r>
              <w:t>1～1440</w:t>
            </w:r>
          </w:p>
        </w:tc>
      </w:tr>
      <w:tr>
        <w:tc>
          <w:tcPr>
            <w:tcW w:type="dxa" w:w="4646"/>
          </w:tcPr>
          <w:p>
            <w:r/>
            <w:r>
              <w:t>密碼重設連結有效時間（分鐘）</w:t>
            </w:r>
          </w:p>
        </w:tc>
        <w:tc>
          <w:tcPr>
            <w:tcW w:type="dxa" w:w="4714"/>
          </w:tcPr>
          <w:p>
            <w:r/>
            <w:r>
              <w:t>1～120</w:t>
            </w:r>
          </w:p>
        </w:tc>
      </w:tr>
      <w:tr>
        <w:tc>
          <w:tcPr>
            <w:tcW w:type="dxa" w:w="4646"/>
          </w:tcPr>
          <w:p>
            <w:r/>
            <w:r>
              <w:t>Email 變更驗證連結有效時間（分鐘）</w:t>
            </w:r>
          </w:p>
        </w:tc>
        <w:tc>
          <w:tcPr>
            <w:tcW w:type="dxa" w:w="4714"/>
          </w:tcPr>
          <w:p>
            <w:r/>
            <w:r>
              <w:t>1～120</w:t>
            </w:r>
          </w:p>
        </w:tc>
      </w:tr>
      <w:tr>
        <w:tc>
          <w:tcPr>
            <w:tcW w:type="dxa" w:w="4646"/>
          </w:tcPr>
          <w:p>
            <w:r/>
            <w:r>
              <w:t>閒置停用天數（天）</w:t>
            </w:r>
          </w:p>
        </w:tc>
        <w:tc>
          <w:tcPr>
            <w:tcW w:type="dxa" w:w="4714"/>
          </w:tcPr>
          <w:p>
            <w:r/>
            <w:r>
              <w:t>1～365</w:t>
            </w:r>
          </w:p>
        </w:tc>
      </w:tr>
      <w:tr>
        <w:tc>
          <w:tcPr>
            <w:tcW w:type="dxa" w:w="4646"/>
          </w:tcPr>
          <w:p>
            <w:r/>
            <w:r>
              <w:t>加急提醒天數（教育訓練）</w:t>
            </w:r>
          </w:p>
        </w:tc>
        <w:tc>
          <w:tcPr>
            <w:tcW w:type="dxa" w:w="4714"/>
          </w:tcPr>
          <w:p>
            <w:r/>
            <w:r>
              <w:t>0～30，填 0 即不寄加急提醒</w:t>
            </w:r>
          </w:p>
        </w:tc>
      </w:tr>
      <w:tr>
        <w:tc>
          <w:tcPr>
            <w:tcW w:type="dxa" w:w="4646"/>
          </w:tcPr>
          <w:p>
            <w:r/>
            <w:r>
              <w:t>催辦門檻天數（文件管理）</w:t>
            </w:r>
          </w:p>
        </w:tc>
        <w:tc>
          <w:tcPr>
            <w:tcW w:type="dxa" w:w="4714"/>
          </w:tcPr>
          <w:p>
            <w:r/>
            <w:r>
              <w:t>1～30</w:t>
            </w:r>
          </w:p>
        </w:tc>
      </w:tr>
    </w:tbl>
    <w:p>
      <w:pPr>
        <w:spacing w:before="80" w:after="80"/>
        <w:ind w:left="283" w:firstLine="0"/>
      </w:pPr>
      <w:r>
        <w:t>重要：「密碼重設連結有效時間」</w:t>
      </w:r>
      <w:r>
        <w:rPr>
          <w:b/>
        </w:rPr>
        <w:t>同時是</w:t>
      </w:r>
      <w:r>
        <w:t>註冊啟用信、驗證信與管理者邀請信中連結的有效時間。調短時，下班前發出的邀請可能在隔日即已失效。</w:t>
      </w:r>
    </w:p>
    <w:p>
      <w:pPr>
        <w:ind w:firstLine="482"/>
      </w:pPr>
      <w:r>
        <w:t>兩組密碼長度互相牽制：要把一般使用者的最小長度調到比特權帳號更長時，須先調高特權帳號的值。密碼最長效期與到期提醒天數亦同。</w:t>
      </w:r>
    </w:p>
    <w:p>
      <w:pPr>
        <w:pStyle w:val="2"/>
      </w:pPr>
      <w:r>
        <w:t>三、維護選項清單</w:t>
      </w:r>
    </w:p>
    <w:p>
      <w:pPr>
        <w:ind w:firstLine="482"/>
      </w:pPr>
      <w:r>
        <w:t>選項清單（如文件分類、單位、職位、檢索標籤）於「參數值」欄顯示共有幾項。按「編輯」後，編輯區逐列列出各項目。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421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3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2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按文件分類的「編輯」，逐列列出各分類，可改名或停用，已停用的項目可再啟用，下方可新增</w:t>
      </w:r>
    </w:p>
    <w:p>
      <w:pPr>
        <w:pStyle w:val="affa"/>
      </w:pPr>
      <w:r>
        <w:t>改名</w:t>
      </w:r>
    </w:p>
    <w:p>
      <w:pPr>
        <w:ind w:firstLine="482"/>
      </w:pPr>
      <w:r>
        <w:t>於該項目的「名稱」修改後，按同一列的「儲存」。</w:t>
      </w:r>
    </w:p>
    <w:p>
      <w:pPr>
        <w:pStyle w:val="affa"/>
      </w:pPr>
      <w:r>
        <w:t>新增</w:t>
      </w:r>
    </w:p>
    <w:p>
      <w:pPr>
        <w:ind w:firstLine="482"/>
      </w:pPr>
      <w:r>
        <w:t>於編輯區下方填入「新增名稱」後按「新增」。文件分類與關聯作業項目另需填「新增代碼」，代碼限英文與數字，同一份清單內不可重複。</w:t>
      </w:r>
    </w:p>
    <w:p>
      <w:pPr>
        <w:spacing w:before="80" w:after="80"/>
        <w:ind w:left="283" w:firstLine="0"/>
      </w:pPr>
      <w:r>
        <w:t>重要：</w:t>
      </w:r>
      <w:r>
        <w:rPr>
          <w:b/>
        </w:rPr>
        <w:t>代碼建立後無法修改</w:t>
      </w:r>
      <w:r>
        <w:t>，畫面上也沒有修改的欄位。代碼填錯時，請停用該項目後重新新增。</w:t>
      </w:r>
    </w:p>
    <w:p>
      <w:pPr>
        <w:pStyle w:val="affa"/>
      </w:pPr>
      <w:r>
        <w:t>停用與啟用</w:t>
      </w:r>
    </w:p>
    <w:p>
      <w:pPr>
        <w:ind w:firstLine="482"/>
      </w:pPr>
      <w:r>
        <w:t>項目無法刪除，不再使用時以停用淘汰：</w:t>
      </w:r>
    </w:p>
    <w:p>
      <w:pPr>
        <w:pStyle w:val="af1"/>
        <w:numPr>
          <w:ilvl w:val="0"/>
          <w:numId w:val="2"/>
        </w:numPr>
      </w:pPr>
      <w:r>
        <w:t>按該項目的「停用」</w:t>
      </w:r>
    </w:p>
    <w:p>
      <w:pPr>
        <w:pStyle w:val="af1"/>
        <w:numPr>
          <w:ilvl w:val="0"/>
          <w:numId w:val="2"/>
        </w:numPr>
      </w:pPr>
      <w:r>
        <w:t>於確認視窗按「確定停用」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3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按「停用」後跳出確認視窗，說明停用後既有引用保留</w:t>
      </w:r>
    </w:p>
    <w:p>
      <w:pPr>
        <w:ind w:firstLine="482"/>
      </w:pPr>
      <w:r>
        <w:t>停用後該項目標示「已停用」，各作業的下拉選單不再列出，無法用於新資料；已使用該項目的既有資料維持不變。按「啟用」即恢復可選。</w:t>
      </w:r>
    </w:p>
    <w:p>
      <w:pPr>
        <w:pStyle w:val="affa"/>
      </w:pPr>
      <w:r>
        <w:t>停用單位或職位時顯示受影響的配對組數</w:t>
      </w:r>
    </w:p>
    <w:p>
      <w:pPr>
        <w:ind w:firstLine="482"/>
      </w:pPr>
      <w:r>
        <w:t>停用文件管理的單位或職位時，結果訊息會列出「已停用，影響 N 組文件可見對象設定、M 組使用者對象設定」；停用教育訓練的單位或職位時則只列使用者對象設定的組數。數字是用到該單位或職位的</w:t>
      </w:r>
      <w:r>
        <w:rPr>
          <w:b/>
        </w:rPr>
        <w:t>配對組數</w:t>
      </w:r>
      <w:r>
        <w:t>，不是文件份數或人數：一份文件或一位使用者若設了兩組都含該單位的配對，會算成 2 組。</w:t>
      </w:r>
    </w:p>
    <w:p>
      <w:pPr>
        <w:pStyle w:val="affa"/>
      </w:pPr>
      <w:r>
        <w:t>「全單位」與「全體」</w:t>
      </w:r>
    </w:p>
    <w:p>
      <w:pPr>
        <w:ind w:firstLine="482"/>
      </w:pPr>
      <w:r>
        <w:t>單位清單中的「全單位」與職位清單中的「全體」代表不限單位、不限職位，</w:t>
      </w:r>
      <w:r>
        <w:rPr>
          <w:b/>
        </w:rPr>
        <w:t>無法改名</w:t>
      </w:r>
      <w:r>
        <w:t>；教育訓練的這兩項另</w:t>
      </w:r>
      <w:r>
        <w:rPr>
          <w:b/>
        </w:rPr>
        <w:t>無法停用</w:t>
      </w:r>
      <w:r>
        <w:t>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一、被擋下（動作沒有完成）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245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115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4245"/>
          </w:tcPr>
          <w:p>
            <w:r/>
            <w:r>
              <w:t>「參數值不合法，請確認格式與值域」</w:t>
            </w:r>
          </w:p>
        </w:tc>
        <w:tc>
          <w:tcPr>
            <w:tcW w:type="dxa" w:w="5115"/>
          </w:tcPr>
          <w:p>
            <w:r/>
            <w:r>
              <w:t>輸入的值超出該參數的可設定範圍，或與相關參數互相牴觸（如到期提醒天數不小於最長效期）。依〈各參數可設定的範圍〉修正後再儲存</w:t>
            </w:r>
          </w:p>
        </w:tc>
      </w:tr>
      <w:tr>
        <w:tc>
          <w:tcPr>
            <w:tcW w:type="dxa" w:w="4245"/>
          </w:tcPr>
          <w:p>
            <w:r/>
            <w:r>
              <w:t>「此分類碼已存在，請使用其他分類碼」、「受控項目代碼已存在」</w:t>
            </w:r>
          </w:p>
        </w:tc>
        <w:tc>
          <w:tcPr>
            <w:tcW w:type="dxa" w:w="5115"/>
          </w:tcPr>
          <w:p>
            <w:r/>
            <w:r>
              <w:t>代碼與清單內既有項目重複。改用其他代碼</w:t>
            </w:r>
          </w:p>
        </w:tc>
      </w:tr>
      <w:tr>
        <w:tc>
          <w:tcPr>
            <w:tcW w:type="dxa" w:w="4245"/>
          </w:tcPr>
          <w:p>
            <w:r/>
            <w:r>
              <w:t>「代碼僅允許英文與數字」</w:t>
            </w:r>
          </w:p>
        </w:tc>
        <w:tc>
          <w:tcPr>
            <w:tcW w:type="dxa" w:w="5115"/>
          </w:tcPr>
          <w:p>
            <w:r/>
            <w:r>
              <w:t>代碼含中文、空白或符號。改為英文與數字</w:t>
            </w:r>
          </w:p>
        </w:tc>
      </w:tr>
      <w:tr>
        <w:tc>
          <w:tcPr>
            <w:tcW w:type="dxa" w:w="4245"/>
          </w:tcPr>
          <w:p>
            <w:r/>
            <w:r>
              <w:t>「代碼長度不可超過 10 字元」</w:t>
            </w:r>
          </w:p>
        </w:tc>
        <w:tc>
          <w:tcPr>
            <w:tcW w:type="dxa" w:w="5115"/>
          </w:tcPr>
          <w:p>
            <w:r/>
            <w:r>
              <w:t>代碼超過 10 個字元。縮短代碼</w:t>
            </w:r>
          </w:p>
        </w:tc>
      </w:tr>
      <w:tr>
        <w:tc>
          <w:tcPr>
            <w:tcW w:type="dxa" w:w="4245"/>
          </w:tcPr>
          <w:p>
            <w:r/>
            <w:r>
              <w:t>「受訓對象標籤名稱已存在」、「此標籤名稱在該組已存在」</w:t>
            </w:r>
          </w:p>
        </w:tc>
        <w:tc>
          <w:tcPr>
            <w:tcW w:type="dxa" w:w="5115"/>
          </w:tcPr>
          <w:p>
            <w:r/>
            <w:r>
              <w:t>名稱與同一份清單內既有項目重複；教育訓練的單位與職位之間名稱也不可相同。改用其他名稱</w:t>
            </w:r>
          </w:p>
        </w:tc>
      </w:tr>
      <w:tr>
        <w:tc>
          <w:tcPr>
            <w:tcW w:type="dxa" w:w="4245"/>
          </w:tcPr>
          <w:p>
            <w:r/>
            <w:r>
              <w:t>「「全體」「全單位」為系統內建通用值，不可停用或改名」、「可見性通用值標籤不可改名」</w:t>
            </w:r>
          </w:p>
        </w:tc>
        <w:tc>
          <w:tcPr>
            <w:tcW w:type="dxa" w:w="5115"/>
          </w:tcPr>
          <w:p>
            <w:r/>
            <w:r>
              <w:t>不限單位、不限職位的通用值受保護，維持原狀即可</w:t>
            </w:r>
          </w:p>
        </w:tc>
      </w:tr>
      <w:tr>
        <w:tc>
          <w:tcPr>
            <w:tcW w:type="dxa" w:w="4245"/>
          </w:tcPr>
          <w:p>
            <w:r/>
            <w:r>
              <w:t>「無權限維護此模組之參數」</w:t>
            </w:r>
          </w:p>
        </w:tc>
        <w:tc>
          <w:tcPr>
            <w:tcW w:type="dxa" w:w="5115"/>
          </w:tcPr>
          <w:p>
            <w:r/>
            <w:r>
              <w:t>不具該模組的管理者身分。該模組的分頁本就不會出現，出現此訊息通常是權限剛被調整過，重新登入即可</w:t>
            </w:r>
          </w:p>
        </w:tc>
      </w:tr>
    </w:tbl>
    <w:p>
      <w:pPr>
        <w:pStyle w:val="2"/>
      </w:pPr>
      <w:r>
        <w:t>二、送出後的結果訊息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344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016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</w:tr>
      <w:tr>
        <w:tc>
          <w:tcPr>
            <w:tcW w:type="dxa" w:w="4344"/>
          </w:tcPr>
          <w:p>
            <w:r/>
            <w:r>
              <w:t>「已儲存並即時生效」</w:t>
            </w:r>
          </w:p>
        </w:tc>
        <w:tc>
          <w:tcPr>
            <w:tcW w:type="dxa" w:w="5016"/>
          </w:tcPr>
          <w:p>
            <w:r/>
            <w:r>
              <w:t>變更已寫入並立即生效，不需重新登入</w:t>
            </w:r>
          </w:p>
        </w:tc>
      </w:tr>
      <w:tr>
        <w:tc>
          <w:tcPr>
            <w:tcW w:type="dxa" w:w="4344"/>
          </w:tcPr>
          <w:p>
            <w:r/>
            <w:r>
              <w:t>「已停用，影響 N 組文件可見對象設定、M 組使用者對象設定」</w:t>
            </w:r>
          </w:p>
        </w:tc>
        <w:tc>
          <w:tcPr>
            <w:tcW w:type="dxa" w:w="5016"/>
          </w:tcPr>
          <w:p>
            <w:r/>
            <w:r>
              <w:t>單位或職位已停用；數字為配對組數，見〈停用單位或職位時顯示受影響的配對組數〉</w:t>
            </w:r>
          </w:p>
        </w:tc>
      </w:tr>
    </w:tbl>
    <w:p>
      <w:pPr>
        <w:pStyle w:val="2"/>
      </w:pPr>
      <w:r>
        <w:t>三、其他情況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173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5187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4173"/>
          </w:tcPr>
          <w:p>
            <w:r/>
            <w:r>
              <w:t>只看得到「平台（共用）」與其中一個模組的分頁</w:t>
            </w:r>
          </w:p>
        </w:tc>
        <w:tc>
          <w:tcPr>
            <w:tcW w:type="dxa" w:w="5187"/>
          </w:tcPr>
          <w:p>
            <w:r/>
            <w:r>
              <w:t>僅具該模組的管理者身分，屬正常</w:t>
            </w:r>
          </w:p>
        </w:tc>
      </w:tr>
      <w:tr>
        <w:tc>
          <w:tcPr>
            <w:tcW w:type="dxa" w:w="4173"/>
          </w:tcPr>
          <w:p>
            <w:r/>
            <w:r>
              <w:t>「目前沒有可維護的參數。」</w:t>
            </w:r>
          </w:p>
        </w:tc>
        <w:tc>
          <w:tcPr>
            <w:tcW w:type="dxa" w:w="5187"/>
          </w:tcPr>
          <w:p>
            <w:r/>
            <w:r>
              <w:t>不具任何模組的管理者身分。需要時請該模組的管理者於 DP02 權限管理指派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