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 Email，信中含文件名稱與停留天數。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按「核准並發布」，於確認視窗按「確認核准」，應顯示「已核准並發布」，該項目移至「已完成」，文件 P 出現於文件庫，編輯者甲之個人專區「我的文件動態」應出現該文件的「核准發布」列。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Email），該列「退回原因」欄顯示剛才填寫的退回原因全文。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切換至「已完成」，應列出本人核准與退回之項目、結果與送審者；文件 Q 之退回列「退回原因」欄應為所填原因，文件 P 之核准列為「—」；於「搜尋文件名稱」輸入文件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以審核者甲進入個人專區，應只有「我的文件動態」一個分頁，不出現「草稿匣」。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閱覽者甲對某文件只按「預覽」，DM06 閱讀統計 KPI 中該文件之已看人數應不變；按「下載」後應加一。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編輯者甲按「編輯新版本」，應進入 DM08 文件新增與編輯。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編輯者甲對某文件存了草稿但尚未送審時，回到該文件詳細頁，「編輯新版本」應為灰色、「廢止此文件」仍可按。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按「廢止此文件」，「指定審核者」清單應只列具審核者角色者，且不含申請者本人。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文件庫消失；由 DM03 已廢止文件查詢進入，上方顯示紅色橫幅與廢止時間、申請人、核准者、廢止原因，所有版本只能預覽。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W 申請廢止時附加一個 PDF 作為廢止附件，核准後由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W，其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DM08 文件新增與編輯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按「新增文件」，填妥文件名稱、分類、一組可見對象、首版版本號、首版摘要，上傳 PDF 並指定審核者後按「送交簽核」，應顯示「已送交簽核」，審核者於 DM02 看得到此送審；核准前文件庫不會出現該文件，核准後出現。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按「新增文件」後只選分類、其他欄位留空且不附檔，按「儲存為草稿」，應顯示「已儲存為草稿」，並出現於 DM04 個人專區之草稿匣。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於草稿匣按該草稿的「繼續編輯」，應帶入先前填寫的內容；補齊必填欄位後按「送交簽核」，應送出成功。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分類選「系統操作手冊」時應出現「關聯作業項目」；選擇已有已發布手冊的作業項目並送交簽核，應被擋下並提示「此關聯作業項目已有對應之已發布手冊」。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分類選「訓練教材」時，可見對象欄應改為顯示「訓練教材由教育訓練模組引用，不需設定可見對象」，不設可見對象亦可送交簽核。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 Word 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「指定審核者」清單應只列具審核者角色者，且不含撰寫者本人。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DM07 對已發布文件按「編輯新版本」，文件名稱與分類應為灰色不可修改，右側「最近版本」列出該文件的版本號。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編輯新版本時「新版本號」填入本文件已發布過的版本號並送交簽核，應被擋下並提示「版本號與本文件已發布版本重複」。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編輯新版本時把可見對象改為閱覽者甲看不到的組合並送交簽核，核准前閱覽者甲仍看得到該文件；審核者核准後，閱覽者甲即看不到。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