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509D" w14:textId="77777777" w:rsidR="00D44886" w:rsidRPr="002767C2" w:rsidRDefault="00000000">
      <w:pPr>
        <w:rPr>
          <w:lang w:val="nb-NO"/>
        </w:rPr>
      </w:pPr>
      <w:r w:rsidRPr="002767C2">
        <w:rPr>
          <w:lang w:val="nb-NO"/>
        </w:rPr>
        <w:t>Valg av jordfeilbryter</w:t>
      </w:r>
    </w:p>
    <w:p w14:paraId="22CA74ED" w14:textId="77777777" w:rsidR="00D44886" w:rsidRPr="002767C2" w:rsidRDefault="00000000">
      <w:pPr>
        <w:rPr>
          <w:lang w:val="nb-NO"/>
        </w:rPr>
      </w:pPr>
      <w:r w:rsidRPr="002767C2">
        <w:rPr>
          <w:lang w:val="nb-NO"/>
        </w:rPr>
        <w:t>2024-07-17</w:t>
      </w:r>
    </w:p>
    <w:p w14:paraId="4BF46311" w14:textId="77777777" w:rsidR="00D44886" w:rsidRPr="002767C2" w:rsidRDefault="00000000">
      <w:pPr>
        <w:pStyle w:val="Overskrift1"/>
        <w:rPr>
          <w:lang w:val="nb-NO"/>
        </w:rPr>
      </w:pPr>
      <w:bookmarkStart w:id="0" w:name="Xa8a0789bb0ff63b94ff124e553a49052354e666"/>
      <w:r w:rsidRPr="002767C2">
        <w:rPr>
          <w:lang w:val="nb-NO"/>
        </w:rPr>
        <w:t>Valg av jordfeilbryter</w:t>
      </w:r>
    </w:p>
    <w:p w14:paraId="79895B23" w14:textId="77777777" w:rsidR="00D44886" w:rsidRPr="002767C2" w:rsidRDefault="00000000">
      <w:pPr>
        <w:pStyle w:val="FirstParagraph"/>
        <w:rPr>
          <w:lang w:val="nb-NO"/>
        </w:rPr>
      </w:pPr>
      <w:r w:rsidRPr="002767C2">
        <w:rPr>
          <w:lang w:val="nb-NO"/>
        </w:rPr>
        <w:t>På noen nettsystemer er det krav til jordfeilbrytere på alle utgående kurser. Avhengig av type utstyr må vi velge jordfeilbryter basert på type utstyr for at jordfeilbrytere skal fungere. Dette gjelder særlig IT/TT systemer og frekvensomformere.</w:t>
      </w:r>
    </w:p>
    <w:p w14:paraId="257A575C" w14:textId="77777777" w:rsidR="00D44886" w:rsidRPr="002767C2" w:rsidRDefault="00000000">
      <w:pPr>
        <w:pStyle w:val="Brdtekst"/>
        <w:rPr>
          <w:lang w:val="nb-NO"/>
        </w:rPr>
      </w:pPr>
      <w:r w:rsidRPr="002767C2">
        <w:rPr>
          <w:lang w:val="nb-NO"/>
        </w:rPr>
        <w:t>Sjekk brukermanualen til aktuell frekvensomformer før du velger jordfeilbryter. Videre må man ha kunnskap om hvordan norm som benyttes til prosjektering, og nettsystem som er på anlegget (IT/TT/TN).</w:t>
      </w:r>
    </w:p>
    <w:p w14:paraId="617631D2" w14:textId="77777777" w:rsidR="00D44886" w:rsidRPr="002767C2" w:rsidRDefault="00000000">
      <w:pPr>
        <w:pStyle w:val="Overskrift1"/>
        <w:rPr>
          <w:lang w:val="nb-NO"/>
        </w:rPr>
      </w:pPr>
      <w:bookmarkStart w:id="1" w:name="Xf09fe8f152ab98306416f9d3755d3bd442c8c49"/>
      <w:bookmarkEnd w:id="0"/>
      <w:r w:rsidRPr="002767C2">
        <w:rPr>
          <w:lang w:val="nb-NO"/>
        </w:rPr>
        <w:t>NEK 400</w:t>
      </w:r>
    </w:p>
    <w:p w14:paraId="0E62377C" w14:textId="77777777" w:rsidR="00D44886" w:rsidRPr="002767C2" w:rsidRDefault="00000000">
      <w:pPr>
        <w:pStyle w:val="FirstParagraph"/>
        <w:rPr>
          <w:lang w:val="nb-NO"/>
        </w:rPr>
      </w:pPr>
      <w:r w:rsidRPr="002767C2">
        <w:rPr>
          <w:lang w:val="nb-NO"/>
        </w:rPr>
        <w:t xml:space="preserve">NEK 400 og IEC 60204-1 (maskindirektivet) kan benyttes for prosjektering av det elektriske anlegget. Begge disse standardene harmonerer </w:t>
      </w:r>
      <w:proofErr w:type="spellStart"/>
      <w:r w:rsidRPr="002767C2">
        <w:rPr>
          <w:lang w:val="nb-NO"/>
        </w:rPr>
        <w:t>mtp</w:t>
      </w:r>
      <w:proofErr w:type="spellEnd"/>
      <w:r w:rsidRPr="002767C2">
        <w:rPr>
          <w:lang w:val="nb-NO"/>
        </w:rPr>
        <w:t>. valg av jordfeilbryter for nettsystem.</w:t>
      </w:r>
    </w:p>
    <w:p w14:paraId="68F73CA1" w14:textId="77777777" w:rsidR="00D44886" w:rsidRPr="002767C2" w:rsidRDefault="00000000">
      <w:pPr>
        <w:pStyle w:val="Brdtekst"/>
        <w:rPr>
          <w:lang w:val="nb-NO"/>
        </w:rPr>
      </w:pPr>
      <w:r w:rsidRPr="002767C2">
        <w:rPr>
          <w:lang w:val="nb-NO"/>
        </w:rPr>
        <w:t>NEK 400 er lagt til grunn i denne beskrivelsen. Se nederst i dokumentet for krav satt i IEC 60204-1 (maskindirektivet).</w:t>
      </w:r>
    </w:p>
    <w:p w14:paraId="6FDDC93F" w14:textId="77777777" w:rsidR="00D44886" w:rsidRPr="002767C2" w:rsidRDefault="00000000">
      <w:pPr>
        <w:pStyle w:val="Brdtekst"/>
        <w:rPr>
          <w:lang w:val="nb-NO"/>
        </w:rPr>
      </w:pPr>
      <w:r w:rsidRPr="002767C2">
        <w:rPr>
          <w:lang w:val="nb-NO"/>
        </w:rPr>
        <w:t>Videre er dette bare et utsnitt av NEK 400, og andre krav og muligheter for installasjonen finnes. Dersom du er usikker så spør installasjonsavdeling. Veiledningen er ment for å gi noen pekepinner på best praksis.</w:t>
      </w:r>
    </w:p>
    <w:p w14:paraId="2A7E7125" w14:textId="77777777" w:rsidR="00D44886" w:rsidRPr="002767C2" w:rsidRDefault="00000000">
      <w:pPr>
        <w:pStyle w:val="Overskrift2"/>
        <w:rPr>
          <w:lang w:val="nb-NO"/>
        </w:rPr>
      </w:pPr>
      <w:bookmarkStart w:id="2" w:name="X538503aa6c9f0ac6c4ad4866f43c1ec8b650a90"/>
      <w:r w:rsidRPr="002767C2">
        <w:rPr>
          <w:lang w:val="nb-NO"/>
        </w:rPr>
        <w:t>Beskyttelse mot elektrisk sjokk</w:t>
      </w:r>
    </w:p>
    <w:p w14:paraId="4FC76AA3" w14:textId="77777777" w:rsidR="00D44886" w:rsidRPr="002767C2" w:rsidRDefault="00000000">
      <w:pPr>
        <w:pStyle w:val="FirstParagraph"/>
        <w:rPr>
          <w:lang w:val="nb-NO"/>
        </w:rPr>
      </w:pPr>
      <w:r w:rsidRPr="002767C2">
        <w:rPr>
          <w:lang w:val="nb-NO"/>
        </w:rPr>
        <w:t>Når man skal beskytte mot elektrisk sjokk (41) finnes det fire likestilte metoder for å oppnå dette</w:t>
      </w:r>
    </w:p>
    <w:p w14:paraId="3052D305" w14:textId="77777777" w:rsidR="00D44886" w:rsidRPr="002767C2" w:rsidRDefault="00000000">
      <w:pPr>
        <w:numPr>
          <w:ilvl w:val="0"/>
          <w:numId w:val="36"/>
        </w:numPr>
        <w:rPr>
          <w:lang w:val="nb-NO"/>
        </w:rPr>
      </w:pPr>
      <w:r w:rsidRPr="002767C2">
        <w:rPr>
          <w:lang w:val="nb-NO"/>
        </w:rPr>
        <w:t>- 411 - Automatisk utkobling av strømtilførselen (sikring/jordfeilbryter)</w:t>
      </w:r>
    </w:p>
    <w:p w14:paraId="74763E8E" w14:textId="77777777" w:rsidR="00D44886" w:rsidRPr="002767C2" w:rsidRDefault="00000000">
      <w:pPr>
        <w:numPr>
          <w:ilvl w:val="0"/>
          <w:numId w:val="36"/>
        </w:numPr>
        <w:rPr>
          <w:lang w:val="nb-NO"/>
        </w:rPr>
      </w:pPr>
      <w:r w:rsidRPr="002767C2">
        <w:rPr>
          <w:lang w:val="nb-NO"/>
        </w:rPr>
        <w:t>- 412 - Dobbel eller forsterket isolasjon (klasse to utstyr)</w:t>
      </w:r>
    </w:p>
    <w:p w14:paraId="774AC252" w14:textId="77777777" w:rsidR="00D44886" w:rsidRPr="002767C2" w:rsidRDefault="00000000">
      <w:pPr>
        <w:numPr>
          <w:ilvl w:val="0"/>
          <w:numId w:val="36"/>
        </w:numPr>
        <w:rPr>
          <w:lang w:val="nb-NO"/>
        </w:rPr>
      </w:pPr>
      <w:r w:rsidRPr="002767C2">
        <w:rPr>
          <w:lang w:val="nb-NO"/>
        </w:rPr>
        <w:t xml:space="preserve">- 413 - Elektrisk adskillelse ved forsyning til </w:t>
      </w:r>
      <w:proofErr w:type="spellStart"/>
      <w:r w:rsidRPr="002767C2">
        <w:rPr>
          <w:lang w:val="nb-NO"/>
        </w:rPr>
        <w:t>èn</w:t>
      </w:r>
      <w:proofErr w:type="spellEnd"/>
      <w:r w:rsidRPr="002767C2">
        <w:rPr>
          <w:lang w:val="nb-NO"/>
        </w:rPr>
        <w:t xml:space="preserve"> utstyrsenhet (Egen trafo)</w:t>
      </w:r>
    </w:p>
    <w:p w14:paraId="0A0DC3D8" w14:textId="77777777" w:rsidR="00D44886" w:rsidRPr="002767C2" w:rsidRDefault="00000000">
      <w:pPr>
        <w:numPr>
          <w:ilvl w:val="0"/>
          <w:numId w:val="36"/>
        </w:numPr>
        <w:rPr>
          <w:lang w:val="nb-NO"/>
        </w:rPr>
      </w:pPr>
      <w:r w:rsidRPr="002767C2">
        <w:rPr>
          <w:lang w:val="nb-NO"/>
        </w:rPr>
        <w:t xml:space="preserve">- 414 - Ekstra lav spenning (SELV og </w:t>
      </w:r>
      <w:proofErr w:type="spellStart"/>
      <w:r w:rsidRPr="002767C2">
        <w:rPr>
          <w:lang w:val="nb-NO"/>
        </w:rPr>
        <w:t>PELV</w:t>
      </w:r>
      <w:proofErr w:type="spellEnd"/>
      <w:r w:rsidRPr="002767C2">
        <w:rPr>
          <w:lang w:val="nb-NO"/>
        </w:rPr>
        <w:t>, eks 24V DC systemer)</w:t>
      </w:r>
    </w:p>
    <w:p w14:paraId="4D1EF947" w14:textId="77777777" w:rsidR="00D44886" w:rsidRPr="002767C2" w:rsidRDefault="00000000">
      <w:pPr>
        <w:pStyle w:val="FirstParagraph"/>
        <w:rPr>
          <w:lang w:val="nb-NO"/>
        </w:rPr>
      </w:pPr>
      <w:r w:rsidRPr="002767C2">
        <w:rPr>
          <w:lang w:val="nb-NO"/>
        </w:rPr>
        <w:t>Ved bruk av frekvensomformer er det ofte bare metode 1 som er aktuell (automatisk utkobling).</w:t>
      </w:r>
    </w:p>
    <w:p w14:paraId="384E0165" w14:textId="77777777" w:rsidR="00D44886" w:rsidRPr="002767C2" w:rsidRDefault="00000000">
      <w:pPr>
        <w:pStyle w:val="Overskrift3"/>
        <w:rPr>
          <w:lang w:val="nb-NO"/>
        </w:rPr>
      </w:pPr>
      <w:bookmarkStart w:id="3" w:name="Xa7cd31ec02533c56284c5e659d7c583d0a62141"/>
      <w:r w:rsidRPr="002767C2">
        <w:rPr>
          <w:lang w:val="nb-NO"/>
        </w:rPr>
        <w:t>Automatisk utkobling (411)</w:t>
      </w:r>
    </w:p>
    <w:p w14:paraId="2398490C" w14:textId="77777777" w:rsidR="00D44886" w:rsidRPr="002767C2" w:rsidRDefault="00000000">
      <w:pPr>
        <w:pStyle w:val="FirstParagraph"/>
        <w:rPr>
          <w:lang w:val="nb-NO"/>
        </w:rPr>
      </w:pPr>
      <w:r w:rsidRPr="002767C2">
        <w:rPr>
          <w:lang w:val="nb-NO"/>
        </w:rPr>
        <w:t xml:space="preserve">Ved feil på isolasjon/avskjerming skal maksimal berøringsspenning normalt ikke overstige 50V AC. Hvis denne verdien </w:t>
      </w:r>
      <w:proofErr w:type="spellStart"/>
      <w:r w:rsidRPr="002767C2">
        <w:rPr>
          <w:lang w:val="nb-NO"/>
        </w:rPr>
        <w:t>overskrides</w:t>
      </w:r>
      <w:proofErr w:type="spellEnd"/>
      <w:r w:rsidRPr="002767C2">
        <w:rPr>
          <w:lang w:val="nb-NO"/>
        </w:rPr>
        <w:t xml:space="preserve"> skal et vern automatisk koble ut strømtilførselen slik at den forhøyede berøringsspenningen ikke blir stående for lenge. (NEK 400.411.1)</w:t>
      </w:r>
    </w:p>
    <w:p w14:paraId="24372488" w14:textId="77777777" w:rsidR="00D44886" w:rsidRPr="002767C2" w:rsidRDefault="00000000">
      <w:pPr>
        <w:pStyle w:val="Brdtekst"/>
        <w:rPr>
          <w:lang w:val="nb-NO"/>
        </w:rPr>
      </w:pPr>
      <w:r w:rsidRPr="002767C2">
        <w:rPr>
          <w:lang w:val="nb-NO"/>
        </w:rPr>
        <w:t>Ved automatisk utkobling skal vernet koble ut kursen ved feil (jordfeil) innenfor disse tidene.</w:t>
      </w:r>
    </w:p>
    <w:p w14:paraId="728140B5" w14:textId="77777777" w:rsidR="00D44886" w:rsidRDefault="00000000">
      <w:pPr>
        <w:pStyle w:val="TableCaption"/>
      </w:pPr>
      <w:r>
        <w:t>Tabell 41A</w:t>
      </w:r>
    </w:p>
    <w:tbl>
      <w:tblPr>
        <w:tblStyle w:v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Caption w:val="Tabell 41A"/>
      </w:tblPr>
      <w:tblGrid>
        <w:gridCol w:w="2405"/>
        <w:gridCol w:w="2405"/>
        <w:gridCol w:w="2406"/>
        <w:gridCol w:w="2406"/>
      </w:tblGrid>
      <w:tr w:rsidR="00D44886" w14:paraId="5397E27A" w14:textId="77777777" w:rsidTr="002767C2">
        <w:tc>
          <w:tcPr>
            <w:tcW w:w="1980" w:type="dxa"/>
          </w:tcPr>
          <w:p w14:paraId="639C4EA5" w14:textId="77777777" w:rsidR="00D44886" w:rsidRPr="002767C2" w:rsidRDefault="00000000">
            <w:pPr>
              <w:rPr>
                <w:b/>
                <w:bCs/>
              </w:rPr>
            </w:pPr>
            <w:r w:rsidRPr="002767C2">
              <w:rPr>
                <w:b/>
                <w:bCs/>
              </w:rPr>
              <w:t>Utstyr</w:t>
            </w:r>
          </w:p>
        </w:tc>
        <w:tc>
          <w:tcPr>
            <w:tcW w:w="1980" w:type="dxa"/>
          </w:tcPr>
          <w:p w14:paraId="7E82098C" w14:textId="77777777" w:rsidR="00D44886" w:rsidRPr="002767C2" w:rsidRDefault="00000000">
            <w:pPr>
              <w:rPr>
                <w:b/>
                <w:bCs/>
              </w:rPr>
            </w:pPr>
            <w:r w:rsidRPr="002767C2">
              <w:rPr>
                <w:b/>
                <w:bCs/>
              </w:rPr>
              <w:t>TN</w:t>
            </w:r>
          </w:p>
        </w:tc>
        <w:tc>
          <w:tcPr>
            <w:tcW w:w="1980" w:type="dxa"/>
          </w:tcPr>
          <w:p w14:paraId="5DB5387E" w14:textId="77777777" w:rsidR="00D44886" w:rsidRPr="002767C2" w:rsidRDefault="00000000">
            <w:pPr>
              <w:rPr>
                <w:b/>
                <w:bCs/>
              </w:rPr>
            </w:pPr>
            <w:r w:rsidRPr="002767C2">
              <w:rPr>
                <w:b/>
                <w:bCs/>
              </w:rPr>
              <w:t>IT</w:t>
            </w:r>
          </w:p>
        </w:tc>
        <w:tc>
          <w:tcPr>
            <w:tcW w:w="1980" w:type="dxa"/>
          </w:tcPr>
          <w:p w14:paraId="0C45248D" w14:textId="77777777" w:rsidR="00D44886" w:rsidRPr="002767C2" w:rsidRDefault="00000000">
            <w:pPr>
              <w:rPr>
                <w:b/>
                <w:bCs/>
              </w:rPr>
            </w:pPr>
            <w:r w:rsidRPr="002767C2">
              <w:rPr>
                <w:b/>
                <w:bCs/>
              </w:rPr>
              <w:t>TN</w:t>
            </w:r>
          </w:p>
        </w:tc>
      </w:tr>
      <w:tr w:rsidR="00D44886" w14:paraId="7367055A" w14:textId="77777777" w:rsidTr="002767C2">
        <w:tc>
          <w:tcPr>
            <w:tcW w:w="1980" w:type="dxa"/>
          </w:tcPr>
          <w:p w14:paraId="04D85770" w14:textId="77777777" w:rsidR="00D44886" w:rsidRPr="002767C2" w:rsidRDefault="00000000">
            <w:pPr>
              <w:rPr>
                <w:lang w:val="nb-NO"/>
              </w:rPr>
            </w:pPr>
            <w:r w:rsidRPr="002767C2">
              <w:rPr>
                <w:lang w:val="nb-NO"/>
              </w:rPr>
              <w:t>Stikkontakt til og med 63A</w:t>
            </w:r>
          </w:p>
        </w:tc>
        <w:tc>
          <w:tcPr>
            <w:tcW w:w="1980" w:type="dxa"/>
          </w:tcPr>
          <w:p w14:paraId="7A9F137D" w14:textId="77777777" w:rsidR="00D44886" w:rsidRDefault="00000000">
            <w:r>
              <w:t>0,4</w:t>
            </w:r>
          </w:p>
        </w:tc>
        <w:tc>
          <w:tcPr>
            <w:tcW w:w="1980" w:type="dxa"/>
          </w:tcPr>
          <w:p w14:paraId="43BB9E44" w14:textId="77777777" w:rsidR="00D44886" w:rsidRDefault="00000000">
            <w:r>
              <w:t>0,4</w:t>
            </w:r>
          </w:p>
        </w:tc>
        <w:tc>
          <w:tcPr>
            <w:tcW w:w="1980" w:type="dxa"/>
          </w:tcPr>
          <w:p w14:paraId="0FB37A49" w14:textId="77777777" w:rsidR="00D44886" w:rsidRDefault="00000000">
            <w:r>
              <w:t>0,2</w:t>
            </w:r>
          </w:p>
        </w:tc>
      </w:tr>
      <w:tr w:rsidR="00D44886" w14:paraId="3FD6DA1A" w14:textId="77777777" w:rsidTr="002767C2">
        <w:tc>
          <w:tcPr>
            <w:tcW w:w="1980" w:type="dxa"/>
          </w:tcPr>
          <w:p w14:paraId="52454ECC" w14:textId="77777777" w:rsidR="00D44886" w:rsidRDefault="00000000">
            <w:r>
              <w:t>Stikkontakt over 63A</w:t>
            </w:r>
          </w:p>
        </w:tc>
        <w:tc>
          <w:tcPr>
            <w:tcW w:w="1980" w:type="dxa"/>
          </w:tcPr>
          <w:p w14:paraId="47ECC0C0" w14:textId="77777777" w:rsidR="00D44886" w:rsidRDefault="00000000">
            <w:r>
              <w:t>5</w:t>
            </w:r>
          </w:p>
        </w:tc>
        <w:tc>
          <w:tcPr>
            <w:tcW w:w="1980" w:type="dxa"/>
          </w:tcPr>
          <w:p w14:paraId="60AB5B04" w14:textId="77777777" w:rsidR="00D44886" w:rsidRDefault="00000000">
            <w:r>
              <w:t>5</w:t>
            </w:r>
          </w:p>
        </w:tc>
        <w:tc>
          <w:tcPr>
            <w:tcW w:w="1980" w:type="dxa"/>
          </w:tcPr>
          <w:p w14:paraId="28CF9D6B" w14:textId="77777777" w:rsidR="00D44886" w:rsidRDefault="00000000">
            <w:r>
              <w:t>1</w:t>
            </w:r>
          </w:p>
        </w:tc>
      </w:tr>
      <w:tr w:rsidR="00D44886" w14:paraId="4242697C" w14:textId="77777777" w:rsidTr="002767C2">
        <w:tc>
          <w:tcPr>
            <w:tcW w:w="1980" w:type="dxa"/>
          </w:tcPr>
          <w:p w14:paraId="3079F52F" w14:textId="77777777" w:rsidR="00D44886" w:rsidRPr="002767C2" w:rsidRDefault="00000000">
            <w:pPr>
              <w:rPr>
                <w:lang w:val="nb-NO"/>
              </w:rPr>
            </w:pPr>
            <w:r w:rsidRPr="002767C2">
              <w:rPr>
                <w:lang w:val="nb-NO"/>
              </w:rPr>
              <w:lastRenderedPageBreak/>
              <w:t>Fast tilkoblet forbruksapparat til og med 32A</w:t>
            </w:r>
          </w:p>
        </w:tc>
        <w:tc>
          <w:tcPr>
            <w:tcW w:w="1980" w:type="dxa"/>
          </w:tcPr>
          <w:p w14:paraId="51BFC877" w14:textId="77777777" w:rsidR="00D44886" w:rsidRDefault="00000000">
            <w:r>
              <w:t>0,4</w:t>
            </w:r>
          </w:p>
        </w:tc>
        <w:tc>
          <w:tcPr>
            <w:tcW w:w="1980" w:type="dxa"/>
          </w:tcPr>
          <w:p w14:paraId="457A6681" w14:textId="77777777" w:rsidR="00D44886" w:rsidRDefault="00000000">
            <w:r>
              <w:t>0,4</w:t>
            </w:r>
          </w:p>
        </w:tc>
        <w:tc>
          <w:tcPr>
            <w:tcW w:w="1980" w:type="dxa"/>
          </w:tcPr>
          <w:p w14:paraId="03BB4493" w14:textId="77777777" w:rsidR="00D44886" w:rsidRDefault="00000000">
            <w:r>
              <w:t>0,2</w:t>
            </w:r>
          </w:p>
        </w:tc>
      </w:tr>
      <w:tr w:rsidR="00D44886" w14:paraId="1F751D0A" w14:textId="77777777" w:rsidTr="002767C2">
        <w:tc>
          <w:tcPr>
            <w:tcW w:w="1980" w:type="dxa"/>
          </w:tcPr>
          <w:p w14:paraId="08D588BA" w14:textId="77777777" w:rsidR="00D44886" w:rsidRPr="002767C2" w:rsidRDefault="00000000">
            <w:pPr>
              <w:rPr>
                <w:lang w:val="nb-NO"/>
              </w:rPr>
            </w:pPr>
            <w:r w:rsidRPr="002767C2">
              <w:rPr>
                <w:lang w:val="nb-NO"/>
              </w:rPr>
              <w:t>Fast tilkoblet forbruksapparat over 32A</w:t>
            </w:r>
          </w:p>
        </w:tc>
        <w:tc>
          <w:tcPr>
            <w:tcW w:w="1980" w:type="dxa"/>
          </w:tcPr>
          <w:p w14:paraId="02EAF069" w14:textId="77777777" w:rsidR="00D44886" w:rsidRDefault="00000000">
            <w:r>
              <w:t>5</w:t>
            </w:r>
          </w:p>
        </w:tc>
        <w:tc>
          <w:tcPr>
            <w:tcW w:w="1980" w:type="dxa"/>
          </w:tcPr>
          <w:p w14:paraId="0A159F66" w14:textId="77777777" w:rsidR="00D44886" w:rsidRDefault="00000000">
            <w:r>
              <w:t>5</w:t>
            </w:r>
          </w:p>
        </w:tc>
        <w:tc>
          <w:tcPr>
            <w:tcW w:w="1980" w:type="dxa"/>
          </w:tcPr>
          <w:p w14:paraId="7A90C8D2" w14:textId="77777777" w:rsidR="00D44886" w:rsidRDefault="00000000">
            <w:r>
              <w:t>1</w:t>
            </w:r>
          </w:p>
        </w:tc>
      </w:tr>
      <w:tr w:rsidR="00D44886" w14:paraId="4D034A33" w14:textId="77777777" w:rsidTr="002767C2">
        <w:tc>
          <w:tcPr>
            <w:tcW w:w="1980" w:type="dxa"/>
          </w:tcPr>
          <w:p w14:paraId="6AE7BD74" w14:textId="77777777" w:rsidR="00D44886" w:rsidRDefault="00000000">
            <w:r>
              <w:t>Hovedkurser</w:t>
            </w:r>
          </w:p>
        </w:tc>
        <w:tc>
          <w:tcPr>
            <w:tcW w:w="1980" w:type="dxa"/>
          </w:tcPr>
          <w:p w14:paraId="575C0D84" w14:textId="77777777" w:rsidR="00D44886" w:rsidRDefault="00000000">
            <w:r>
              <w:t>5</w:t>
            </w:r>
          </w:p>
        </w:tc>
        <w:tc>
          <w:tcPr>
            <w:tcW w:w="1980" w:type="dxa"/>
          </w:tcPr>
          <w:p w14:paraId="017F5CE5" w14:textId="77777777" w:rsidR="00D44886" w:rsidRDefault="00000000">
            <w:r>
              <w:t>5</w:t>
            </w:r>
          </w:p>
        </w:tc>
        <w:tc>
          <w:tcPr>
            <w:tcW w:w="1980" w:type="dxa"/>
          </w:tcPr>
          <w:p w14:paraId="0E1B6BCD" w14:textId="77777777" w:rsidR="00D44886" w:rsidRDefault="00000000">
            <w:r>
              <w:t>1</w:t>
            </w:r>
          </w:p>
        </w:tc>
      </w:tr>
    </w:tbl>
    <w:p w14:paraId="12426ABF" w14:textId="77777777" w:rsidR="00D44886" w:rsidRPr="002767C2" w:rsidRDefault="00000000">
      <w:pPr>
        <w:pStyle w:val="Brdtekst"/>
        <w:rPr>
          <w:lang w:val="nb-NO"/>
        </w:rPr>
      </w:pPr>
      <w:r w:rsidRPr="002767C2">
        <w:rPr>
          <w:lang w:val="nb-NO"/>
        </w:rPr>
        <w:t>Iht. 41D kan en tilleggsutjevningsforbindelse (ekstra jording) iht. 415.2 benyttes til utstyrsenheten dersom utkoblingskravet ikke oppfylles iht. tabell 41A og 411.3.2. Utkoblingen må likevel være &lt;5s for å tilfredsstille utkobling iht. blant annet 411.6.2.3.2 for IT anlegg og spenningen skal ikke overstige 50V AC eller 120V DC.</w:t>
      </w:r>
    </w:p>
    <w:p w14:paraId="1905E5F3" w14:textId="77777777" w:rsidR="00D44886" w:rsidRPr="002767C2" w:rsidRDefault="00000000">
      <w:pPr>
        <w:pStyle w:val="Overskrift1"/>
        <w:rPr>
          <w:lang w:val="nb-NO"/>
        </w:rPr>
      </w:pPr>
      <w:bookmarkStart w:id="4" w:name="X26f43142bd05cfc6567a845e96c6ce05d5af3d9"/>
      <w:bookmarkEnd w:id="1"/>
      <w:bookmarkEnd w:id="2"/>
      <w:bookmarkEnd w:id="3"/>
      <w:r w:rsidRPr="002767C2">
        <w:rPr>
          <w:lang w:val="nb-NO"/>
        </w:rPr>
        <w:t>Krav jordfeilbryter nettsystemer</w:t>
      </w:r>
    </w:p>
    <w:p w14:paraId="12535679" w14:textId="77777777" w:rsidR="00D44886" w:rsidRPr="002767C2" w:rsidRDefault="00000000">
      <w:pPr>
        <w:pStyle w:val="Overskrift2"/>
        <w:rPr>
          <w:lang w:val="nb-NO"/>
        </w:rPr>
      </w:pPr>
      <w:bookmarkStart w:id="5" w:name="X6ba708805dd0bbf82e9cc42faa24d24e3613807"/>
      <w:r w:rsidRPr="002767C2">
        <w:rPr>
          <w:lang w:val="nb-NO"/>
        </w:rPr>
        <w:t>TN systemer (411.4)</w:t>
      </w:r>
    </w:p>
    <w:p w14:paraId="22292677" w14:textId="77777777" w:rsidR="00D44886" w:rsidRPr="002767C2" w:rsidRDefault="00000000">
      <w:pPr>
        <w:pStyle w:val="FirstParagraph"/>
        <w:rPr>
          <w:lang w:val="nb-NO"/>
        </w:rPr>
      </w:pPr>
      <w:r w:rsidRPr="002767C2">
        <w:rPr>
          <w:lang w:val="nb-NO"/>
        </w:rPr>
        <w:t>Dersom automatisk utkobling benyttes er det normalt ikke krav om jordfeilbryter så lenge vern legger ut innen utkoblingstider iht. tabell 41A. Dersom utkoblingstiden ikke er tilstrekkelig er det nødvendig med tilleggsutjevningsforbindelse av utstyr. (415.2)</w:t>
      </w:r>
    </w:p>
    <w:p w14:paraId="1FB57A26" w14:textId="77777777" w:rsidR="00D44886" w:rsidRPr="002767C2" w:rsidRDefault="00000000">
      <w:pPr>
        <w:pStyle w:val="Overskrift2"/>
        <w:rPr>
          <w:lang w:val="nb-NO"/>
        </w:rPr>
      </w:pPr>
      <w:bookmarkStart w:id="6" w:name="X0dd6677416c9fcacc0babc283dadfd05c35510e"/>
      <w:bookmarkEnd w:id="5"/>
      <w:r w:rsidRPr="002767C2">
        <w:rPr>
          <w:lang w:val="nb-NO"/>
        </w:rPr>
        <w:t>TT systemer (411.5)</w:t>
      </w:r>
    </w:p>
    <w:p w14:paraId="101BD242" w14:textId="77777777" w:rsidR="00D44886" w:rsidRPr="002767C2" w:rsidRDefault="00000000">
      <w:pPr>
        <w:pStyle w:val="FirstParagraph"/>
        <w:rPr>
          <w:lang w:val="nb-NO"/>
        </w:rPr>
      </w:pPr>
      <w:r w:rsidRPr="002767C2">
        <w:rPr>
          <w:lang w:val="nb-NO"/>
        </w:rPr>
        <w:t>Krav om jordfeilbryter eventuelt at impedansen i jordingen er tilstrekkelig lav slik at berøringsspenning holdes under &lt;50V. Dette er vanskelig og dokumentere, så det anbefales jordfeilbryter eller å benytte en av de andre metodene (</w:t>
      </w:r>
      <w:proofErr w:type="gramStart"/>
      <w:r w:rsidRPr="002767C2">
        <w:rPr>
          <w:lang w:val="nb-NO"/>
        </w:rPr>
        <w:t>412…</w:t>
      </w:r>
      <w:proofErr w:type="gramEnd"/>
      <w:r w:rsidRPr="002767C2">
        <w:rPr>
          <w:lang w:val="nb-NO"/>
        </w:rPr>
        <w:t>​414)</w:t>
      </w:r>
    </w:p>
    <w:p w14:paraId="165DE846" w14:textId="77777777" w:rsidR="00D44886" w:rsidRPr="002767C2" w:rsidRDefault="00000000">
      <w:pPr>
        <w:pStyle w:val="Overskrift2"/>
        <w:rPr>
          <w:lang w:val="nb-NO"/>
        </w:rPr>
      </w:pPr>
      <w:bookmarkStart w:id="7" w:name="X9ba4242567c6f8a4432a81b5a8d0d43ffee6a07"/>
      <w:bookmarkEnd w:id="6"/>
      <w:r w:rsidRPr="002767C2">
        <w:rPr>
          <w:lang w:val="nb-NO"/>
        </w:rPr>
        <w:t>IT systemer (411.6)</w:t>
      </w:r>
    </w:p>
    <w:p w14:paraId="2BA4850C" w14:textId="77777777" w:rsidR="00D44886" w:rsidRPr="002767C2" w:rsidRDefault="00000000">
      <w:pPr>
        <w:pStyle w:val="FirstParagraph"/>
        <w:rPr>
          <w:lang w:val="nb-NO"/>
        </w:rPr>
      </w:pPr>
      <w:r w:rsidRPr="002767C2">
        <w:rPr>
          <w:lang w:val="nb-NO"/>
        </w:rPr>
        <w:t xml:space="preserve">I utgangspunktet er det krav om jordfeilbryter på alle utgående kurser da jordfeilstrømmen er for lav til å sikre automatisk utkobling ved vanlig automatsikring. Det kan derimot utelates jordfeilbryter for 1. utkobling dersom krav i NEK 400.6.2.3.3 er oppnådd. Videre er det ikke krav om størrelse eller forsinkelse på jordfeilbryter med unntak iht. liste under. </w:t>
      </w:r>
      <w:hyperlink w:anchor="Liste">
        <w:r w:rsidRPr="002767C2">
          <w:rPr>
            <w:rStyle w:val="Hyperkobling"/>
            <w:lang w:val="nb-NO"/>
          </w:rPr>
          <w:t>???</w:t>
        </w:r>
      </w:hyperlink>
    </w:p>
    <w:p w14:paraId="6190D900" w14:textId="77777777" w:rsidR="00D44886" w:rsidRPr="002767C2" w:rsidRDefault="00000000">
      <w:pPr>
        <w:pStyle w:val="Brdtekst"/>
        <w:rPr>
          <w:lang w:val="nb-NO"/>
        </w:rPr>
      </w:pPr>
      <w:r w:rsidRPr="002767C2">
        <w:rPr>
          <w:lang w:val="nb-NO"/>
        </w:rPr>
        <w:t>Normalt har ikke anlegg godt nok internkontrollsystem eller kan dokumentere dette på en god måte. Det gjør at kravene ikke er oppfylt og NK må derfor levere anlegg med jordfeilbryter på alle utgående kurser for IT-anlegg.</w:t>
      </w:r>
    </w:p>
    <w:p w14:paraId="0CE1C552" w14:textId="77777777" w:rsidR="00D44886" w:rsidRPr="002767C2" w:rsidRDefault="00000000">
      <w:pPr>
        <w:pStyle w:val="Brdtekst"/>
        <w:rPr>
          <w:lang w:val="nb-NO"/>
        </w:rPr>
      </w:pPr>
      <w:r w:rsidRPr="002767C2">
        <w:rPr>
          <w:lang w:val="nb-NO"/>
        </w:rPr>
        <w:t xml:space="preserve">Dersom det velges jordfeilbryter større enn 30mA bør det vurderes at lekkasjestrømmer er store nok til å legge ut jordfeilbryter. Den minste feilstrømmen vi kan forvente ved første jordfeil er ca. 0,5mA per KVA ytelse av forsyningstransformatoren. Ved valg av 300mA jordfeilbryter må trafo derfor være minst </w:t>
      </w:r>
      <w:r w:rsidRPr="002767C2">
        <w:rPr>
          <w:b/>
          <w:bCs/>
          <w:lang w:val="nb-NO"/>
        </w:rPr>
        <w:t>600 KVA</w:t>
      </w:r>
      <w:r w:rsidRPr="002767C2">
        <w:rPr>
          <w:lang w:val="nb-NO"/>
        </w:rPr>
        <w:t>!</w:t>
      </w:r>
    </w:p>
    <w:p w14:paraId="4C5B98FB" w14:textId="77777777" w:rsidR="00D44886" w:rsidRPr="002767C2" w:rsidRDefault="00000000">
      <w:pPr>
        <w:pStyle w:val="Overskrift3"/>
        <w:rPr>
          <w:lang w:val="nb-NO"/>
        </w:rPr>
      </w:pPr>
      <w:bookmarkStart w:id="8" w:name="Xfacfdf71c2bf18839bdcc4700d8c0611c1581f0"/>
      <w:r w:rsidRPr="002767C2">
        <w:rPr>
          <w:lang w:val="nb-NO"/>
        </w:rPr>
        <w:t>Allment forsynt nett (411.6.2)</w:t>
      </w:r>
    </w:p>
    <w:p w14:paraId="7108A5E1" w14:textId="77777777" w:rsidR="00D44886" w:rsidRPr="002767C2" w:rsidRDefault="00000000">
      <w:pPr>
        <w:pStyle w:val="FirstParagraph"/>
        <w:rPr>
          <w:lang w:val="nb-NO"/>
        </w:rPr>
      </w:pPr>
      <w:r w:rsidRPr="002767C2">
        <w:rPr>
          <w:lang w:val="nb-NO"/>
        </w:rPr>
        <w:t>Gjelder anlegg som ikke har egen trafo. (Små anlegg)</w:t>
      </w:r>
    </w:p>
    <w:p w14:paraId="73D09AA0" w14:textId="77777777" w:rsidR="00D44886" w:rsidRPr="002767C2" w:rsidRDefault="00000000">
      <w:pPr>
        <w:pStyle w:val="Brdtekst"/>
        <w:rPr>
          <w:lang w:val="nb-NO"/>
        </w:rPr>
      </w:pPr>
      <w:r w:rsidRPr="002767C2">
        <w:rPr>
          <w:lang w:val="nb-NO"/>
        </w:rPr>
        <w:t>Alle forbrukerkurser skal beskyttes med automatisk utkobling ved å tilfredsstille 1 av 3 krav nedenfor:</w:t>
      </w:r>
    </w:p>
    <w:p w14:paraId="24C8EFED" w14:textId="77777777" w:rsidR="00D44886" w:rsidRPr="002767C2" w:rsidRDefault="00000000">
      <w:pPr>
        <w:numPr>
          <w:ilvl w:val="0"/>
          <w:numId w:val="37"/>
        </w:numPr>
        <w:rPr>
          <w:lang w:val="nb-NO"/>
        </w:rPr>
      </w:pPr>
      <w:r w:rsidRPr="002767C2">
        <w:rPr>
          <w:lang w:val="nb-NO"/>
        </w:rPr>
        <w:t>Kursen kobler ut iht. tidene i tabell 41A. Det stilles ikke krav til størrelse på jordfeilvern.</w:t>
      </w:r>
    </w:p>
    <w:p w14:paraId="4BA91E0E" w14:textId="77777777" w:rsidR="00D44886" w:rsidRPr="002767C2" w:rsidRDefault="00000000">
      <w:pPr>
        <w:numPr>
          <w:ilvl w:val="0"/>
          <w:numId w:val="37"/>
        </w:numPr>
        <w:rPr>
          <w:lang w:val="nb-NO"/>
        </w:rPr>
      </w:pPr>
      <w:r w:rsidRPr="002767C2">
        <w:rPr>
          <w:lang w:val="nb-NO"/>
        </w:rPr>
        <w:lastRenderedPageBreak/>
        <w:t>I små transformatorkretser kan kapasitansene være så små at selv 30mA vil være for stor</w:t>
      </w:r>
    </w:p>
    <w:p w14:paraId="31F2D973" w14:textId="77777777" w:rsidR="00D44886" w:rsidRDefault="00000000">
      <w:pPr>
        <w:numPr>
          <w:ilvl w:val="0"/>
          <w:numId w:val="37"/>
        </w:numPr>
      </w:pPr>
      <w:proofErr w:type="spellStart"/>
      <w:r>
        <w:t>beskyttes</w:t>
      </w:r>
      <w:proofErr w:type="spellEnd"/>
      <w:r>
        <w:t xml:space="preserve"> </w:t>
      </w:r>
      <w:proofErr w:type="spellStart"/>
      <w:r>
        <w:t>iht</w:t>
      </w:r>
      <w:proofErr w:type="spellEnd"/>
      <w:r>
        <w:t>. 411.6.2.3.2 eller 411.6.2.3.3</w:t>
      </w:r>
    </w:p>
    <w:p w14:paraId="4C8CECDD" w14:textId="77777777" w:rsidR="00D44886" w:rsidRDefault="00000000">
      <w:pPr>
        <w:pStyle w:val="Overskrift4"/>
      </w:pPr>
      <w:bookmarkStart w:id="9" w:name="X1c3f2545949318e3644f71cb7e4ced1139ec36c"/>
      <w:r>
        <w:t>Utkobling 5 sekunder - 411.6.2.3.2</w:t>
      </w:r>
    </w:p>
    <w:p w14:paraId="5567BD31" w14:textId="77777777" w:rsidR="00D44886" w:rsidRPr="002767C2" w:rsidRDefault="00000000">
      <w:pPr>
        <w:pStyle w:val="FirstParagraph"/>
        <w:rPr>
          <w:lang w:val="nb-NO"/>
        </w:rPr>
      </w:pPr>
      <w:r w:rsidRPr="002767C2">
        <w:rPr>
          <w:lang w:val="nb-NO"/>
        </w:rPr>
        <w:t>Dersom utkoblingstidene ikke kan oppfylles og kursen ikke forsyner utstyr i BA2 områder, skal enhver jordfeil kobles ut innenfor 5 sekunder. (ikke krav om størrelse på jordfeilvern)</w:t>
      </w:r>
    </w:p>
    <w:p w14:paraId="07D1D1A7" w14:textId="77777777" w:rsidR="00D44886" w:rsidRPr="002767C2" w:rsidRDefault="00000000">
      <w:pPr>
        <w:pStyle w:val="Overskrift4"/>
        <w:rPr>
          <w:lang w:val="nb-NO"/>
        </w:rPr>
      </w:pPr>
      <w:bookmarkStart w:id="10" w:name="X097bb3f38146e55b178f5b5ee9327df1e08af9c"/>
      <w:bookmarkEnd w:id="9"/>
      <w:r w:rsidRPr="002767C2">
        <w:rPr>
          <w:lang w:val="nb-NO"/>
        </w:rPr>
        <w:t>Overvåkning - 4111.6.2.3.3</w:t>
      </w:r>
    </w:p>
    <w:p w14:paraId="1764A6C6" w14:textId="77777777" w:rsidR="00D44886" w:rsidRPr="002767C2" w:rsidRDefault="00000000">
      <w:pPr>
        <w:pStyle w:val="FirstParagraph"/>
        <w:rPr>
          <w:lang w:val="nb-NO"/>
        </w:rPr>
      </w:pPr>
      <w:r w:rsidRPr="002767C2">
        <w:rPr>
          <w:lang w:val="nb-NO"/>
        </w:rPr>
        <w:t>Dersom utkobling av utstyr vil skape alvorlige driftsmessige problemer kan utkobling ivaretas ved</w:t>
      </w:r>
    </w:p>
    <w:p w14:paraId="0B5EA8C3" w14:textId="77777777" w:rsidR="00D44886" w:rsidRPr="002767C2" w:rsidRDefault="00000000">
      <w:pPr>
        <w:numPr>
          <w:ilvl w:val="0"/>
          <w:numId w:val="38"/>
        </w:numPr>
        <w:rPr>
          <w:lang w:val="nb-NO"/>
        </w:rPr>
      </w:pPr>
      <w:r w:rsidRPr="002767C2">
        <w:rPr>
          <w:lang w:val="nb-NO"/>
        </w:rPr>
        <w:t>Utstyret ikke er i et BA2 område og</w:t>
      </w:r>
    </w:p>
    <w:p w14:paraId="497D0879" w14:textId="77777777" w:rsidR="00D44886" w:rsidRPr="002767C2" w:rsidRDefault="00000000">
      <w:pPr>
        <w:numPr>
          <w:ilvl w:val="0"/>
          <w:numId w:val="38"/>
        </w:numPr>
        <w:rPr>
          <w:lang w:val="nb-NO"/>
        </w:rPr>
      </w:pPr>
      <w:r w:rsidRPr="002767C2">
        <w:rPr>
          <w:lang w:val="nb-NO"/>
        </w:rPr>
        <w:t>Kursen overvåkes i samsvar med avsnitt 411.6.6 (hørbart/synlig signal) og</w:t>
      </w:r>
    </w:p>
    <w:p w14:paraId="5CBAD64F" w14:textId="77777777" w:rsidR="00D44886" w:rsidRPr="002767C2" w:rsidRDefault="00000000">
      <w:pPr>
        <w:numPr>
          <w:ilvl w:val="0"/>
          <w:numId w:val="38"/>
        </w:numPr>
        <w:rPr>
          <w:lang w:val="nb-NO"/>
        </w:rPr>
      </w:pPr>
      <w:r w:rsidRPr="002767C2">
        <w:rPr>
          <w:lang w:val="nb-NO"/>
        </w:rPr>
        <w:t xml:space="preserve">kursen/anlegget er omfattet av et </w:t>
      </w:r>
      <w:proofErr w:type="spellStart"/>
      <w:r w:rsidRPr="002767C2">
        <w:rPr>
          <w:b/>
          <w:bCs/>
          <w:lang w:val="nb-NO"/>
        </w:rPr>
        <w:t>internkontollsystem</w:t>
      </w:r>
      <w:proofErr w:type="spellEnd"/>
      <w:r w:rsidRPr="002767C2">
        <w:rPr>
          <w:lang w:val="nb-NO"/>
        </w:rPr>
        <w:t xml:space="preserve"> og</w:t>
      </w:r>
    </w:p>
    <w:p w14:paraId="06BC7210" w14:textId="77777777" w:rsidR="00D44886" w:rsidRPr="002767C2" w:rsidRDefault="00000000">
      <w:pPr>
        <w:numPr>
          <w:ilvl w:val="0"/>
          <w:numId w:val="38"/>
        </w:numPr>
        <w:rPr>
          <w:lang w:val="nb-NO"/>
        </w:rPr>
      </w:pPr>
      <w:r w:rsidRPr="002767C2">
        <w:rPr>
          <w:lang w:val="nb-NO"/>
        </w:rPr>
        <w:t>Kursen er beskyttet av et vern som sikrer utkobling ved 2. jordfeil</w:t>
      </w:r>
    </w:p>
    <w:p w14:paraId="06708FBB" w14:textId="77777777" w:rsidR="00D44886" w:rsidRPr="002767C2" w:rsidRDefault="00000000">
      <w:pPr>
        <w:pStyle w:val="Overskrift3"/>
        <w:rPr>
          <w:lang w:val="nb-NO"/>
        </w:rPr>
      </w:pPr>
      <w:bookmarkStart w:id="11" w:name="X562c9f5b5b18f42ed1fa397bb5ec87fee15c5e3"/>
      <w:bookmarkEnd w:id="8"/>
      <w:bookmarkEnd w:id="10"/>
      <w:r w:rsidRPr="002767C2">
        <w:rPr>
          <w:lang w:val="nb-NO"/>
        </w:rPr>
        <w:t>Installasjoner galvanisk adskilt fra allment IT-nett (411.6.3)</w:t>
      </w:r>
    </w:p>
    <w:p w14:paraId="2746AA17" w14:textId="77777777" w:rsidR="00D44886" w:rsidRPr="002767C2" w:rsidRDefault="00000000">
      <w:pPr>
        <w:pStyle w:val="FirstParagraph"/>
        <w:rPr>
          <w:lang w:val="nb-NO"/>
        </w:rPr>
      </w:pPr>
      <w:r w:rsidRPr="002767C2">
        <w:rPr>
          <w:lang w:val="nb-NO"/>
        </w:rPr>
        <w:t>Gjelder anlegg som har egen trafo (store industrianlegg)</w:t>
      </w:r>
    </w:p>
    <w:p w14:paraId="5CF7EDD3" w14:textId="77777777" w:rsidR="00D44886" w:rsidRDefault="00000000">
      <w:pPr>
        <w:numPr>
          <w:ilvl w:val="0"/>
          <w:numId w:val="39"/>
        </w:numPr>
      </w:pPr>
      <w:proofErr w:type="spellStart"/>
      <w:r>
        <w:t>Være</w:t>
      </w:r>
      <w:proofErr w:type="spellEnd"/>
      <w:r>
        <w:t xml:space="preserve"> </w:t>
      </w:r>
      <w:proofErr w:type="spellStart"/>
      <w:r>
        <w:t>omfattet</w:t>
      </w:r>
      <w:proofErr w:type="spellEnd"/>
      <w:r>
        <w:t xml:space="preserve"> av et </w:t>
      </w:r>
      <w:r>
        <w:rPr>
          <w:b/>
          <w:bCs/>
        </w:rPr>
        <w:t>internkontrollsystem</w:t>
      </w:r>
    </w:p>
    <w:p w14:paraId="2E6B9DB5" w14:textId="77777777" w:rsidR="00D44886" w:rsidRPr="002767C2" w:rsidRDefault="00000000">
      <w:pPr>
        <w:numPr>
          <w:ilvl w:val="0"/>
          <w:numId w:val="39"/>
        </w:numPr>
        <w:rPr>
          <w:lang w:val="nb-NO"/>
        </w:rPr>
      </w:pPr>
      <w:r w:rsidRPr="002767C2">
        <w:rPr>
          <w:lang w:val="nb-NO"/>
        </w:rPr>
        <w:t xml:space="preserve">Berøringsspenningen ved 1. </w:t>
      </w:r>
      <w:proofErr w:type="spellStart"/>
      <w:r w:rsidRPr="002767C2">
        <w:rPr>
          <w:lang w:val="nb-NO"/>
        </w:rPr>
        <w:t>jordeil</w:t>
      </w:r>
      <w:proofErr w:type="spellEnd"/>
      <w:r w:rsidRPr="002767C2">
        <w:rPr>
          <w:lang w:val="nb-NO"/>
        </w:rPr>
        <w:t xml:space="preserve"> skal være &lt;50VAC</w:t>
      </w:r>
    </w:p>
    <w:p w14:paraId="718DEB5D" w14:textId="77777777" w:rsidR="00D44886" w:rsidRDefault="00000000">
      <w:pPr>
        <w:numPr>
          <w:ilvl w:val="0"/>
          <w:numId w:val="39"/>
        </w:numPr>
      </w:pPr>
      <w:proofErr w:type="spellStart"/>
      <w:r>
        <w:t>Kursen</w:t>
      </w:r>
      <w:proofErr w:type="spellEnd"/>
      <w:r>
        <w:t xml:space="preserve"> </w:t>
      </w:r>
      <w:proofErr w:type="spellStart"/>
      <w:r>
        <w:t>være</w:t>
      </w:r>
      <w:proofErr w:type="spellEnd"/>
      <w:r>
        <w:t xml:space="preserve"> </w:t>
      </w:r>
      <w:proofErr w:type="spellStart"/>
      <w:r>
        <w:t>isolasjonsovervåket</w:t>
      </w:r>
      <w:proofErr w:type="spellEnd"/>
    </w:p>
    <w:p w14:paraId="6C8B3AFB" w14:textId="77777777" w:rsidR="00D44886" w:rsidRPr="002767C2" w:rsidRDefault="00000000">
      <w:pPr>
        <w:numPr>
          <w:ilvl w:val="0"/>
          <w:numId w:val="39"/>
        </w:numPr>
        <w:rPr>
          <w:lang w:val="nb-NO"/>
        </w:rPr>
      </w:pPr>
      <w:r w:rsidRPr="002767C2">
        <w:rPr>
          <w:lang w:val="nb-NO"/>
        </w:rPr>
        <w:t>Utkobling skal skje ved jordfeil no. 2 på separat fase</w:t>
      </w:r>
    </w:p>
    <w:p w14:paraId="3462941D" w14:textId="77777777" w:rsidR="00D44886" w:rsidRPr="002767C2" w:rsidRDefault="00000000">
      <w:pPr>
        <w:pStyle w:val="Overskrift2"/>
        <w:rPr>
          <w:lang w:val="nb-NO"/>
        </w:rPr>
      </w:pPr>
      <w:bookmarkStart w:id="12" w:name="X8f1932826d3f64c1f2a970947501bb7aaad3053"/>
      <w:bookmarkEnd w:id="7"/>
      <w:bookmarkEnd w:id="11"/>
      <w:r w:rsidRPr="002767C2">
        <w:rPr>
          <w:lang w:val="nb-NO"/>
        </w:rPr>
        <w:t>Utstyr som krever 30mA jordfeilbryter.</w:t>
      </w:r>
    </w:p>
    <w:p w14:paraId="44D8E9C9" w14:textId="77777777" w:rsidR="00D44886" w:rsidRPr="002767C2" w:rsidRDefault="00000000">
      <w:pPr>
        <w:pStyle w:val="FirstParagraph"/>
        <w:rPr>
          <w:lang w:val="nb-NO"/>
        </w:rPr>
      </w:pPr>
      <w:r w:rsidRPr="002767C2">
        <w:rPr>
          <w:lang w:val="nb-NO"/>
        </w:rPr>
        <w:t>Denne listen inneholder utstyr som skal ha 30mA jordfeilbryter uavhengig av nettsystem.</w:t>
      </w:r>
    </w:p>
    <w:p w14:paraId="508DA846" w14:textId="77777777" w:rsidR="00D44886" w:rsidRPr="002767C2" w:rsidRDefault="00000000">
      <w:pPr>
        <w:numPr>
          <w:ilvl w:val="0"/>
          <w:numId w:val="40"/>
        </w:numPr>
        <w:rPr>
          <w:lang w:val="nb-NO"/>
        </w:rPr>
      </w:pPr>
      <w:r w:rsidRPr="002767C2">
        <w:rPr>
          <w:lang w:val="nb-NO"/>
        </w:rPr>
        <w:t>411 Stikkontakter med merkestrøm til og med 20A beregnet for bruk av ikke-sakkyndige personer, og utendørs stikkontakter og flyttbart utstyr til og med 32A</w:t>
      </w:r>
    </w:p>
    <w:p w14:paraId="657D609E" w14:textId="77777777" w:rsidR="00D44886" w:rsidRPr="002767C2" w:rsidRDefault="00000000">
      <w:pPr>
        <w:numPr>
          <w:ilvl w:val="0"/>
          <w:numId w:val="40"/>
        </w:numPr>
        <w:rPr>
          <w:lang w:val="nb-NO"/>
        </w:rPr>
      </w:pPr>
      <w:r w:rsidRPr="002767C2">
        <w:rPr>
          <w:lang w:val="nb-NO"/>
        </w:rPr>
        <w:t>422 Beskyttelse mot brann i områder hvor ytre påvirkninger medfører særlig risiko for og ved brann</w:t>
      </w:r>
    </w:p>
    <w:p w14:paraId="15F0696A" w14:textId="77777777" w:rsidR="00D44886" w:rsidRDefault="00000000">
      <w:pPr>
        <w:numPr>
          <w:ilvl w:val="0"/>
          <w:numId w:val="40"/>
        </w:numPr>
      </w:pPr>
      <w:r>
        <w:t xml:space="preserve">551 </w:t>
      </w:r>
      <w:proofErr w:type="spellStart"/>
      <w:r>
        <w:t>Strømforsyningsenheter</w:t>
      </w:r>
      <w:proofErr w:type="spellEnd"/>
      <w:r>
        <w:t xml:space="preserve"> for </w:t>
      </w:r>
      <w:proofErr w:type="spellStart"/>
      <w:r>
        <w:t>lavspenning</w:t>
      </w:r>
      <w:proofErr w:type="spellEnd"/>
    </w:p>
    <w:p w14:paraId="4308BD15" w14:textId="77777777" w:rsidR="00D44886" w:rsidRDefault="00000000">
      <w:pPr>
        <w:numPr>
          <w:ilvl w:val="0"/>
          <w:numId w:val="40"/>
        </w:numPr>
      </w:pPr>
      <w:r>
        <w:t>559 Belysningsinstallasjoner</w:t>
      </w:r>
    </w:p>
    <w:p w14:paraId="414AA399" w14:textId="77777777" w:rsidR="00D44886" w:rsidRDefault="00000000">
      <w:pPr>
        <w:numPr>
          <w:ilvl w:val="0"/>
          <w:numId w:val="40"/>
        </w:numPr>
      </w:pPr>
      <w:r>
        <w:t>714 Utendørs belysningsinstallasjoner</w:t>
      </w:r>
    </w:p>
    <w:p w14:paraId="6772FDAB" w14:textId="77777777" w:rsidR="00D44886" w:rsidRDefault="00000000">
      <w:pPr>
        <w:numPr>
          <w:ilvl w:val="0"/>
          <w:numId w:val="40"/>
        </w:numPr>
      </w:pPr>
      <w:r>
        <w:t>753 Varmekabler og skjulte oppvasmingssystemer</w:t>
      </w:r>
    </w:p>
    <w:p w14:paraId="417A8833" w14:textId="77777777" w:rsidR="00D44886" w:rsidRPr="002767C2" w:rsidRDefault="00000000">
      <w:pPr>
        <w:numPr>
          <w:ilvl w:val="0"/>
          <w:numId w:val="40"/>
        </w:numPr>
        <w:rPr>
          <w:lang w:val="nb-NO"/>
        </w:rPr>
      </w:pPr>
      <w:r w:rsidRPr="002767C2">
        <w:rPr>
          <w:lang w:val="nb-NO"/>
        </w:rPr>
        <w:t xml:space="preserve">Se ellers NEK 400, listen er </w:t>
      </w:r>
      <w:r w:rsidRPr="002767C2">
        <w:rPr>
          <w:b/>
          <w:bCs/>
          <w:lang w:val="nb-NO"/>
        </w:rPr>
        <w:t>IKKE</w:t>
      </w:r>
      <w:r w:rsidRPr="002767C2">
        <w:rPr>
          <w:lang w:val="nb-NO"/>
        </w:rPr>
        <w:t xml:space="preserve"> komplett</w:t>
      </w:r>
    </w:p>
    <w:p w14:paraId="3AA0C1B5" w14:textId="77777777" w:rsidR="002767C2" w:rsidRPr="002767C2" w:rsidRDefault="002767C2" w:rsidP="002767C2">
      <w:pPr>
        <w:rPr>
          <w:lang w:val="nb-NO"/>
        </w:rPr>
      </w:pPr>
    </w:p>
    <w:p w14:paraId="55E89FC1" w14:textId="77777777" w:rsidR="002767C2" w:rsidRPr="002767C2" w:rsidRDefault="002767C2" w:rsidP="002767C2">
      <w:pPr>
        <w:rPr>
          <w:lang w:val="nb-NO"/>
        </w:rPr>
      </w:pPr>
    </w:p>
    <w:p w14:paraId="73B10D99" w14:textId="77777777" w:rsidR="002767C2" w:rsidRPr="002767C2" w:rsidRDefault="002767C2" w:rsidP="002767C2">
      <w:pPr>
        <w:rPr>
          <w:lang w:val="nb-NO"/>
        </w:rPr>
      </w:pPr>
    </w:p>
    <w:p w14:paraId="14C7E8C4" w14:textId="77777777" w:rsidR="00D44886" w:rsidRDefault="00000000">
      <w:pPr>
        <w:pStyle w:val="Overskrift1"/>
      </w:pPr>
      <w:bookmarkStart w:id="13" w:name="Xa51de8352aa81341271da5ee6b6d5b4ead0ed72"/>
      <w:bookmarkEnd w:id="4"/>
      <w:bookmarkEnd w:id="12"/>
      <w:r>
        <w:lastRenderedPageBreak/>
        <w:t xml:space="preserve">Typer </w:t>
      </w:r>
      <w:proofErr w:type="spellStart"/>
      <w:r>
        <w:t>jordfeilbrytere</w:t>
      </w:r>
      <w:proofErr w:type="spellEnd"/>
    </w:p>
    <w:tbl>
      <w:tblPr>
        <w:tblStyle w:v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962"/>
        <w:gridCol w:w="1924"/>
        <w:gridCol w:w="2887"/>
        <w:gridCol w:w="2406"/>
        <w:gridCol w:w="1443"/>
      </w:tblGrid>
      <w:tr w:rsidR="00D44886" w14:paraId="17F2EC5F" w14:textId="77777777" w:rsidTr="002767C2">
        <w:trPr>
          <w:cnfStyle w:val="100000000000" w:firstRow="1" w:lastRow="0" w:firstColumn="0" w:lastColumn="0" w:oddVBand="0" w:evenVBand="0" w:oddHBand="0" w:evenHBand="0" w:firstRowFirstColumn="0" w:firstRowLastColumn="0" w:lastRowFirstColumn="0" w:lastRowLastColumn="0"/>
          <w:tblHeader/>
        </w:trPr>
        <w:tc>
          <w:tcPr>
            <w:tcW w:w="792" w:type="dxa"/>
            <w:tcBorders>
              <w:bottom w:val="none" w:sz="0" w:space="0" w:color="auto"/>
            </w:tcBorders>
          </w:tcPr>
          <w:p w14:paraId="543971AE" w14:textId="77777777" w:rsidR="00D44886" w:rsidRDefault="00000000">
            <w:pPr>
              <w:pStyle w:val="Compact"/>
            </w:pPr>
            <w:r>
              <w:rPr>
                <w:b/>
                <w:bCs/>
              </w:rPr>
              <w:t>RCD type</w:t>
            </w:r>
          </w:p>
        </w:tc>
        <w:tc>
          <w:tcPr>
            <w:tcW w:w="1584" w:type="dxa"/>
            <w:tcBorders>
              <w:bottom w:val="none" w:sz="0" w:space="0" w:color="auto"/>
            </w:tcBorders>
          </w:tcPr>
          <w:p w14:paraId="3ACB0F2E" w14:textId="77777777" w:rsidR="00D44886" w:rsidRDefault="00000000">
            <w:pPr>
              <w:pStyle w:val="Compact"/>
            </w:pPr>
            <w:r>
              <w:rPr>
                <w:b/>
                <w:bCs/>
              </w:rPr>
              <w:t>Sensitivitet mot</w:t>
            </w:r>
          </w:p>
        </w:tc>
        <w:tc>
          <w:tcPr>
            <w:tcW w:w="2376" w:type="dxa"/>
            <w:tcBorders>
              <w:bottom w:val="none" w:sz="0" w:space="0" w:color="auto"/>
            </w:tcBorders>
          </w:tcPr>
          <w:p w14:paraId="1B1231ED" w14:textId="77777777" w:rsidR="00D44886" w:rsidRDefault="00000000">
            <w:pPr>
              <w:pStyle w:val="Compact"/>
            </w:pPr>
            <w:r>
              <w:rPr>
                <w:b/>
                <w:bCs/>
              </w:rPr>
              <w:t>Egenskaper</w:t>
            </w:r>
          </w:p>
        </w:tc>
        <w:tc>
          <w:tcPr>
            <w:tcW w:w="1980" w:type="dxa"/>
            <w:tcBorders>
              <w:bottom w:val="none" w:sz="0" w:space="0" w:color="auto"/>
            </w:tcBorders>
          </w:tcPr>
          <w:p w14:paraId="24121F40" w14:textId="77777777" w:rsidR="00D44886" w:rsidRDefault="00000000">
            <w:pPr>
              <w:pStyle w:val="Compact"/>
            </w:pPr>
            <w:r>
              <w:rPr>
                <w:b/>
                <w:bCs/>
              </w:rPr>
              <w:t>Utstyr</w:t>
            </w:r>
          </w:p>
        </w:tc>
        <w:tc>
          <w:tcPr>
            <w:tcW w:w="1188" w:type="dxa"/>
            <w:tcBorders>
              <w:bottom w:val="none" w:sz="0" w:space="0" w:color="auto"/>
            </w:tcBorders>
          </w:tcPr>
          <w:p w14:paraId="66459F08" w14:textId="77777777" w:rsidR="00D44886" w:rsidRDefault="00000000">
            <w:pPr>
              <w:pStyle w:val="Compact"/>
            </w:pPr>
            <w:r>
              <w:rPr>
                <w:b/>
                <w:bCs/>
              </w:rPr>
              <w:t>Standarder</w:t>
            </w:r>
          </w:p>
        </w:tc>
      </w:tr>
      <w:tr w:rsidR="00D44886" w14:paraId="16863CE8" w14:textId="77777777" w:rsidTr="002767C2">
        <w:tc>
          <w:tcPr>
            <w:tcW w:w="792" w:type="dxa"/>
          </w:tcPr>
          <w:p w14:paraId="5D62B2A8" w14:textId="77777777" w:rsidR="00D44886" w:rsidRDefault="00000000">
            <w:r>
              <w:t>A</w:t>
            </w:r>
          </w:p>
        </w:tc>
        <w:tc>
          <w:tcPr>
            <w:tcW w:w="1584" w:type="dxa"/>
          </w:tcPr>
          <w:p w14:paraId="2E6CAF13" w14:textId="77777777" w:rsidR="00D44886" w:rsidRDefault="00000000">
            <w:r>
              <w:t>Vekslende og pulserende likestrøm</w:t>
            </w:r>
          </w:p>
        </w:tc>
        <w:tc>
          <w:tcPr>
            <w:tcW w:w="2376" w:type="dxa"/>
          </w:tcPr>
          <w:p w14:paraId="1A852FCA" w14:textId="77777777" w:rsidR="00D44886" w:rsidRPr="002767C2" w:rsidRDefault="00000000">
            <w:pPr>
              <w:rPr>
                <w:lang w:val="nb-NO"/>
              </w:rPr>
            </w:pPr>
            <w:r w:rsidRPr="002767C2">
              <w:rPr>
                <w:lang w:val="nb-NO"/>
              </w:rPr>
              <w:t>Sinusformet AC og pulserende DC opptil 6 mA</w:t>
            </w:r>
          </w:p>
        </w:tc>
        <w:tc>
          <w:tcPr>
            <w:tcW w:w="1980" w:type="dxa"/>
          </w:tcPr>
          <w:p w14:paraId="02872198" w14:textId="77777777" w:rsidR="00D44886" w:rsidRPr="002767C2" w:rsidRDefault="00000000">
            <w:pPr>
              <w:rPr>
                <w:lang w:val="nb-NO"/>
              </w:rPr>
            </w:pPr>
            <w:r w:rsidRPr="002767C2">
              <w:rPr>
                <w:lang w:val="nb-NO"/>
              </w:rPr>
              <w:t>* Kaffemaskiner</w:t>
            </w:r>
            <w:r w:rsidRPr="002767C2">
              <w:rPr>
                <w:lang w:val="nb-NO"/>
              </w:rPr>
              <w:br/>
              <w:t>* Strykejern</w:t>
            </w:r>
            <w:r w:rsidRPr="002767C2">
              <w:rPr>
                <w:lang w:val="nb-NO"/>
              </w:rPr>
              <w:br/>
              <w:t>* Varmepærer</w:t>
            </w:r>
            <w:r w:rsidRPr="002767C2">
              <w:rPr>
                <w:lang w:val="nb-NO"/>
              </w:rPr>
              <w:br/>
              <w:t>* Brødristere</w:t>
            </w:r>
            <w:r w:rsidRPr="002767C2">
              <w:rPr>
                <w:lang w:val="nb-NO"/>
              </w:rPr>
              <w:br/>
              <w:t>* Elektriske enheter til oppvarming</w:t>
            </w:r>
            <w:r w:rsidRPr="002767C2">
              <w:rPr>
                <w:lang w:val="nb-NO"/>
              </w:rPr>
              <w:br/>
            </w:r>
          </w:p>
        </w:tc>
        <w:tc>
          <w:tcPr>
            <w:tcW w:w="1188" w:type="dxa"/>
          </w:tcPr>
          <w:p w14:paraId="15206318" w14:textId="77777777" w:rsidR="00D44886" w:rsidRDefault="00000000">
            <w:r>
              <w:t>IEC EN/ 61009</w:t>
            </w:r>
          </w:p>
        </w:tc>
      </w:tr>
      <w:tr w:rsidR="00D44886" w14:paraId="26556782" w14:textId="77777777" w:rsidTr="002767C2">
        <w:tc>
          <w:tcPr>
            <w:tcW w:w="792" w:type="dxa"/>
          </w:tcPr>
          <w:p w14:paraId="36DB48B4" w14:textId="77777777" w:rsidR="00D44886" w:rsidRDefault="00000000">
            <w:r>
              <w:t>AC</w:t>
            </w:r>
          </w:p>
        </w:tc>
        <w:tc>
          <w:tcPr>
            <w:tcW w:w="1584" w:type="dxa"/>
          </w:tcPr>
          <w:p w14:paraId="1580F29E" w14:textId="77777777" w:rsidR="00D44886" w:rsidRDefault="00D44886">
            <w:pPr>
              <w:pStyle w:val="Compact"/>
            </w:pPr>
          </w:p>
        </w:tc>
        <w:tc>
          <w:tcPr>
            <w:tcW w:w="2376" w:type="dxa"/>
          </w:tcPr>
          <w:p w14:paraId="0EE846FB" w14:textId="77777777" w:rsidR="00D44886" w:rsidRDefault="00D44886">
            <w:pPr>
              <w:pStyle w:val="Compact"/>
            </w:pPr>
          </w:p>
        </w:tc>
        <w:tc>
          <w:tcPr>
            <w:tcW w:w="1980" w:type="dxa"/>
          </w:tcPr>
          <w:p w14:paraId="7FF7CBC5" w14:textId="77777777" w:rsidR="00D44886" w:rsidRDefault="00000000">
            <w:r>
              <w:rPr>
                <w:b/>
                <w:bCs/>
              </w:rPr>
              <w:t>Ikke tillatt i Norge!</w:t>
            </w:r>
          </w:p>
        </w:tc>
        <w:tc>
          <w:tcPr>
            <w:tcW w:w="1188" w:type="dxa"/>
          </w:tcPr>
          <w:p w14:paraId="6051346F" w14:textId="77777777" w:rsidR="00D44886" w:rsidRDefault="00D44886">
            <w:pPr>
              <w:pStyle w:val="Compact"/>
            </w:pPr>
          </w:p>
        </w:tc>
      </w:tr>
      <w:tr w:rsidR="00D44886" w14:paraId="540F1B7C" w14:textId="77777777" w:rsidTr="002767C2">
        <w:tc>
          <w:tcPr>
            <w:tcW w:w="792" w:type="dxa"/>
          </w:tcPr>
          <w:p w14:paraId="3570B042" w14:textId="77777777" w:rsidR="00D44886" w:rsidRDefault="00000000">
            <w:r>
              <w:t>B</w:t>
            </w:r>
          </w:p>
        </w:tc>
        <w:tc>
          <w:tcPr>
            <w:tcW w:w="1584" w:type="dxa"/>
          </w:tcPr>
          <w:p w14:paraId="3F269923" w14:textId="77777777" w:rsidR="00D44886" w:rsidRPr="002767C2" w:rsidRDefault="00000000">
            <w:pPr>
              <w:rPr>
                <w:lang w:val="nb-NO"/>
              </w:rPr>
            </w:pPr>
            <w:r w:rsidRPr="002767C2">
              <w:rPr>
                <w:lang w:val="nb-NO"/>
              </w:rPr>
              <w:t>Vekselstrøm og pulserende likestrøm og flat likestrøm</w:t>
            </w:r>
          </w:p>
        </w:tc>
        <w:tc>
          <w:tcPr>
            <w:tcW w:w="2376" w:type="dxa"/>
          </w:tcPr>
          <w:p w14:paraId="46CDA04B" w14:textId="77777777" w:rsidR="00D44886" w:rsidRPr="002767C2" w:rsidRDefault="00000000">
            <w:pPr>
              <w:rPr>
                <w:lang w:val="nb-NO"/>
              </w:rPr>
            </w:pPr>
            <w:r w:rsidRPr="002767C2">
              <w:rPr>
                <w:lang w:val="nb-NO"/>
              </w:rPr>
              <w:t>Alle strømmer opp mot 1 kHz</w:t>
            </w:r>
          </w:p>
        </w:tc>
        <w:tc>
          <w:tcPr>
            <w:tcW w:w="1980" w:type="dxa"/>
          </w:tcPr>
          <w:p w14:paraId="598B2926" w14:textId="77777777" w:rsidR="00D44886" w:rsidRPr="002767C2" w:rsidRDefault="00000000">
            <w:pPr>
              <w:rPr>
                <w:lang w:val="nb-NO"/>
              </w:rPr>
            </w:pPr>
            <w:r w:rsidRPr="002767C2">
              <w:rPr>
                <w:lang w:val="nb-NO"/>
              </w:rPr>
              <w:t>* Frekvensomformere (Ikke Eaton)</w:t>
            </w:r>
            <w:r w:rsidRPr="002767C2">
              <w:rPr>
                <w:lang w:val="nb-NO"/>
              </w:rPr>
              <w:br/>
              <w:t>* Ebilladere</w:t>
            </w:r>
            <w:r w:rsidRPr="002767C2">
              <w:rPr>
                <w:lang w:val="nb-NO"/>
              </w:rPr>
              <w:br/>
              <w:t>* Solcelleanlegg</w:t>
            </w:r>
            <w:r w:rsidRPr="002767C2">
              <w:rPr>
                <w:lang w:val="nb-NO"/>
              </w:rPr>
              <w:br/>
            </w:r>
          </w:p>
        </w:tc>
        <w:tc>
          <w:tcPr>
            <w:tcW w:w="1188" w:type="dxa"/>
          </w:tcPr>
          <w:p w14:paraId="4AB670B8" w14:textId="77777777" w:rsidR="00D44886" w:rsidRDefault="00000000">
            <w:r>
              <w:t>IEC / TR 60755+IEC / EN 62423</w:t>
            </w:r>
          </w:p>
        </w:tc>
      </w:tr>
      <w:tr w:rsidR="00D44886" w14:paraId="523CE2BC" w14:textId="77777777" w:rsidTr="002767C2">
        <w:tc>
          <w:tcPr>
            <w:tcW w:w="792" w:type="dxa"/>
          </w:tcPr>
          <w:p w14:paraId="629E3950" w14:textId="77777777" w:rsidR="00D44886" w:rsidRDefault="00000000">
            <w:r>
              <w:t>B+ (Eaton)</w:t>
            </w:r>
          </w:p>
        </w:tc>
        <w:tc>
          <w:tcPr>
            <w:tcW w:w="1584" w:type="dxa"/>
          </w:tcPr>
          <w:p w14:paraId="6B09A706" w14:textId="77777777" w:rsidR="00D44886" w:rsidRPr="002767C2" w:rsidRDefault="00000000">
            <w:pPr>
              <w:rPr>
                <w:lang w:val="nb-NO"/>
              </w:rPr>
            </w:pPr>
            <w:r w:rsidRPr="002767C2">
              <w:rPr>
                <w:lang w:val="nb-NO"/>
              </w:rPr>
              <w:t>Vekselstrøm og pulserende likestrøm og flat likestrøm</w:t>
            </w:r>
          </w:p>
        </w:tc>
        <w:tc>
          <w:tcPr>
            <w:tcW w:w="2376" w:type="dxa"/>
          </w:tcPr>
          <w:p w14:paraId="6C597FC5" w14:textId="77777777" w:rsidR="00D44886" w:rsidRPr="002767C2" w:rsidRDefault="00000000">
            <w:pPr>
              <w:rPr>
                <w:lang w:val="nb-NO"/>
              </w:rPr>
            </w:pPr>
            <w:r w:rsidRPr="002767C2">
              <w:rPr>
                <w:lang w:val="nb-NO"/>
              </w:rPr>
              <w:t>Alle strømmer opp mot 20 kHz</w:t>
            </w:r>
          </w:p>
        </w:tc>
        <w:tc>
          <w:tcPr>
            <w:tcW w:w="1980" w:type="dxa"/>
          </w:tcPr>
          <w:p w14:paraId="4087ACAA" w14:textId="77777777" w:rsidR="00D44886" w:rsidRPr="002767C2" w:rsidRDefault="00D44886">
            <w:pPr>
              <w:pStyle w:val="Compact"/>
              <w:rPr>
                <w:lang w:val="nb-NO"/>
              </w:rPr>
            </w:pPr>
          </w:p>
        </w:tc>
        <w:tc>
          <w:tcPr>
            <w:tcW w:w="1188" w:type="dxa"/>
          </w:tcPr>
          <w:p w14:paraId="2FF7D897" w14:textId="77777777" w:rsidR="00D44886" w:rsidRDefault="00000000">
            <w:r>
              <w:t>VDE 0664-440</w:t>
            </w:r>
          </w:p>
        </w:tc>
      </w:tr>
      <w:tr w:rsidR="00D44886" w14:paraId="3F2D7ABB" w14:textId="77777777" w:rsidTr="002767C2">
        <w:tc>
          <w:tcPr>
            <w:tcW w:w="792" w:type="dxa"/>
          </w:tcPr>
          <w:p w14:paraId="04D323E3" w14:textId="77777777" w:rsidR="00D44886" w:rsidRDefault="00000000">
            <w:r>
              <w:t>Bfq (Eaton)</w:t>
            </w:r>
          </w:p>
        </w:tc>
        <w:tc>
          <w:tcPr>
            <w:tcW w:w="1584" w:type="dxa"/>
          </w:tcPr>
          <w:p w14:paraId="331469EC" w14:textId="77777777" w:rsidR="00D44886" w:rsidRPr="002767C2" w:rsidRDefault="00000000">
            <w:pPr>
              <w:rPr>
                <w:lang w:val="nb-NO"/>
              </w:rPr>
            </w:pPr>
            <w:r w:rsidRPr="002767C2">
              <w:rPr>
                <w:lang w:val="nb-NO"/>
              </w:rPr>
              <w:t>Vekselstrøm og pulserende likestrøm og flat likestrøm</w:t>
            </w:r>
          </w:p>
        </w:tc>
        <w:tc>
          <w:tcPr>
            <w:tcW w:w="2376" w:type="dxa"/>
          </w:tcPr>
          <w:p w14:paraId="31304DE4" w14:textId="77777777" w:rsidR="00D44886" w:rsidRPr="002767C2" w:rsidRDefault="00000000">
            <w:pPr>
              <w:rPr>
                <w:lang w:val="nb-NO"/>
              </w:rPr>
            </w:pPr>
            <w:r w:rsidRPr="002767C2">
              <w:rPr>
                <w:lang w:val="nb-NO"/>
              </w:rPr>
              <w:t>Alle strømmer opp mot 50 kHz</w:t>
            </w:r>
          </w:p>
        </w:tc>
        <w:tc>
          <w:tcPr>
            <w:tcW w:w="1980" w:type="dxa"/>
          </w:tcPr>
          <w:p w14:paraId="2528DE6D" w14:textId="77777777" w:rsidR="00D44886" w:rsidRPr="002767C2" w:rsidRDefault="00D44886">
            <w:pPr>
              <w:pStyle w:val="Compact"/>
              <w:rPr>
                <w:lang w:val="nb-NO"/>
              </w:rPr>
            </w:pPr>
          </w:p>
        </w:tc>
        <w:tc>
          <w:tcPr>
            <w:tcW w:w="1188" w:type="dxa"/>
          </w:tcPr>
          <w:p w14:paraId="2BE9B0B9" w14:textId="77777777" w:rsidR="00D44886" w:rsidRDefault="00000000">
            <w:r>
              <w:t>IEC / EN 62423</w:t>
            </w:r>
          </w:p>
        </w:tc>
      </w:tr>
      <w:tr w:rsidR="00D44886" w14:paraId="18FB4347" w14:textId="77777777" w:rsidTr="002767C2">
        <w:tc>
          <w:tcPr>
            <w:tcW w:w="792" w:type="dxa"/>
          </w:tcPr>
          <w:p w14:paraId="4ECA2363" w14:textId="77777777" w:rsidR="00D44886" w:rsidRDefault="00000000">
            <w:r>
              <w:t>F</w:t>
            </w:r>
          </w:p>
        </w:tc>
        <w:tc>
          <w:tcPr>
            <w:tcW w:w="1584" w:type="dxa"/>
          </w:tcPr>
          <w:p w14:paraId="3BBC636F" w14:textId="77777777" w:rsidR="00D44886" w:rsidRDefault="00000000">
            <w:r>
              <w:t>Vekslende og pulserende likestrøm</w:t>
            </w:r>
          </w:p>
        </w:tc>
        <w:tc>
          <w:tcPr>
            <w:tcW w:w="2376" w:type="dxa"/>
          </w:tcPr>
          <w:p w14:paraId="453F6454" w14:textId="77777777" w:rsidR="00D44886" w:rsidRPr="002767C2" w:rsidRDefault="00000000">
            <w:pPr>
              <w:rPr>
                <w:lang w:val="nb-NO"/>
              </w:rPr>
            </w:pPr>
            <w:r w:rsidRPr="002767C2">
              <w:rPr>
                <w:lang w:val="nb-NO"/>
              </w:rPr>
              <w:t xml:space="preserve">Sinusformet AC og pulserende DC opptil 10mA. Jordfeilautomater av type F er spesifikt utformet for </w:t>
            </w:r>
            <w:r w:rsidRPr="002767C2">
              <w:rPr>
                <w:b/>
                <w:bCs/>
                <w:lang w:val="nb-NO"/>
              </w:rPr>
              <w:t>en-fase frekvensdrifter</w:t>
            </w:r>
            <w:r w:rsidRPr="002767C2">
              <w:rPr>
                <w:lang w:val="nb-NO"/>
              </w:rPr>
              <w:t>.</w:t>
            </w:r>
          </w:p>
        </w:tc>
        <w:tc>
          <w:tcPr>
            <w:tcW w:w="1980" w:type="dxa"/>
          </w:tcPr>
          <w:p w14:paraId="2BF8BD8A" w14:textId="77777777" w:rsidR="00D44886" w:rsidRPr="002767C2" w:rsidRDefault="00000000">
            <w:pPr>
              <w:rPr>
                <w:lang w:val="nb-NO"/>
              </w:rPr>
            </w:pPr>
            <w:r w:rsidRPr="002767C2">
              <w:rPr>
                <w:lang w:val="nb-NO"/>
              </w:rPr>
              <w:t>* vaskemaskiner</w:t>
            </w:r>
            <w:r w:rsidRPr="002767C2">
              <w:rPr>
                <w:lang w:val="nb-NO"/>
              </w:rPr>
              <w:br/>
              <w:t>* oppvaskmaskiner</w:t>
            </w:r>
            <w:r w:rsidRPr="002767C2">
              <w:rPr>
                <w:lang w:val="nb-NO"/>
              </w:rPr>
              <w:br/>
              <w:t>* varmepumper</w:t>
            </w:r>
            <w:r w:rsidRPr="002767C2">
              <w:rPr>
                <w:lang w:val="nb-NO"/>
              </w:rPr>
              <w:br/>
              <w:t>* ventilasjonsapplikasjoner</w:t>
            </w:r>
            <w:r w:rsidRPr="002767C2">
              <w:rPr>
                <w:lang w:val="nb-NO"/>
              </w:rPr>
              <w:br/>
              <w:t>* klimaanleggsystemer</w:t>
            </w:r>
            <w:r w:rsidRPr="002767C2">
              <w:rPr>
                <w:lang w:val="nb-NO"/>
              </w:rPr>
              <w:br/>
              <w:t>* sveiseutstyr</w:t>
            </w:r>
            <w:r w:rsidRPr="002767C2">
              <w:rPr>
                <w:lang w:val="nb-NO"/>
              </w:rPr>
              <w:br/>
              <w:t>* kjøleskap</w:t>
            </w:r>
            <w:r w:rsidRPr="002767C2">
              <w:rPr>
                <w:lang w:val="nb-NO"/>
              </w:rPr>
              <w:br/>
              <w:t>* mikrobølgeovner</w:t>
            </w:r>
            <w:r w:rsidRPr="002767C2">
              <w:rPr>
                <w:lang w:val="nb-NO"/>
              </w:rPr>
              <w:br/>
            </w:r>
          </w:p>
        </w:tc>
        <w:tc>
          <w:tcPr>
            <w:tcW w:w="1188" w:type="dxa"/>
          </w:tcPr>
          <w:p w14:paraId="008C1481" w14:textId="77777777" w:rsidR="00D44886" w:rsidRDefault="00000000">
            <w:r>
              <w:t>IEC EN/ 61009</w:t>
            </w:r>
          </w:p>
        </w:tc>
      </w:tr>
      <w:tr w:rsidR="00D44886" w:rsidRPr="002767C2" w14:paraId="59521D97" w14:textId="77777777" w:rsidTr="002767C2">
        <w:tc>
          <w:tcPr>
            <w:tcW w:w="792" w:type="dxa"/>
          </w:tcPr>
          <w:p w14:paraId="7A50A6EC" w14:textId="77777777" w:rsidR="00D44886" w:rsidRDefault="00000000">
            <w:r>
              <w:t>G</w:t>
            </w:r>
          </w:p>
        </w:tc>
        <w:tc>
          <w:tcPr>
            <w:tcW w:w="1584" w:type="dxa"/>
          </w:tcPr>
          <w:p w14:paraId="0320B6EB" w14:textId="77777777" w:rsidR="00D44886" w:rsidRDefault="00D44886">
            <w:pPr>
              <w:pStyle w:val="Compact"/>
            </w:pPr>
          </w:p>
        </w:tc>
        <w:tc>
          <w:tcPr>
            <w:tcW w:w="2376" w:type="dxa"/>
          </w:tcPr>
          <w:p w14:paraId="191604F4" w14:textId="77777777" w:rsidR="00D44886" w:rsidRPr="002767C2" w:rsidRDefault="00000000">
            <w:pPr>
              <w:rPr>
                <w:lang w:val="nb-NO"/>
              </w:rPr>
            </w:pPr>
            <w:r w:rsidRPr="002767C2">
              <w:rPr>
                <w:lang w:val="nb-NO"/>
              </w:rPr>
              <w:t>Tidsforsinket på minimum 10s. Benyttes på vern A-F som tilleggsegenskap</w:t>
            </w:r>
          </w:p>
        </w:tc>
        <w:tc>
          <w:tcPr>
            <w:tcW w:w="1980" w:type="dxa"/>
          </w:tcPr>
          <w:p w14:paraId="7CC8C53A" w14:textId="77777777" w:rsidR="00D44886" w:rsidRPr="002767C2" w:rsidRDefault="00D44886">
            <w:pPr>
              <w:pStyle w:val="Compact"/>
              <w:rPr>
                <w:lang w:val="nb-NO"/>
              </w:rPr>
            </w:pPr>
          </w:p>
        </w:tc>
        <w:tc>
          <w:tcPr>
            <w:tcW w:w="1188" w:type="dxa"/>
          </w:tcPr>
          <w:p w14:paraId="3D4348F1" w14:textId="77777777" w:rsidR="00D44886" w:rsidRPr="002767C2" w:rsidRDefault="00D44886">
            <w:pPr>
              <w:pStyle w:val="Compact"/>
              <w:rPr>
                <w:lang w:val="nb-NO"/>
              </w:rPr>
            </w:pPr>
          </w:p>
        </w:tc>
      </w:tr>
      <w:tr w:rsidR="00D44886" w:rsidRPr="002767C2" w14:paraId="135E3541" w14:textId="77777777" w:rsidTr="002767C2">
        <w:tc>
          <w:tcPr>
            <w:tcW w:w="792" w:type="dxa"/>
          </w:tcPr>
          <w:p w14:paraId="3E46141B" w14:textId="77777777" w:rsidR="00D44886" w:rsidRDefault="00000000">
            <w:r>
              <w:t>S</w:t>
            </w:r>
          </w:p>
        </w:tc>
        <w:tc>
          <w:tcPr>
            <w:tcW w:w="1584" w:type="dxa"/>
          </w:tcPr>
          <w:p w14:paraId="217E1904" w14:textId="77777777" w:rsidR="00D44886" w:rsidRDefault="00D44886">
            <w:pPr>
              <w:pStyle w:val="Compact"/>
            </w:pPr>
          </w:p>
        </w:tc>
        <w:tc>
          <w:tcPr>
            <w:tcW w:w="2376" w:type="dxa"/>
          </w:tcPr>
          <w:p w14:paraId="7D9273AF" w14:textId="77777777" w:rsidR="00D44886" w:rsidRPr="002767C2" w:rsidRDefault="00000000">
            <w:pPr>
              <w:rPr>
                <w:lang w:val="nb-NO"/>
              </w:rPr>
            </w:pPr>
            <w:r w:rsidRPr="002767C2">
              <w:rPr>
                <w:lang w:val="nb-NO"/>
              </w:rPr>
              <w:t xml:space="preserve">Selektivt jordfeilvern. </w:t>
            </w:r>
            <w:proofErr w:type="gramStart"/>
            <w:r w:rsidRPr="002767C2">
              <w:rPr>
                <w:lang w:val="nb-NO"/>
              </w:rPr>
              <w:t>40…</w:t>
            </w:r>
            <w:proofErr w:type="gramEnd"/>
            <w:r w:rsidRPr="002767C2">
              <w:rPr>
                <w:lang w:val="nb-NO"/>
              </w:rPr>
              <w:t xml:space="preserve">​50ms. For å oppnå selektivitet må man i tillegg til tidsforsinkelse velge et med utløsestrøm som er 3 </w:t>
            </w:r>
            <w:r w:rsidRPr="002767C2">
              <w:rPr>
                <w:lang w:val="nb-NO"/>
              </w:rPr>
              <w:lastRenderedPageBreak/>
              <w:t>ganger større enn det etterfølgende vernet.</w:t>
            </w:r>
          </w:p>
        </w:tc>
        <w:tc>
          <w:tcPr>
            <w:tcW w:w="1980" w:type="dxa"/>
          </w:tcPr>
          <w:p w14:paraId="766CFA7B" w14:textId="77777777" w:rsidR="00D44886" w:rsidRPr="002767C2" w:rsidRDefault="00D44886">
            <w:pPr>
              <w:pStyle w:val="Compact"/>
              <w:rPr>
                <w:lang w:val="nb-NO"/>
              </w:rPr>
            </w:pPr>
          </w:p>
        </w:tc>
        <w:tc>
          <w:tcPr>
            <w:tcW w:w="1188" w:type="dxa"/>
          </w:tcPr>
          <w:p w14:paraId="4DD22EE7" w14:textId="77777777" w:rsidR="00D44886" w:rsidRPr="002767C2" w:rsidRDefault="00D44886">
            <w:pPr>
              <w:pStyle w:val="Compact"/>
              <w:rPr>
                <w:lang w:val="nb-NO"/>
              </w:rPr>
            </w:pPr>
          </w:p>
        </w:tc>
      </w:tr>
    </w:tbl>
    <w:p w14:paraId="202DB038" w14:textId="77777777" w:rsidR="00D44886" w:rsidRPr="002767C2" w:rsidRDefault="00000000">
      <w:pPr>
        <w:pStyle w:val="Overskrift2"/>
        <w:rPr>
          <w:lang w:val="nb-NO"/>
        </w:rPr>
      </w:pPr>
      <w:bookmarkStart w:id="14" w:name="X91f4a057f27c5e88a977c1e0443855c0c97ba45"/>
      <w:r w:rsidRPr="002767C2">
        <w:rPr>
          <w:lang w:val="nb-NO"/>
        </w:rPr>
        <w:t>Eaton jordfeilautomater for frekvensomformere</w:t>
      </w:r>
    </w:p>
    <w:p w14:paraId="13CE1143" w14:textId="77777777" w:rsidR="00D44886" w:rsidRPr="002767C2" w:rsidRDefault="00000000">
      <w:pPr>
        <w:pStyle w:val="FirstParagraph"/>
        <w:rPr>
          <w:lang w:val="nb-NO"/>
        </w:rPr>
      </w:pPr>
      <w:r w:rsidRPr="002767C2">
        <w:rPr>
          <w:lang w:val="nb-NO"/>
        </w:rPr>
        <w:t>Eaton sin veiledning påpeker at ved 1-fas frekvensomformer skal type F benyttes. Ved 3-fas frekvensomformer skal type Bfq benyttes.</w:t>
      </w:r>
    </w:p>
    <w:p w14:paraId="637904AA" w14:textId="77777777" w:rsidR="00D44886" w:rsidRPr="002767C2" w:rsidRDefault="00000000">
      <w:pPr>
        <w:pStyle w:val="Overskrift2"/>
        <w:rPr>
          <w:lang w:val="nb-NO"/>
        </w:rPr>
      </w:pPr>
      <w:bookmarkStart w:id="15" w:name="X959688f8ec5b7e071e8b347432bd7d42dbbaa6c"/>
      <w:bookmarkEnd w:id="14"/>
      <w:r w:rsidRPr="002767C2">
        <w:rPr>
          <w:lang w:val="nb-NO"/>
        </w:rPr>
        <w:t>ABB jordfeilautomater for frekvensomformere</w:t>
      </w:r>
    </w:p>
    <w:p w14:paraId="34B4D8FB" w14:textId="77777777" w:rsidR="00D44886" w:rsidRPr="002767C2" w:rsidRDefault="00000000">
      <w:pPr>
        <w:pStyle w:val="FirstParagraph"/>
        <w:rPr>
          <w:lang w:val="nb-NO"/>
        </w:rPr>
      </w:pPr>
      <w:r w:rsidRPr="002767C2">
        <w:rPr>
          <w:lang w:val="nb-NO"/>
        </w:rPr>
        <w:t>ABB som veiledning krever at det benyttes type F ved 1-fas frekvensomformere. Ved 3-fas frekvensomformere skal type B benyttes (F202)</w:t>
      </w:r>
    </w:p>
    <w:p w14:paraId="18F4EC41" w14:textId="77777777" w:rsidR="00D44886" w:rsidRPr="002767C2" w:rsidRDefault="00000000">
      <w:pPr>
        <w:pStyle w:val="Brdtekst"/>
        <w:rPr>
          <w:lang w:val="nb-NO"/>
        </w:rPr>
      </w:pPr>
      <w:r w:rsidRPr="002767C2">
        <w:rPr>
          <w:lang w:val="nb-NO"/>
        </w:rPr>
        <w:t>ABB jordfeilbrytere må ha motstand montert mellom 4/3 og 8/7/N ved 400V uten N! Se brukermanual</w:t>
      </w:r>
    </w:p>
    <w:p w14:paraId="07182FA4" w14:textId="77777777" w:rsidR="00D44886" w:rsidRPr="002767C2" w:rsidRDefault="00000000">
      <w:pPr>
        <w:pStyle w:val="Overskrift2"/>
        <w:rPr>
          <w:lang w:val="nb-NO"/>
        </w:rPr>
      </w:pPr>
      <w:bookmarkStart w:id="16" w:name="X3099a4cae182394bcde5dc18d0116047b402cc9"/>
      <w:bookmarkEnd w:id="15"/>
      <w:r w:rsidRPr="002767C2">
        <w:rPr>
          <w:lang w:val="nb-NO"/>
        </w:rPr>
        <w:t>Schneider jordfeilautomater for frekvensomformere</w:t>
      </w:r>
    </w:p>
    <w:p w14:paraId="45E858A1" w14:textId="77777777" w:rsidR="00D44886" w:rsidRPr="002767C2" w:rsidRDefault="00000000">
      <w:pPr>
        <w:pStyle w:val="FirstParagraph"/>
        <w:rPr>
          <w:lang w:val="nb-NO"/>
        </w:rPr>
      </w:pPr>
      <w:r w:rsidRPr="002767C2">
        <w:rPr>
          <w:lang w:val="nb-NO"/>
        </w:rPr>
        <w:t>Schneider anbefaler type B for frekvensomformere. Forskjellen på B og B-si er at Si er mer imun mot støy.</w:t>
      </w:r>
    </w:p>
    <w:p w14:paraId="7D9CFF36" w14:textId="77777777" w:rsidR="00D44886" w:rsidRPr="002767C2" w:rsidRDefault="00000000">
      <w:pPr>
        <w:pStyle w:val="Overskrift1"/>
        <w:rPr>
          <w:lang w:val="nb-NO"/>
        </w:rPr>
      </w:pPr>
      <w:bookmarkStart w:id="17" w:name="X8ca4d1530ba1aa554f44e723467a8c5e9ac4671"/>
      <w:bookmarkEnd w:id="13"/>
      <w:bookmarkEnd w:id="16"/>
      <w:r w:rsidRPr="002767C2">
        <w:rPr>
          <w:lang w:val="nb-NO"/>
        </w:rPr>
        <w:t>Koordinering vern</w:t>
      </w:r>
    </w:p>
    <w:p w14:paraId="0AF7BBF2" w14:textId="77777777" w:rsidR="00D44886" w:rsidRPr="002767C2" w:rsidRDefault="00000000">
      <w:pPr>
        <w:pStyle w:val="FirstParagraph"/>
        <w:rPr>
          <w:lang w:val="nb-NO"/>
        </w:rPr>
      </w:pPr>
      <w:r w:rsidRPr="002767C2">
        <w:rPr>
          <w:lang w:val="nb-NO"/>
        </w:rPr>
        <w:t>Husk at oppstrøms vern må koordinere med nedstrøms vern. Dersom du benytter type B vern, må vern forran dette også være type B.</w:t>
      </w:r>
    </w:p>
    <w:p w14:paraId="5CF1FA05" w14:textId="77777777" w:rsidR="00D44886" w:rsidRDefault="00000000">
      <w:pPr>
        <w:pStyle w:val="Figure"/>
      </w:pPr>
      <w:r>
        <w:rPr>
          <w:noProof/>
        </w:rPr>
        <w:drawing>
          <wp:inline distT="0" distB="0" distL="0" distR="0" wp14:anchorId="7B9C9A26" wp14:editId="41D2AE33">
            <wp:extent cx="5969000" cy="3760531"/>
            <wp:effectExtent l="0" t="0" r="0" b="0"/>
            <wp:docPr id="38" name="Picture" descr="jordfeilbryter 5"/>
            <wp:cNvGraphicFramePr/>
            <a:graphic xmlns:a="http://schemas.openxmlformats.org/drawingml/2006/main">
              <a:graphicData uri="http://schemas.openxmlformats.org/drawingml/2006/picture">
                <pic:pic xmlns:pic="http://schemas.openxmlformats.org/drawingml/2006/picture">
                  <pic:nvPicPr>
                    <pic:cNvPr id="39" name="Picture" descr="./images/jordfeilbryter/jordfeilbryter_5.png"/>
                    <pic:cNvPicPr>
                      <a:picLocks noChangeAspect="1" noChangeArrowheads="1"/>
                    </pic:cNvPicPr>
                  </pic:nvPicPr>
                  <pic:blipFill>
                    <a:blip r:embed="rId7"/>
                    <a:stretch>
                      <a:fillRect/>
                    </a:stretch>
                  </pic:blipFill>
                  <pic:spPr bwMode="auto">
                    <a:xfrm>
                      <a:off x="0" y="0"/>
                      <a:ext cx="5969000" cy="3760531"/>
                    </a:xfrm>
                    <a:prstGeom prst="rect">
                      <a:avLst/>
                    </a:prstGeom>
                    <a:noFill/>
                    <a:ln w="9525">
                      <a:noFill/>
                      <a:headEnd/>
                      <a:tailEnd/>
                    </a:ln>
                  </pic:spPr>
                </pic:pic>
              </a:graphicData>
            </a:graphic>
          </wp:inline>
        </w:drawing>
      </w:r>
    </w:p>
    <w:p w14:paraId="4A117A1E" w14:textId="77777777" w:rsidR="00D44886" w:rsidRDefault="00000000">
      <w:pPr>
        <w:pStyle w:val="Figure"/>
      </w:pPr>
      <w:r>
        <w:rPr>
          <w:noProof/>
        </w:rPr>
        <w:lastRenderedPageBreak/>
        <w:drawing>
          <wp:inline distT="0" distB="0" distL="0" distR="0" wp14:anchorId="4A71A0E2" wp14:editId="0435ED73">
            <wp:extent cx="5969000" cy="6056047"/>
            <wp:effectExtent l="0" t="0" r="0" b="0"/>
            <wp:docPr id="41" name="Picture" descr="jordfeilbryter 6"/>
            <wp:cNvGraphicFramePr/>
            <a:graphic xmlns:a="http://schemas.openxmlformats.org/drawingml/2006/main">
              <a:graphicData uri="http://schemas.openxmlformats.org/drawingml/2006/picture">
                <pic:pic xmlns:pic="http://schemas.openxmlformats.org/drawingml/2006/picture">
                  <pic:nvPicPr>
                    <pic:cNvPr id="42" name="Picture" descr="./images/jordfeilbryter/jordfeilbryter_6.png"/>
                    <pic:cNvPicPr>
                      <a:picLocks noChangeAspect="1" noChangeArrowheads="1"/>
                    </pic:cNvPicPr>
                  </pic:nvPicPr>
                  <pic:blipFill>
                    <a:blip r:embed="rId8"/>
                    <a:stretch>
                      <a:fillRect/>
                    </a:stretch>
                  </pic:blipFill>
                  <pic:spPr bwMode="auto">
                    <a:xfrm>
                      <a:off x="0" y="0"/>
                      <a:ext cx="5969000" cy="6056047"/>
                    </a:xfrm>
                    <a:prstGeom prst="rect">
                      <a:avLst/>
                    </a:prstGeom>
                    <a:noFill/>
                    <a:ln w="9525">
                      <a:noFill/>
                      <a:headEnd/>
                      <a:tailEnd/>
                    </a:ln>
                  </pic:spPr>
                </pic:pic>
              </a:graphicData>
            </a:graphic>
          </wp:inline>
        </w:drawing>
      </w:r>
    </w:p>
    <w:p w14:paraId="1B86A4BF" w14:textId="77777777" w:rsidR="00D44886" w:rsidRPr="002767C2" w:rsidRDefault="00000000">
      <w:pPr>
        <w:pStyle w:val="Overskrift1"/>
        <w:rPr>
          <w:lang w:val="nb-NO"/>
        </w:rPr>
      </w:pPr>
      <w:bookmarkStart w:id="18" w:name="X934b2ee8f38c196ede5bc51b347e2ec32ecbc0e"/>
      <w:bookmarkEnd w:id="17"/>
      <w:r w:rsidRPr="002767C2">
        <w:rPr>
          <w:lang w:val="nb-NO"/>
        </w:rPr>
        <w:t>Tabell jordfeilbrytere type B</w:t>
      </w:r>
    </w:p>
    <w:p w14:paraId="176AF0AE" w14:textId="77777777" w:rsidR="00D44886" w:rsidRPr="002767C2" w:rsidRDefault="00000000">
      <w:pPr>
        <w:pStyle w:val="FirstParagraph"/>
        <w:rPr>
          <w:lang w:val="nb-NO"/>
        </w:rPr>
      </w:pPr>
      <w:r w:rsidRPr="002767C2">
        <w:rPr>
          <w:lang w:val="nb-NO"/>
        </w:rPr>
        <w:t xml:space="preserve">Anbefalte jordfeilbrytere er satt i </w:t>
      </w:r>
      <w:r w:rsidRPr="002767C2">
        <w:rPr>
          <w:b/>
          <w:bCs/>
          <w:lang w:val="nb-NO"/>
        </w:rPr>
        <w:t>fet skrift</w:t>
      </w:r>
      <w:r w:rsidRPr="002767C2">
        <w:rPr>
          <w:lang w:val="nb-NO"/>
        </w:rPr>
        <w:t xml:space="preserve"> basert på pris/leveringstid pr. Juli 2024. Dette gjelder for frekvensomformere.</w:t>
      </w:r>
    </w:p>
    <w:p w14:paraId="7CA00D03" w14:textId="77777777" w:rsidR="00D44886" w:rsidRPr="002767C2" w:rsidRDefault="00000000">
      <w:pPr>
        <w:pStyle w:val="Brdtekst"/>
        <w:rPr>
          <w:lang w:val="nb-NO"/>
        </w:rPr>
      </w:pPr>
      <w:hyperlink r:id="rId9">
        <w:r w:rsidRPr="002767C2">
          <w:rPr>
            <w:rStyle w:val="Hyperkobling"/>
            <w:lang w:val="nb-NO"/>
          </w:rPr>
          <w:t>Hent fil</w:t>
        </w:r>
      </w:hyperlink>
    </w:p>
    <w:p w14:paraId="23202913" w14:textId="77777777" w:rsidR="00D44886" w:rsidRPr="002767C2" w:rsidRDefault="00000000">
      <w:pPr>
        <w:pStyle w:val="Overskrift1"/>
        <w:rPr>
          <w:lang w:val="nb-NO"/>
        </w:rPr>
      </w:pPr>
      <w:bookmarkStart w:id="19" w:name="X53d83de12b0449d62762c63809ecabb7252c0e4"/>
      <w:bookmarkEnd w:id="18"/>
      <w:r w:rsidRPr="002767C2">
        <w:rPr>
          <w:lang w:val="nb-NO"/>
        </w:rPr>
        <w:t>TLDR - Hva gjør jeg?</w:t>
      </w:r>
    </w:p>
    <w:p w14:paraId="23D4707B" w14:textId="77777777" w:rsidR="00D44886" w:rsidRPr="002767C2" w:rsidRDefault="00000000">
      <w:pPr>
        <w:pStyle w:val="FirstParagraph"/>
        <w:rPr>
          <w:lang w:val="nb-NO"/>
        </w:rPr>
      </w:pPr>
      <w:r w:rsidRPr="002767C2">
        <w:rPr>
          <w:lang w:val="nb-NO"/>
        </w:rPr>
        <w:t>Ved TN nett (400V + N) ikke benytt jordfeilbryter. Automatsikring er ofte god nok Ved IT/TT nett (230V uten N) benytt jordfeilbryter iht. tabell over for frekvensomformer. For 1-fase frekvensomformere benytt type F jordfeilautomat, for alt annet bruk type A.</w:t>
      </w:r>
    </w:p>
    <w:p w14:paraId="27EBE977" w14:textId="77777777" w:rsidR="00D44886" w:rsidRDefault="00000000">
      <w:pPr>
        <w:pStyle w:val="Overskrift1"/>
      </w:pPr>
      <w:bookmarkStart w:id="20" w:name="X821f90a7a32dd07b6cec889fcdd363e4f376deb"/>
      <w:bookmarkEnd w:id="19"/>
      <w:r>
        <w:lastRenderedPageBreak/>
        <w:t>ABB frekvensomformere tips</w:t>
      </w:r>
    </w:p>
    <w:p w14:paraId="20683859" w14:textId="77777777" w:rsidR="00D44886" w:rsidRPr="002767C2" w:rsidRDefault="00000000">
      <w:pPr>
        <w:numPr>
          <w:ilvl w:val="0"/>
          <w:numId w:val="41"/>
        </w:numPr>
        <w:rPr>
          <w:lang w:val="nb-NO"/>
        </w:rPr>
      </w:pPr>
      <w:r w:rsidRPr="002767C2">
        <w:rPr>
          <w:lang w:val="nb-NO"/>
        </w:rPr>
        <w:t>ABB frekvensomformere må ha jordfeilbryter større enn 30mA grunner lekkasjestrømmer til jord</w:t>
      </w:r>
    </w:p>
    <w:p w14:paraId="5946780F" w14:textId="77777777" w:rsidR="00D44886" w:rsidRDefault="00000000">
      <w:pPr>
        <w:numPr>
          <w:ilvl w:val="0"/>
          <w:numId w:val="41"/>
        </w:numPr>
      </w:pPr>
      <w:r w:rsidRPr="002767C2">
        <w:rPr>
          <w:lang w:val="nb-NO"/>
        </w:rPr>
        <w:t xml:space="preserve">På IT-nett må det også huskes og fjerne skrue for EMC for å få ned jordfeilstrøm. </w:t>
      </w:r>
      <w:r>
        <w:t>Se aktuell brukermanual for omformer.</w:t>
      </w:r>
    </w:p>
    <w:p w14:paraId="7F78CD75" w14:textId="77777777" w:rsidR="00D44886" w:rsidRDefault="00000000">
      <w:pPr>
        <w:pStyle w:val="Overskrift1"/>
      </w:pPr>
      <w:bookmarkStart w:id="21" w:name="X770cf6965e9788148cdb99902aec044a5e5cf0f"/>
      <w:bookmarkEnd w:id="20"/>
      <w:r>
        <w:t>IEC 60204-1 (maskindirektivet)</w:t>
      </w:r>
    </w:p>
    <w:p w14:paraId="586F04ED" w14:textId="77777777" w:rsidR="00D44886" w:rsidRPr="002767C2" w:rsidRDefault="00000000">
      <w:pPr>
        <w:pStyle w:val="FirstParagraph"/>
        <w:rPr>
          <w:lang w:val="nb-NO"/>
        </w:rPr>
      </w:pPr>
      <w:r w:rsidRPr="002767C2">
        <w:rPr>
          <w:lang w:val="nb-NO"/>
        </w:rPr>
        <w:t>Dersom anlegget skal godkjennes iht. IEC 60204-1 (maskindirektivet) så gjelder følgende krav: 6.3.1 i maskindirektivet beskriver at beskyttelse ved feil kan oppfylles ved:</w:t>
      </w:r>
      <w:r w:rsidRPr="002767C2">
        <w:rPr>
          <w:lang w:val="nb-NO"/>
        </w:rPr>
        <w:br/>
        <w:t>- Tiltak for å forhindre at berøringsspenninger oppstår (6.3.2) eller</w:t>
      </w:r>
      <w:r w:rsidRPr="002767C2">
        <w:rPr>
          <w:lang w:val="nb-NO"/>
        </w:rPr>
        <w:br/>
        <w:t>- automatisk utkobling av strømtilførselen før kontakt med en berøringsspenning kan blir farlig (6.3.3) (jordfeilbryter)</w:t>
      </w:r>
    </w:p>
    <w:p w14:paraId="361CE8DE" w14:textId="77777777" w:rsidR="00D44886" w:rsidRPr="002767C2" w:rsidRDefault="00000000">
      <w:pPr>
        <w:pStyle w:val="Brdtekst"/>
        <w:rPr>
          <w:lang w:val="nb-NO"/>
        </w:rPr>
      </w:pPr>
      <w:r w:rsidRPr="002767C2">
        <w:rPr>
          <w:lang w:val="nb-NO"/>
        </w:rPr>
        <w:t>Disse harmonerer med NEK 400, og dersom denne legges til grunn vil anlegget være godkjent.</w:t>
      </w:r>
    </w:p>
    <w:p w14:paraId="0E1E4E4A" w14:textId="77777777" w:rsidR="00D44886" w:rsidRPr="002767C2" w:rsidRDefault="00000000">
      <w:pPr>
        <w:pStyle w:val="Overskrift2"/>
        <w:rPr>
          <w:lang w:val="nb-NO"/>
        </w:rPr>
      </w:pPr>
      <w:bookmarkStart w:id="22" w:name="X83a013a4ccd4e242750494218c9aa44e3fd8d46"/>
      <w:r w:rsidRPr="002767C2">
        <w:rPr>
          <w:lang w:val="nb-NO"/>
        </w:rPr>
        <w:t>6.3.2 Tiltak for å forhindre at det oppstår en farlig berøringsspenning</w:t>
      </w:r>
    </w:p>
    <w:p w14:paraId="3BAE24DB" w14:textId="77777777" w:rsidR="00D44886" w:rsidRPr="002767C2" w:rsidRDefault="00000000">
      <w:pPr>
        <w:pStyle w:val="FirstParagraph"/>
        <w:rPr>
          <w:lang w:val="nb-NO"/>
        </w:rPr>
      </w:pPr>
      <w:r w:rsidRPr="002767C2">
        <w:rPr>
          <w:lang w:val="nb-NO"/>
        </w:rPr>
        <w:t>Følgende tiltak kan benyttes for å forhindre at det oppstår en farlig berøringsspenning</w:t>
      </w:r>
    </w:p>
    <w:p w14:paraId="22C8B356" w14:textId="77777777" w:rsidR="00D44886" w:rsidRPr="002767C2" w:rsidRDefault="00000000">
      <w:pPr>
        <w:numPr>
          <w:ilvl w:val="0"/>
          <w:numId w:val="42"/>
        </w:numPr>
        <w:rPr>
          <w:lang w:val="nb-NO"/>
        </w:rPr>
      </w:pPr>
      <w:r w:rsidRPr="002767C2">
        <w:rPr>
          <w:lang w:val="nb-NO"/>
        </w:rPr>
        <w:t>Beskyttelse ved bruk av utstyr klasse 2 (dobbel isolasjon)</w:t>
      </w:r>
    </w:p>
    <w:p w14:paraId="0894B28D" w14:textId="77777777" w:rsidR="00D44886" w:rsidRPr="002767C2" w:rsidRDefault="00000000">
      <w:pPr>
        <w:numPr>
          <w:ilvl w:val="0"/>
          <w:numId w:val="42"/>
        </w:numPr>
        <w:rPr>
          <w:lang w:val="nb-NO"/>
        </w:rPr>
      </w:pPr>
      <w:r w:rsidRPr="002767C2">
        <w:rPr>
          <w:lang w:val="nb-NO"/>
        </w:rPr>
        <w:t>Beskyttelse ved elektrisk adskillelse (trafo)</w:t>
      </w:r>
    </w:p>
    <w:p w14:paraId="4B928990" w14:textId="77777777" w:rsidR="00D44886" w:rsidRPr="002767C2" w:rsidRDefault="00000000">
      <w:pPr>
        <w:pStyle w:val="Overskrift2"/>
        <w:rPr>
          <w:lang w:val="nb-NO"/>
        </w:rPr>
      </w:pPr>
      <w:bookmarkStart w:id="23" w:name="Xd9e4f39c50dc9ea90eaa0f47c0382a4d3de1b26"/>
      <w:bookmarkEnd w:id="22"/>
      <w:r w:rsidRPr="002767C2">
        <w:rPr>
          <w:lang w:val="nb-NO"/>
        </w:rPr>
        <w:t>6.3.3 Beskyttelse ved automatisk utkobling av strømtilførselen</w:t>
      </w:r>
    </w:p>
    <w:p w14:paraId="4FB437F2" w14:textId="77777777" w:rsidR="00D44886" w:rsidRPr="002767C2" w:rsidRDefault="00000000">
      <w:pPr>
        <w:pStyle w:val="FirstParagraph"/>
        <w:rPr>
          <w:lang w:val="nb-NO"/>
        </w:rPr>
      </w:pPr>
      <w:r w:rsidRPr="002767C2">
        <w:rPr>
          <w:lang w:val="nb-NO"/>
        </w:rPr>
        <w:t>Skal koordineres iht. annex A mtp. utkoblingstider. I utgangspunktet gjelder samme krav som i NEK 400.</w:t>
      </w:r>
    </w:p>
    <w:p w14:paraId="4FD32890" w14:textId="77777777" w:rsidR="00D44886" w:rsidRPr="002767C2" w:rsidRDefault="00000000">
      <w:pPr>
        <w:pStyle w:val="Brdtekst"/>
        <w:rPr>
          <w:lang w:val="nb-NO"/>
        </w:rPr>
      </w:pPr>
      <w:r w:rsidRPr="002767C2">
        <w:rPr>
          <w:lang w:val="nb-NO"/>
        </w:rPr>
        <w:t>IEC EN 60204-1:2018 A.4.1: "Når det benyttes en PDS (frekvensomformer) skal utkoblingstiden for beskyttelse ved feil tilfredsstille de relevante kravene i Tillegg A ved at de innkommende forsyningsterminalene til kraftelektronikkmodulen (BDM) til omformeren."e</w:t>
      </w:r>
    </w:p>
    <w:p w14:paraId="72C7FA7F" w14:textId="77777777" w:rsidR="00D44886" w:rsidRPr="002767C2" w:rsidRDefault="00000000">
      <w:pPr>
        <w:pStyle w:val="Overskrift1"/>
        <w:rPr>
          <w:lang w:val="nb-NO"/>
        </w:rPr>
      </w:pPr>
      <w:bookmarkStart w:id="24" w:name="Xb2974df8b75f4093c0775220f66fd9935a91cb2"/>
      <w:bookmarkEnd w:id="21"/>
      <w:bookmarkEnd w:id="23"/>
      <w:r w:rsidRPr="002767C2">
        <w:rPr>
          <w:lang w:val="nb-NO"/>
        </w:rPr>
        <w:t>Leseliste</w:t>
      </w:r>
    </w:p>
    <w:p w14:paraId="7CE1C056" w14:textId="77777777" w:rsidR="00D44886" w:rsidRPr="002767C2" w:rsidRDefault="00000000">
      <w:pPr>
        <w:pStyle w:val="FirstParagraph"/>
        <w:rPr>
          <w:lang w:val="nb-NO"/>
        </w:rPr>
      </w:pPr>
      <w:hyperlink r:id="rId10">
        <w:r w:rsidRPr="002767C2">
          <w:rPr>
            <w:rStyle w:val="Hyperkobling"/>
            <w:lang w:val="nb-NO"/>
          </w:rPr>
          <w:t>Eaton Residual Current Devices Application g</w:t>
        </w:r>
        <w:r w:rsidRPr="002767C2">
          <w:rPr>
            <w:rStyle w:val="Hyperkobling"/>
            <w:lang w:val="nb-NO"/>
          </w:rPr>
          <w:t>u</w:t>
        </w:r>
        <w:r w:rsidRPr="002767C2">
          <w:rPr>
            <w:rStyle w:val="Hyperkobling"/>
            <w:lang w:val="nb-NO"/>
          </w:rPr>
          <w:t>ide</w:t>
        </w:r>
      </w:hyperlink>
      <w:r w:rsidRPr="002767C2">
        <w:rPr>
          <w:lang w:val="nb-NO"/>
        </w:rPr>
        <w:br/>
      </w:r>
      <w:hyperlink r:id="rId11">
        <w:r w:rsidRPr="002767C2">
          <w:rPr>
            <w:rStyle w:val="Hyperkobling"/>
            <w:lang w:val="nb-NO"/>
          </w:rPr>
          <w:t>Vern brosjyre Eaton</w:t>
        </w:r>
      </w:hyperlink>
      <w:r w:rsidRPr="002767C2">
        <w:rPr>
          <w:lang w:val="nb-NO"/>
        </w:rPr>
        <w:br/>
      </w:r>
      <w:hyperlink r:id="rId12">
        <w:r w:rsidRPr="002767C2">
          <w:rPr>
            <w:rStyle w:val="Hyperkobling"/>
            <w:lang w:val="nb-NO"/>
          </w:rPr>
          <w:t>Vern brosjyre Eaton</w:t>
        </w:r>
      </w:hyperlink>
      <w:r w:rsidRPr="002767C2">
        <w:rPr>
          <w:lang w:val="nb-NO"/>
        </w:rPr>
        <w:br/>
      </w:r>
      <w:hyperlink r:id="rId13">
        <w:r w:rsidRPr="002767C2">
          <w:rPr>
            <w:rStyle w:val="Hyperkobling"/>
            <w:lang w:val="nb-NO"/>
          </w:rPr>
          <w:t>ABB jordfeilbrytere</w:t>
        </w:r>
      </w:hyperlink>
      <w:r w:rsidRPr="002767C2">
        <w:rPr>
          <w:lang w:val="nb-NO"/>
        </w:rPr>
        <w:br/>
      </w:r>
      <w:hyperlink r:id="rId14">
        <w:r w:rsidRPr="002767C2">
          <w:rPr>
            <w:rStyle w:val="Hyperkobling"/>
            <w:lang w:val="nb-NO"/>
          </w:rPr>
          <w:t>ABB type B jordfeilbrytere</w:t>
        </w:r>
      </w:hyperlink>
      <w:r w:rsidRPr="002767C2">
        <w:rPr>
          <w:lang w:val="nb-NO"/>
        </w:rPr>
        <w:br/>
      </w:r>
      <w:hyperlink r:id="rId15">
        <w:r w:rsidRPr="002767C2">
          <w:rPr>
            <w:rStyle w:val="Hyperkobling"/>
            <w:lang w:val="nb-NO"/>
          </w:rPr>
          <w:t>Schneider jordfeilbrytere</w:t>
        </w:r>
      </w:hyperlink>
      <w:r w:rsidRPr="002767C2">
        <w:rPr>
          <w:lang w:val="nb-NO"/>
        </w:rPr>
        <w:br/>
      </w:r>
      <w:hyperlink r:id="rId16">
        <w:r w:rsidRPr="002767C2">
          <w:rPr>
            <w:rStyle w:val="Hyperkobling"/>
            <w:lang w:val="nb-NO"/>
          </w:rPr>
          <w:t>Schneider katalog</w:t>
        </w:r>
      </w:hyperlink>
      <w:bookmarkEnd w:id="24"/>
    </w:p>
    <w:sectPr w:rsidR="00D44886" w:rsidRPr="002767C2" w:rsidSect="00302046">
      <w:headerReference w:type="default" r:id="rId17"/>
      <w:footerReference w:type="even" r:id="rId18"/>
      <w:footerReference w:type="default" r:id="rId19"/>
      <w:pgSz w:w="12240" w:h="15840"/>
      <w:pgMar w:top="1417" w:right="1417" w:bottom="1417" w:left="1417"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BE7C8" w14:textId="77777777" w:rsidR="00725A89" w:rsidRDefault="00725A89">
      <w:pPr>
        <w:spacing w:after="0"/>
      </w:pPr>
      <w:r>
        <w:separator/>
      </w:r>
    </w:p>
  </w:endnote>
  <w:endnote w:type="continuationSeparator" w:id="0">
    <w:p w14:paraId="65E5A60A" w14:textId="77777777" w:rsidR="00725A89" w:rsidRDefault="00725A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rope">
    <w:panose1 w:val="020B0604020202020204"/>
    <w:charset w:val="00"/>
    <w:family w:val="auto"/>
    <w:pitch w:val="variable"/>
    <w:sig w:usb0="A00002BF" w:usb1="5000206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493642319"/>
      <w:docPartObj>
        <w:docPartGallery w:val="Page Numbers (Bottom of Page)"/>
        <w:docPartUnique/>
      </w:docPartObj>
    </w:sdtPr>
    <w:sdtContent>
      <w:p w14:paraId="3F3BF06C" w14:textId="77777777" w:rsidR="00302046" w:rsidRDefault="00302046" w:rsidP="004C7202">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7983260A" w14:textId="77777777" w:rsidR="00302046" w:rsidRDefault="00302046" w:rsidP="00302046">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F5391" w14:textId="77777777" w:rsidR="00302046" w:rsidRDefault="007258F9" w:rsidP="00760664">
    <w:pPr>
      <w:pStyle w:val="Bunntekst"/>
      <w:framePr w:w="1621" w:h="361" w:hRule="exact" w:wrap="none" w:vAnchor="text" w:hAnchor="page" w:x="10012" w:y="-17"/>
      <w:rPr>
        <w:rStyle w:val="Sidetall"/>
      </w:rPr>
    </w:pPr>
    <w:r>
      <w:rPr>
        <w:rStyle w:val="Sidetall"/>
      </w:rPr>
      <w:t xml:space="preserve">s.   </w:t>
    </w:r>
    <w:sdt>
      <w:sdtPr>
        <w:rPr>
          <w:rStyle w:val="Sidetall"/>
        </w:rPr>
        <w:id w:val="-343939901"/>
        <w:docPartObj>
          <w:docPartGallery w:val="Page Numbers (Bottom of Page)"/>
          <w:docPartUnique/>
        </w:docPartObj>
      </w:sdtPr>
      <w:sdtContent>
        <w:r w:rsidR="00302046">
          <w:rPr>
            <w:rStyle w:val="Sidetall"/>
          </w:rPr>
          <w:fldChar w:fldCharType="begin"/>
        </w:r>
        <w:r w:rsidR="00302046">
          <w:rPr>
            <w:rStyle w:val="Sidetall"/>
          </w:rPr>
          <w:instrText xml:space="preserve"> PAGE </w:instrText>
        </w:r>
        <w:r w:rsidR="00302046">
          <w:rPr>
            <w:rStyle w:val="Sidetall"/>
          </w:rPr>
          <w:fldChar w:fldCharType="separate"/>
        </w:r>
        <w:r w:rsidR="00302046">
          <w:rPr>
            <w:rStyle w:val="Sidetall"/>
            <w:noProof/>
          </w:rPr>
          <w:t>1</w:t>
        </w:r>
        <w:r w:rsidR="00302046">
          <w:rPr>
            <w:rStyle w:val="Sidetall"/>
          </w:rPr>
          <w:fldChar w:fldCharType="end"/>
        </w:r>
        <w:r>
          <w:rPr>
            <w:rStyle w:val="Sidetall"/>
          </w:rPr>
          <w:t xml:space="preserve">  | </w:t>
        </w:r>
        <w:r>
          <w:rPr>
            <w:rStyle w:val="Sidetall"/>
          </w:rPr>
          <w:fldChar w:fldCharType="begin"/>
        </w:r>
        <w:r>
          <w:rPr>
            <w:rStyle w:val="Sidetall"/>
          </w:rPr>
          <w:instrText xml:space="preserve"> NUMPAGES  \* MERGEFORMAT </w:instrText>
        </w:r>
        <w:r>
          <w:rPr>
            <w:rStyle w:val="Sidetall"/>
          </w:rPr>
          <w:fldChar w:fldCharType="separate"/>
        </w:r>
        <w:r>
          <w:rPr>
            <w:rStyle w:val="Sidetall"/>
            <w:noProof/>
          </w:rPr>
          <w:t>2</w:t>
        </w:r>
        <w:r>
          <w:rPr>
            <w:rStyle w:val="Sidetall"/>
          </w:rPr>
          <w:fldChar w:fldCharType="end"/>
        </w:r>
      </w:sdtContent>
    </w:sdt>
  </w:p>
  <w:p w14:paraId="63459D77" w14:textId="77777777" w:rsidR="00302046" w:rsidRPr="00302046" w:rsidRDefault="00000000" w:rsidP="00302046">
    <w:pPr>
      <w:pStyle w:val="Bunntekst"/>
      <w:ind w:right="360"/>
      <w:rPr>
        <w:lang w:val="nb-NO"/>
      </w:rPr>
    </w:pPr>
    <w:fldSimple w:instr=" USERINITIALS  \* MERGEFORMAT ">
      <w:r w:rsidR="00CF6690">
        <w:rPr>
          <w:noProof/>
        </w:rPr>
        <w:t>SR</w:t>
      </w:r>
    </w:fldSimple>
    <w:r w:rsidR="00302046">
      <w:ptab w:relativeTo="margin" w:alignment="center" w:leader="none"/>
    </w:r>
    <w:r w:rsidR="00302046">
      <w:rPr>
        <w:lang w:val="nb-NO"/>
      </w:rPr>
      <w:t>17.07.2024</w:t>
    </w:r>
    <w:r w:rsidR="0030204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A0A74" w14:textId="77777777" w:rsidR="00725A89" w:rsidRDefault="00725A89">
      <w:pPr>
        <w:spacing w:after="0"/>
      </w:pPr>
      <w:r>
        <w:separator/>
      </w:r>
    </w:p>
  </w:footnote>
  <w:footnote w:type="continuationSeparator" w:id="0">
    <w:p w14:paraId="4C85ADB2" w14:textId="77777777" w:rsidR="00725A89" w:rsidRDefault="00725A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B6873" w14:textId="77777777" w:rsidR="00CF6690" w:rsidRPr="00CF6690" w:rsidRDefault="00CF6690">
    <w:pPr>
      <w:pStyle w:val="Topptekst"/>
      <w:rPr>
        <w:lang w:val="nb-NO"/>
      </w:rPr>
    </w:pPr>
    <w:r>
      <w:ptab w:relativeTo="margin" w:alignment="center" w:leader="none"/>
    </w:r>
    <w:r>
      <w:ptab w:relativeTo="margin" w:alignment="right" w:leader="none"/>
    </w:r>
    <w:r>
      <w:rPr>
        <w:noProof/>
        <w:lang w:val="nb-NO"/>
      </w:rPr>
      <w:drawing>
        <wp:inline distT="0" distB="0" distL="0" distR="0" wp14:anchorId="544B63DF" wp14:editId="6B4331FE">
          <wp:extent cx="1512277" cy="468025"/>
          <wp:effectExtent l="0" t="0" r="0" b="0"/>
          <wp:docPr id="900802771" name="Bilde 1" descr="Et bilde som inneholder Font, Grafikk, skjermbilde,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02771" name="Bilde 1" descr="Et bilde som inneholder Font, Grafikk, skjermbilde,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1631978" cy="5050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64ADFBE"/>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869231A8"/>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1B56042C"/>
    <w:lvl w:ilvl="0">
      <w:start w:val="1"/>
      <w:numFmt w:val="decimal"/>
      <w:pStyle w:val="Nummerertliste3"/>
      <w:lvlText w:val="%1."/>
      <w:lvlJc w:val="left"/>
      <w:pPr>
        <w:tabs>
          <w:tab w:val="num" w:pos="926"/>
        </w:tabs>
        <w:ind w:left="926" w:hanging="360"/>
      </w:pPr>
    </w:lvl>
  </w:abstractNum>
  <w:abstractNum w:abstractNumId="3" w15:restartNumberingAfterBreak="0">
    <w:nsid w:val="FFFFFF7F"/>
    <w:multiLevelType w:val="singleLevel"/>
    <w:tmpl w:val="6D8AC7F2"/>
    <w:lvl w:ilvl="0">
      <w:start w:val="1"/>
      <w:numFmt w:val="decimal"/>
      <w:pStyle w:val="Nummerertliste2"/>
      <w:lvlText w:val="%1."/>
      <w:lvlJc w:val="left"/>
      <w:pPr>
        <w:tabs>
          <w:tab w:val="num" w:pos="643"/>
        </w:tabs>
        <w:ind w:left="643" w:hanging="360"/>
      </w:pPr>
    </w:lvl>
  </w:abstractNum>
  <w:abstractNum w:abstractNumId="4" w15:restartNumberingAfterBreak="0">
    <w:nsid w:val="FFFFFF80"/>
    <w:multiLevelType w:val="singleLevel"/>
    <w:tmpl w:val="3612D59E"/>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6C68A"/>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02F9E"/>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5E6DD0"/>
    <w:lvl w:ilvl="0">
      <w:start w:val="1"/>
      <w:numFmt w:val="bullet"/>
      <w:pStyle w:val="Punktlist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327984"/>
    <w:lvl w:ilvl="0">
      <w:start w:val="1"/>
      <w:numFmt w:val="decimal"/>
      <w:pStyle w:val="Nummerertliste"/>
      <w:lvlText w:val="%1."/>
      <w:lvlJc w:val="left"/>
      <w:pPr>
        <w:tabs>
          <w:tab w:val="num" w:pos="360"/>
        </w:tabs>
        <w:ind w:left="360" w:hanging="360"/>
      </w:pPr>
    </w:lvl>
  </w:abstractNum>
  <w:abstractNum w:abstractNumId="9" w15:restartNumberingAfterBreak="0">
    <w:nsid w:val="FFFFFF89"/>
    <w:multiLevelType w:val="singleLevel"/>
    <w:tmpl w:val="1C44E578"/>
    <w:lvl w:ilvl="0">
      <w:start w:val="1"/>
      <w:numFmt w:val="bullet"/>
      <w:pStyle w:val="Punktliste"/>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83EE7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A99401"/>
    <w:multiLevelType w:val="multilevel"/>
    <w:tmpl w:val="5F5CC0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4CF283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70CD2DE"/>
    <w:multiLevelType w:val="multilevel"/>
    <w:tmpl w:val="551C7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3336129"/>
    <w:multiLevelType w:val="hybridMultilevel"/>
    <w:tmpl w:val="FA38F72E"/>
    <w:lvl w:ilvl="0" w:tplc="1CAC56F8">
      <w:start w:val="202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9E8166D"/>
    <w:multiLevelType w:val="hybridMultilevel"/>
    <w:tmpl w:val="47309360"/>
    <w:lvl w:ilvl="0" w:tplc="C6E27B12">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C5B14BC"/>
    <w:multiLevelType w:val="hybridMultilevel"/>
    <w:tmpl w:val="6E2636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EB77575"/>
    <w:multiLevelType w:val="hybridMultilevel"/>
    <w:tmpl w:val="91560AC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4A85ABE"/>
    <w:multiLevelType w:val="hybridMultilevel"/>
    <w:tmpl w:val="D00A93F6"/>
    <w:lvl w:ilvl="0" w:tplc="C6E27B12">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9B635A7"/>
    <w:multiLevelType w:val="hybridMultilevel"/>
    <w:tmpl w:val="854895A4"/>
    <w:lvl w:ilvl="0" w:tplc="C6E27B1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19629414">
    <w:abstractNumId w:val="13"/>
  </w:num>
  <w:num w:numId="2" w16cid:durableId="1042050722">
    <w:abstractNumId w:val="14"/>
  </w:num>
  <w:num w:numId="3" w16cid:durableId="1774981262">
    <w:abstractNumId w:val="8"/>
  </w:num>
  <w:num w:numId="4" w16cid:durableId="1561752041">
    <w:abstractNumId w:val="8"/>
  </w:num>
  <w:num w:numId="5" w16cid:durableId="1680155898">
    <w:abstractNumId w:val="8"/>
  </w:num>
  <w:num w:numId="6" w16cid:durableId="949627282">
    <w:abstractNumId w:val="8"/>
  </w:num>
  <w:num w:numId="7" w16cid:durableId="641735934">
    <w:abstractNumId w:val="8"/>
  </w:num>
  <w:num w:numId="8" w16cid:durableId="1608385831">
    <w:abstractNumId w:val="3"/>
  </w:num>
  <w:num w:numId="9" w16cid:durableId="995304241">
    <w:abstractNumId w:val="3"/>
  </w:num>
  <w:num w:numId="10" w16cid:durableId="459223022">
    <w:abstractNumId w:val="3"/>
  </w:num>
  <w:num w:numId="11" w16cid:durableId="1453355940">
    <w:abstractNumId w:val="3"/>
  </w:num>
  <w:num w:numId="12" w16cid:durableId="592133598">
    <w:abstractNumId w:val="3"/>
  </w:num>
  <w:num w:numId="13" w16cid:durableId="1572503273">
    <w:abstractNumId w:val="2"/>
  </w:num>
  <w:num w:numId="14" w16cid:durableId="1983121779">
    <w:abstractNumId w:val="1"/>
  </w:num>
  <w:num w:numId="15" w16cid:durableId="1866018146">
    <w:abstractNumId w:val="1"/>
  </w:num>
  <w:num w:numId="16" w16cid:durableId="1932279459">
    <w:abstractNumId w:val="1"/>
  </w:num>
  <w:num w:numId="17" w16cid:durableId="1567643820">
    <w:abstractNumId w:val="1"/>
  </w:num>
  <w:num w:numId="18" w16cid:durableId="1530298011">
    <w:abstractNumId w:val="1"/>
  </w:num>
  <w:num w:numId="19" w16cid:durableId="1209143032">
    <w:abstractNumId w:val="0"/>
  </w:num>
  <w:num w:numId="20" w16cid:durableId="21786583">
    <w:abstractNumId w:val="0"/>
  </w:num>
  <w:num w:numId="21" w16cid:durableId="744961908">
    <w:abstractNumId w:val="0"/>
  </w:num>
  <w:num w:numId="22" w16cid:durableId="56706487">
    <w:abstractNumId w:val="0"/>
  </w:num>
  <w:num w:numId="23" w16cid:durableId="710114826">
    <w:abstractNumId w:val="0"/>
  </w:num>
  <w:num w:numId="24" w16cid:durableId="1535079307">
    <w:abstractNumId w:val="9"/>
  </w:num>
  <w:num w:numId="25" w16cid:durableId="404693280">
    <w:abstractNumId w:val="7"/>
  </w:num>
  <w:num w:numId="26" w16cid:durableId="1925797075">
    <w:abstractNumId w:val="6"/>
  </w:num>
  <w:num w:numId="27" w16cid:durableId="521162619">
    <w:abstractNumId w:val="5"/>
  </w:num>
  <w:num w:numId="28" w16cid:durableId="2128309199">
    <w:abstractNumId w:val="4"/>
  </w:num>
  <w:num w:numId="29" w16cid:durableId="383986881">
    <w:abstractNumId w:val="15"/>
  </w:num>
  <w:num w:numId="30" w16cid:durableId="584074045">
    <w:abstractNumId w:val="19"/>
  </w:num>
  <w:num w:numId="31" w16cid:durableId="1993173341">
    <w:abstractNumId w:val="18"/>
  </w:num>
  <w:num w:numId="32" w16cid:durableId="1627588119">
    <w:abstractNumId w:val="17"/>
  </w:num>
  <w:num w:numId="33" w16cid:durableId="1621062895">
    <w:abstractNumId w:val="16"/>
  </w:num>
  <w:num w:numId="34" w16cid:durableId="732583844">
    <w:abstractNumId w:val="12"/>
  </w:num>
  <w:num w:numId="35" w16cid:durableId="654068979">
    <w:abstractNumId w:val="10"/>
  </w:num>
  <w:num w:numId="36" w16cid:durableId="1645967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20531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385667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42862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0842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243081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218280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73"/>
    <w:rsid w:val="00000498"/>
    <w:rsid w:val="000A40FC"/>
    <w:rsid w:val="000C0FAD"/>
    <w:rsid w:val="002369A7"/>
    <w:rsid w:val="00245336"/>
    <w:rsid w:val="002678E6"/>
    <w:rsid w:val="002767C2"/>
    <w:rsid w:val="00302046"/>
    <w:rsid w:val="003F04A1"/>
    <w:rsid w:val="004C0ACA"/>
    <w:rsid w:val="004C30A6"/>
    <w:rsid w:val="00502BE3"/>
    <w:rsid w:val="00524973"/>
    <w:rsid w:val="00544FCB"/>
    <w:rsid w:val="0065430E"/>
    <w:rsid w:val="00722C33"/>
    <w:rsid w:val="007258F9"/>
    <w:rsid w:val="00725A89"/>
    <w:rsid w:val="00760664"/>
    <w:rsid w:val="00796290"/>
    <w:rsid w:val="008E149E"/>
    <w:rsid w:val="009006AD"/>
    <w:rsid w:val="00971EFE"/>
    <w:rsid w:val="00A54C53"/>
    <w:rsid w:val="00B61A9F"/>
    <w:rsid w:val="00B72D35"/>
    <w:rsid w:val="00BC3182"/>
    <w:rsid w:val="00BF5632"/>
    <w:rsid w:val="00C24EC7"/>
    <w:rsid w:val="00CF6690"/>
    <w:rsid w:val="00D44886"/>
    <w:rsid w:val="00DB61CA"/>
    <w:rsid w:val="00E507E7"/>
    <w:rsid w:val="00E62778"/>
    <w:rsid w:val="00E6583D"/>
    <w:rsid w:val="00EA7B97"/>
    <w:rsid w:val="00F03B14"/>
    <w:rsid w:val="00F4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100D"/>
  <w15:docId w15:val="{71A1FE96-D092-3448-BF20-58177FEE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4A1"/>
    <w:pPr>
      <w:spacing w:after="120"/>
    </w:pPr>
    <w:rPr>
      <w:rFonts w:ascii="Manrope" w:hAnsi="Manrope"/>
      <w:sz w:val="20"/>
    </w:rPr>
  </w:style>
  <w:style w:type="paragraph" w:styleId="Overskrift1">
    <w:name w:val="heading 1"/>
    <w:basedOn w:val="Normal"/>
    <w:next w:val="Brdtekst"/>
    <w:uiPriority w:val="9"/>
    <w:qFormat/>
    <w:rsid w:val="00245336"/>
    <w:pPr>
      <w:keepNext/>
      <w:keepLines/>
      <w:spacing w:after="0"/>
      <w:outlineLvl w:val="0"/>
    </w:pPr>
    <w:rPr>
      <w:rFonts w:eastAsiaTheme="majorEastAsia" w:cstheme="majorBidi"/>
      <w:b/>
      <w:bCs/>
      <w:color w:val="2B2E8C"/>
      <w:sz w:val="32"/>
      <w:szCs w:val="32"/>
    </w:rPr>
  </w:style>
  <w:style w:type="paragraph" w:styleId="Overskrift2">
    <w:name w:val="heading 2"/>
    <w:basedOn w:val="Normal"/>
    <w:next w:val="Brdtekst"/>
    <w:uiPriority w:val="9"/>
    <w:unhideWhenUsed/>
    <w:qFormat/>
    <w:rsid w:val="002369A7"/>
    <w:pPr>
      <w:keepNext/>
      <w:keepLines/>
      <w:spacing w:after="0"/>
      <w:outlineLvl w:val="1"/>
    </w:pPr>
    <w:rPr>
      <w:rFonts w:eastAsiaTheme="majorEastAsia" w:cstheme="majorBidi"/>
      <w:b/>
      <w:bCs/>
      <w:color w:val="2B2E8C"/>
      <w:sz w:val="28"/>
      <w:szCs w:val="28"/>
    </w:rPr>
  </w:style>
  <w:style w:type="paragraph" w:styleId="Overskrift3">
    <w:name w:val="heading 3"/>
    <w:basedOn w:val="Normal"/>
    <w:next w:val="Brdtekst"/>
    <w:uiPriority w:val="9"/>
    <w:unhideWhenUsed/>
    <w:qFormat/>
    <w:rsid w:val="00245336"/>
    <w:pPr>
      <w:keepNext/>
      <w:keepLines/>
      <w:spacing w:after="0"/>
      <w:outlineLvl w:val="2"/>
    </w:pPr>
    <w:rPr>
      <w:rFonts w:eastAsiaTheme="majorEastAsia" w:cstheme="majorBidi"/>
      <w:b/>
      <w:bCs/>
      <w:color w:val="2B2E8C"/>
    </w:rPr>
  </w:style>
  <w:style w:type="paragraph" w:styleId="Overskrift4">
    <w:name w:val="heading 4"/>
    <w:basedOn w:val="Normal"/>
    <w:next w:val="Brdtekst"/>
    <w:uiPriority w:val="9"/>
    <w:unhideWhenUsed/>
    <w:qFormat/>
    <w:rsid w:val="00F03B14"/>
    <w:pPr>
      <w:keepNext/>
      <w:keepLines/>
      <w:spacing w:before="200" w:after="0"/>
      <w:outlineLvl w:val="3"/>
    </w:pPr>
    <w:rPr>
      <w:rFonts w:eastAsiaTheme="majorEastAsia" w:cstheme="majorBidi"/>
      <w:bCs/>
      <w:i/>
      <w:color w:val="2B2E8C"/>
    </w:rPr>
  </w:style>
  <w:style w:type="paragraph" w:styleId="Overskrift5">
    <w:name w:val="heading 5"/>
    <w:basedOn w:val="Normal"/>
    <w:next w:val="Brdtekst"/>
    <w:uiPriority w:val="9"/>
    <w:unhideWhenUsed/>
    <w:qFormat/>
    <w:rsid w:val="00F03B14"/>
    <w:pPr>
      <w:keepNext/>
      <w:keepLines/>
      <w:spacing w:before="200" w:after="0"/>
      <w:outlineLvl w:val="4"/>
    </w:pPr>
    <w:rPr>
      <w:rFonts w:eastAsiaTheme="majorEastAsia" w:cstheme="majorBidi"/>
      <w:b/>
      <w:iCs/>
      <w:color w:val="2B2E8C"/>
    </w:rPr>
  </w:style>
  <w:style w:type="paragraph" w:styleId="Overskrift6">
    <w:name w:val="heading 6"/>
    <w:basedOn w:val="Normal"/>
    <w:next w:val="Brdtekst"/>
    <w:uiPriority w:val="9"/>
    <w:unhideWhenUsed/>
    <w:qFormat/>
    <w:rsid w:val="00F03B14"/>
    <w:pPr>
      <w:keepNext/>
      <w:keepLines/>
      <w:spacing w:before="200" w:after="0"/>
      <w:outlineLvl w:val="5"/>
    </w:pPr>
    <w:rPr>
      <w:rFonts w:eastAsiaTheme="majorEastAsia" w:cstheme="majorBidi"/>
      <w:color w:val="2B2E8C"/>
    </w:rPr>
  </w:style>
  <w:style w:type="paragraph" w:styleId="Overskrift7">
    <w:name w:val="heading 7"/>
    <w:basedOn w:val="Normal"/>
    <w:next w:val="Brdtekst"/>
    <w:uiPriority w:val="9"/>
    <w:unhideWhenUsed/>
    <w:qFormat/>
    <w:rsid w:val="00F03B14"/>
    <w:pPr>
      <w:keepNext/>
      <w:keepLines/>
      <w:spacing w:before="200" w:after="0"/>
      <w:outlineLvl w:val="6"/>
    </w:pPr>
    <w:rPr>
      <w:rFonts w:eastAsiaTheme="majorEastAsia" w:cstheme="majorBidi"/>
      <w:color w:val="2B2E8C"/>
    </w:rPr>
  </w:style>
  <w:style w:type="paragraph" w:styleId="Overskrift8">
    <w:name w:val="heading 8"/>
    <w:basedOn w:val="Normal"/>
    <w:next w:val="Brdtekst"/>
    <w:uiPriority w:val="9"/>
    <w:unhideWhenUsed/>
    <w:qFormat/>
    <w:rsid w:val="00F03B14"/>
    <w:pPr>
      <w:keepNext/>
      <w:keepLines/>
      <w:spacing w:before="200" w:after="0"/>
      <w:outlineLvl w:val="7"/>
    </w:pPr>
    <w:rPr>
      <w:rFonts w:eastAsiaTheme="majorEastAsia" w:cstheme="majorBidi"/>
      <w:color w:val="2B2E8C"/>
    </w:rPr>
  </w:style>
  <w:style w:type="paragraph" w:styleId="Overskrift9">
    <w:name w:val="heading 9"/>
    <w:basedOn w:val="Normal"/>
    <w:next w:val="Brdtekst"/>
    <w:uiPriority w:val="9"/>
    <w:unhideWhenUsed/>
    <w:qFormat/>
    <w:rsid w:val="00F03B14"/>
    <w:pPr>
      <w:keepNext/>
      <w:keepLines/>
      <w:spacing w:before="200" w:after="0"/>
      <w:outlineLvl w:val="8"/>
    </w:pPr>
    <w:rPr>
      <w:rFonts w:eastAsiaTheme="majorEastAsia" w:cstheme="majorBidi"/>
      <w:color w:val="2B2E8C"/>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F03B14"/>
    <w:pPr>
      <w:spacing w:before="180" w:after="180"/>
    </w:pPr>
  </w:style>
  <w:style w:type="paragraph" w:customStyle="1" w:styleId="FirstParagraph">
    <w:name w:val="First Paragraph"/>
    <w:basedOn w:val="Brdtekst"/>
    <w:next w:val="Brdtekst"/>
    <w:qFormat/>
    <w:rsid w:val="002369A7"/>
    <w:pPr>
      <w:spacing w:before="120" w:after="120"/>
    </w:pPr>
  </w:style>
  <w:style w:type="paragraph" w:customStyle="1" w:styleId="Compact">
    <w:name w:val="Compact"/>
    <w:basedOn w:val="Brdtekst"/>
    <w:qFormat/>
    <w:pPr>
      <w:spacing w:before="36" w:after="36"/>
    </w:pPr>
  </w:style>
  <w:style w:type="paragraph" w:styleId="Tittel">
    <w:name w:val="Title"/>
    <w:basedOn w:val="Normal"/>
    <w:next w:val="Brdtekst"/>
    <w:qFormat/>
    <w:rsid w:val="00F03B14"/>
    <w:pPr>
      <w:keepNext/>
      <w:keepLines/>
      <w:spacing w:before="480" w:after="240"/>
      <w:jc w:val="center"/>
    </w:pPr>
    <w:rPr>
      <w:rFonts w:eastAsiaTheme="majorEastAsia" w:cstheme="majorBidi"/>
      <w:b/>
      <w:bCs/>
      <w:color w:val="2B2E8C"/>
      <w:sz w:val="36"/>
      <w:szCs w:val="36"/>
    </w:rPr>
  </w:style>
  <w:style w:type="paragraph" w:styleId="Undertittel">
    <w:name w:val="Subtitle"/>
    <w:basedOn w:val="Tittel"/>
    <w:next w:val="Brdtekst"/>
    <w:qFormat/>
    <w:rsid w:val="00F03B14"/>
    <w:pPr>
      <w:spacing w:before="240"/>
    </w:pPr>
    <w:rPr>
      <w:sz w:val="30"/>
      <w:szCs w:val="30"/>
    </w:rPr>
  </w:style>
  <w:style w:type="paragraph" w:customStyle="1" w:styleId="Author">
    <w:name w:val="Author"/>
    <w:next w:val="Brdtekst"/>
    <w:qFormat/>
    <w:rsid w:val="00F03B14"/>
    <w:pPr>
      <w:keepNext/>
      <w:keepLines/>
    </w:pPr>
    <w:rPr>
      <w:rFonts w:ascii="Manrope" w:hAnsi="Manrope"/>
    </w:rPr>
  </w:style>
  <w:style w:type="paragraph" w:styleId="Dato">
    <w:name w:val="Date"/>
    <w:next w:val="Brdtekst"/>
    <w:qFormat/>
    <w:pPr>
      <w:keepNext/>
      <w:keepLines/>
      <w:jc w:val="center"/>
    </w:pPr>
  </w:style>
  <w:style w:type="paragraph" w:customStyle="1" w:styleId="Abstract">
    <w:name w:val="Abstract"/>
    <w:basedOn w:val="Normal"/>
    <w:next w:val="Brdtekst"/>
    <w:qFormat/>
    <w:rsid w:val="00F03B14"/>
    <w:pPr>
      <w:keepNext/>
      <w:keepLines/>
      <w:spacing w:before="300" w:after="300"/>
    </w:pPr>
    <w:rPr>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E149E"/>
    <w:pPr>
      <w:spacing w:after="0"/>
    </w:pPr>
  </w:style>
  <w:style w:type="paragraph" w:styleId="Bildetekst">
    <w:name w:val="caption"/>
    <w:basedOn w:val="Normal"/>
    <w:link w:val="BildetekstTegn"/>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styleId="Indeks1">
    <w:name w:val="index 1"/>
    <w:basedOn w:val="Normal"/>
    <w:next w:val="NormalWeb"/>
    <w:autoRedefine/>
    <w:rsid w:val="00245336"/>
    <w:pPr>
      <w:spacing w:after="0"/>
      <w:ind w:left="240" w:hanging="240"/>
    </w:pPr>
  </w:style>
  <w:style w:type="paragraph" w:styleId="Bobletekst">
    <w:name w:val="Balloon Text"/>
    <w:basedOn w:val="Normal"/>
    <w:link w:val="BobletekstTegn"/>
    <w:rsid w:val="004C0ACA"/>
    <w:pPr>
      <w:spacing w:after="0"/>
    </w:pPr>
    <w:rPr>
      <w:rFonts w:ascii="Times New Roman" w:hAnsi="Times New Roman" w:cs="Times New Roman"/>
      <w:sz w:val="18"/>
      <w:szCs w:val="18"/>
    </w:rPr>
  </w:style>
  <w:style w:type="character" w:customStyle="1" w:styleId="BobletekstTegn">
    <w:name w:val="Bobletekst Tegn"/>
    <w:basedOn w:val="Standardskriftforavsnitt"/>
    <w:link w:val="Bobletekst"/>
    <w:rsid w:val="004C0ACA"/>
    <w:rPr>
      <w:rFonts w:ascii="Times New Roman" w:hAnsi="Times New Roman" w:cs="Times New Roman"/>
      <w:sz w:val="18"/>
      <w:szCs w:val="18"/>
    </w:rPr>
  </w:style>
  <w:style w:type="character" w:styleId="Boktittel">
    <w:name w:val="Book Title"/>
    <w:basedOn w:val="Standardskriftforavsnitt"/>
    <w:rsid w:val="004C0ACA"/>
    <w:rPr>
      <w:b/>
      <w:bCs/>
      <w:i/>
      <w:iCs/>
      <w:spacing w:val="5"/>
    </w:rPr>
  </w:style>
  <w:style w:type="paragraph" w:styleId="Brdtekst-frsteinnrykk">
    <w:name w:val="Body Text First Indent"/>
    <w:basedOn w:val="Brdtekst"/>
    <w:link w:val="Brdtekst-frsteinnrykkTegn"/>
    <w:rsid w:val="004C0ACA"/>
    <w:pPr>
      <w:spacing w:before="0" w:after="200"/>
      <w:ind w:firstLine="360"/>
    </w:pPr>
  </w:style>
  <w:style w:type="character" w:customStyle="1" w:styleId="BrdtekstTegn">
    <w:name w:val="Brødtekst Tegn"/>
    <w:basedOn w:val="Standardskriftforavsnitt"/>
    <w:link w:val="Brdtekst"/>
    <w:rsid w:val="00F03B14"/>
    <w:rPr>
      <w:rFonts w:ascii="Manrope" w:hAnsi="Manrope"/>
      <w:sz w:val="20"/>
    </w:rPr>
  </w:style>
  <w:style w:type="character" w:customStyle="1" w:styleId="Brdtekst-frsteinnrykkTegn">
    <w:name w:val="Brødtekst - første innrykk Tegn"/>
    <w:basedOn w:val="BrdtekstTegn"/>
    <w:link w:val="Brdtekst-frsteinnrykk"/>
    <w:rsid w:val="004C0ACA"/>
    <w:rPr>
      <w:rFonts w:ascii="Manrope" w:hAnsi="Manrope"/>
      <w:sz w:val="20"/>
    </w:rPr>
  </w:style>
  <w:style w:type="paragraph" w:styleId="Indeks2">
    <w:name w:val="index 2"/>
    <w:basedOn w:val="Normal"/>
    <w:next w:val="Normal"/>
    <w:autoRedefine/>
    <w:rsid w:val="004C0ACA"/>
    <w:pPr>
      <w:spacing w:after="0"/>
      <w:ind w:left="480" w:hanging="240"/>
    </w:pPr>
  </w:style>
  <w:style w:type="paragraph" w:styleId="NormalWeb">
    <w:name w:val="Normal (Web)"/>
    <w:basedOn w:val="Normal"/>
    <w:rsid w:val="004C0ACA"/>
    <w:rPr>
      <w:rFonts w:ascii="Times New Roman" w:hAnsi="Times New Roman" w:cs="Times New Roman"/>
    </w:rPr>
  </w:style>
  <w:style w:type="paragraph" w:styleId="INNH1">
    <w:name w:val="toc 1"/>
    <w:basedOn w:val="Normal"/>
    <w:next w:val="Normal"/>
    <w:autoRedefine/>
    <w:rsid w:val="004C0ACA"/>
    <w:pPr>
      <w:spacing w:after="100"/>
    </w:pPr>
  </w:style>
  <w:style w:type="paragraph" w:styleId="INNH2">
    <w:name w:val="toc 2"/>
    <w:basedOn w:val="Normal"/>
    <w:next w:val="Normal"/>
    <w:autoRedefine/>
    <w:rsid w:val="004C0ACA"/>
    <w:pPr>
      <w:spacing w:after="100"/>
      <w:ind w:left="240"/>
    </w:pPr>
  </w:style>
  <w:style w:type="paragraph" w:styleId="Topptekst">
    <w:name w:val="header"/>
    <w:basedOn w:val="Normal"/>
    <w:link w:val="TopptekstTegn"/>
    <w:rsid w:val="00EA7B97"/>
    <w:pPr>
      <w:tabs>
        <w:tab w:val="center" w:pos="4536"/>
        <w:tab w:val="right" w:pos="9072"/>
      </w:tabs>
      <w:spacing w:after="0"/>
    </w:pPr>
  </w:style>
  <w:style w:type="character" w:customStyle="1" w:styleId="TopptekstTegn">
    <w:name w:val="Topptekst Tegn"/>
    <w:basedOn w:val="Standardskriftforavsnitt"/>
    <w:link w:val="Topptekst"/>
    <w:rsid w:val="00EA7B97"/>
  </w:style>
  <w:style w:type="paragraph" w:styleId="Bunntekst">
    <w:name w:val="footer"/>
    <w:basedOn w:val="Normal"/>
    <w:link w:val="BunntekstTegn"/>
    <w:rsid w:val="00EA7B97"/>
    <w:pPr>
      <w:tabs>
        <w:tab w:val="center" w:pos="4536"/>
        <w:tab w:val="right" w:pos="9072"/>
      </w:tabs>
      <w:spacing w:after="0"/>
    </w:pPr>
  </w:style>
  <w:style w:type="character" w:customStyle="1" w:styleId="BunntekstTegn">
    <w:name w:val="Bunntekst Tegn"/>
    <w:basedOn w:val="Standardskriftforavsnitt"/>
    <w:link w:val="Bunntekst"/>
    <w:rsid w:val="00EA7B97"/>
  </w:style>
  <w:style w:type="paragraph" w:styleId="Liste">
    <w:name w:val="List"/>
    <w:basedOn w:val="Normal"/>
    <w:rsid w:val="00245336"/>
    <w:pPr>
      <w:ind w:left="283" w:hanging="283"/>
      <w:contextualSpacing/>
    </w:pPr>
  </w:style>
  <w:style w:type="paragraph" w:styleId="Liste-forts">
    <w:name w:val="List Continue"/>
    <w:basedOn w:val="Normal"/>
    <w:rsid w:val="00245336"/>
    <w:pPr>
      <w:ind w:left="283"/>
      <w:contextualSpacing/>
    </w:pPr>
  </w:style>
  <w:style w:type="paragraph" w:styleId="Liste-forts2">
    <w:name w:val="List Continue 2"/>
    <w:basedOn w:val="Normal"/>
    <w:rsid w:val="00245336"/>
    <w:pPr>
      <w:ind w:left="566"/>
      <w:contextualSpacing/>
    </w:pPr>
  </w:style>
  <w:style w:type="paragraph" w:styleId="Liste-forts3">
    <w:name w:val="List Continue 3"/>
    <w:basedOn w:val="Normal"/>
    <w:rsid w:val="00245336"/>
    <w:pPr>
      <w:ind w:left="849"/>
      <w:contextualSpacing/>
    </w:pPr>
  </w:style>
  <w:style w:type="paragraph" w:styleId="Liste-forts4">
    <w:name w:val="List Continue 4"/>
    <w:basedOn w:val="Normal"/>
    <w:rsid w:val="00245336"/>
    <w:pPr>
      <w:ind w:left="1132"/>
      <w:contextualSpacing/>
    </w:pPr>
  </w:style>
  <w:style w:type="paragraph" w:styleId="Liste-forts5">
    <w:name w:val="List Continue 5"/>
    <w:basedOn w:val="Normal"/>
    <w:rsid w:val="00245336"/>
    <w:pPr>
      <w:ind w:left="1415"/>
      <w:contextualSpacing/>
    </w:pPr>
  </w:style>
  <w:style w:type="paragraph" w:styleId="Liste2">
    <w:name w:val="List 2"/>
    <w:basedOn w:val="Normal"/>
    <w:rsid w:val="00245336"/>
    <w:pPr>
      <w:ind w:left="566" w:hanging="283"/>
      <w:contextualSpacing/>
    </w:pPr>
  </w:style>
  <w:style w:type="paragraph" w:styleId="Liste3">
    <w:name w:val="List 3"/>
    <w:basedOn w:val="Normal"/>
    <w:rsid w:val="00245336"/>
    <w:pPr>
      <w:ind w:left="849" w:hanging="283"/>
      <w:contextualSpacing/>
    </w:pPr>
  </w:style>
  <w:style w:type="paragraph" w:styleId="Liste4">
    <w:name w:val="List 4"/>
    <w:basedOn w:val="Normal"/>
    <w:rsid w:val="00245336"/>
    <w:pPr>
      <w:ind w:left="1132" w:hanging="283"/>
      <w:contextualSpacing/>
    </w:pPr>
  </w:style>
  <w:style w:type="paragraph" w:styleId="Liste5">
    <w:name w:val="List 5"/>
    <w:basedOn w:val="Normal"/>
    <w:rsid w:val="00245336"/>
    <w:pPr>
      <w:ind w:left="1415" w:hanging="283"/>
      <w:contextualSpacing/>
    </w:pPr>
  </w:style>
  <w:style w:type="paragraph" w:styleId="Nummerertliste">
    <w:name w:val="List Number"/>
    <w:basedOn w:val="Normal"/>
    <w:rsid w:val="00796290"/>
    <w:pPr>
      <w:numPr>
        <w:numId w:val="7"/>
      </w:numPr>
      <w:spacing w:after="0"/>
      <w:contextualSpacing/>
    </w:pPr>
  </w:style>
  <w:style w:type="paragraph" w:styleId="Nummerertliste2">
    <w:name w:val="List Number 2"/>
    <w:basedOn w:val="Normal"/>
    <w:rsid w:val="00796290"/>
    <w:pPr>
      <w:numPr>
        <w:numId w:val="12"/>
      </w:numPr>
      <w:spacing w:after="0"/>
      <w:contextualSpacing/>
    </w:pPr>
  </w:style>
  <w:style w:type="paragraph" w:styleId="Nummerertliste3">
    <w:name w:val="List Number 3"/>
    <w:basedOn w:val="Normal"/>
    <w:rsid w:val="00245336"/>
    <w:pPr>
      <w:numPr>
        <w:numId w:val="13"/>
      </w:numPr>
      <w:contextualSpacing/>
    </w:pPr>
  </w:style>
  <w:style w:type="paragraph" w:styleId="Nummerertliste4">
    <w:name w:val="List Number 4"/>
    <w:basedOn w:val="Normal"/>
    <w:rsid w:val="00796290"/>
    <w:pPr>
      <w:numPr>
        <w:numId w:val="18"/>
      </w:numPr>
      <w:spacing w:after="0"/>
      <w:contextualSpacing/>
    </w:pPr>
  </w:style>
  <w:style w:type="paragraph" w:styleId="Nummerertliste5">
    <w:name w:val="List Number 5"/>
    <w:basedOn w:val="Normal"/>
    <w:rsid w:val="00796290"/>
    <w:pPr>
      <w:numPr>
        <w:numId w:val="23"/>
      </w:numPr>
      <w:spacing w:after="0"/>
      <w:contextualSpacing/>
    </w:pPr>
  </w:style>
  <w:style w:type="paragraph" w:styleId="Punktliste">
    <w:name w:val="List Bullet"/>
    <w:basedOn w:val="Normal"/>
    <w:rsid w:val="00796290"/>
    <w:pPr>
      <w:numPr>
        <w:numId w:val="24"/>
      </w:numPr>
      <w:spacing w:after="0"/>
      <w:contextualSpacing/>
    </w:pPr>
  </w:style>
  <w:style w:type="paragraph" w:styleId="Punktliste2">
    <w:name w:val="List Bullet 2"/>
    <w:basedOn w:val="Normal"/>
    <w:rsid w:val="00796290"/>
    <w:pPr>
      <w:numPr>
        <w:numId w:val="25"/>
      </w:numPr>
      <w:spacing w:after="0"/>
      <w:contextualSpacing/>
    </w:pPr>
  </w:style>
  <w:style w:type="paragraph" w:styleId="Punktliste3">
    <w:name w:val="List Bullet 3"/>
    <w:basedOn w:val="Normal"/>
    <w:rsid w:val="00796290"/>
    <w:pPr>
      <w:numPr>
        <w:numId w:val="26"/>
      </w:numPr>
      <w:spacing w:after="0"/>
      <w:contextualSpacing/>
    </w:pPr>
  </w:style>
  <w:style w:type="paragraph" w:styleId="Punktliste4">
    <w:name w:val="List Bullet 4"/>
    <w:basedOn w:val="Normal"/>
    <w:rsid w:val="00796290"/>
    <w:pPr>
      <w:numPr>
        <w:numId w:val="27"/>
      </w:numPr>
      <w:spacing w:after="0"/>
      <w:contextualSpacing/>
    </w:pPr>
  </w:style>
  <w:style w:type="paragraph" w:styleId="Punktliste5">
    <w:name w:val="List Bullet 5"/>
    <w:basedOn w:val="Normal"/>
    <w:rsid w:val="00796290"/>
    <w:pPr>
      <w:numPr>
        <w:numId w:val="28"/>
      </w:numPr>
      <w:spacing w:after="0"/>
      <w:contextualSpacing/>
    </w:pPr>
  </w:style>
  <w:style w:type="paragraph" w:styleId="Listeavsnitt">
    <w:name w:val="List Paragraph"/>
    <w:basedOn w:val="Normal"/>
    <w:rsid w:val="00796290"/>
    <w:pPr>
      <w:ind w:left="720"/>
      <w:contextualSpacing/>
    </w:pPr>
  </w:style>
  <w:style w:type="character" w:styleId="Sidetall">
    <w:name w:val="page number"/>
    <w:basedOn w:val="Standardskriftforavsnitt"/>
    <w:rsid w:val="00302046"/>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ulgthyperkobling">
    <w:name w:val="FollowedHyperlink"/>
    <w:basedOn w:val="Standardskriftforavsnitt"/>
    <w:rsid w:val="002767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ources.news.e.abb.com/attachments/published/47654/nb-NO/68DB99F34DDA/2CSC423015B0201-Brochure-F200-B-EN-web-April-2015.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eaton.com/content/dam/eaton/products/electrical-circuit-protection/circuit-breakers/xeffect/eaton-pdd-frcdm-catalog.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wnload.schneider-electric.com/files?p_enDocType=Catalog&amp;p_File_Name=LVCATM9OEM_EN+%28web%29.pdf&amp;p_Doc_Ref=LVCATM9OEM_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aton.com/content/dam/eaton/markets/residential/safe-smart-energy-efficient-homes/brosjyre-jordfeilautomater-og-afdd.pdf" TargetMode="External"/><Relationship Id="rId5" Type="http://schemas.openxmlformats.org/officeDocument/2006/relationships/footnotes" Target="footnotes.xml"/><Relationship Id="rId15" Type="http://schemas.openxmlformats.org/officeDocument/2006/relationships/hyperlink" Target="https://www.se.com/no/no/product-range/7559-jordfeilbrytere-acti-9-iid-rccb/?parent-subcategory-id=1620&amp;filter=business-4-elektrisk-distribusjon&amp;N=brand%3Dse%26country-code%3DNO%26language-code%3Dno%26ats_eleakage_prot_class%5B%5D%3DType%2BB-EV%2B%2528Electric%2BVehicle%2529%26ats_eleakage_prot_class%5B%5D%3DType%2BB-SI%2B%2528Super%2BImmunised%2529%26ats_poles_description%5B%5D%3D4P&amp;selected-node-id=12144438694" TargetMode="External"/><Relationship Id="rId10" Type="http://schemas.openxmlformats.org/officeDocument/2006/relationships/hyperlink" Target="https://www.eaton.com/content/dam/eaton/products/electrical-circuit-protection/circuit-breakers/xeffect-rccb/eaton-rcd-application-guide-br019003en-en-us.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jordfeilbrytere.xlsx" TargetMode="External"/><Relationship Id="rId14" Type="http://schemas.openxmlformats.org/officeDocument/2006/relationships/hyperlink" Target="https://resources.news.e.abb.com/attachments/published/47654/nb-NO/68DB99F34DDA/2CSC423015B0201-Brochure-F200-B-EN-web-April-201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1803</Words>
  <Characters>9556</Characters>
  <Application>Microsoft Office Word</Application>
  <DocSecurity>0</DocSecurity>
  <Lines>79</Lines>
  <Paragraphs>22</Paragraphs>
  <ScaleCrop>false</ScaleCrop>
  <HeadingPairs>
    <vt:vector size="2" baseType="variant">
      <vt:variant>
        <vt:lpstr>Tittel</vt:lpstr>
      </vt:variant>
      <vt:variant>
        <vt:i4>1</vt:i4>
      </vt:variant>
    </vt:vector>
  </HeadingPairs>
  <TitlesOfParts>
    <vt:vector size="1" baseType="lpstr">
      <vt:lpstr>Title</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Valg av jordfeilbryter</dc:title>
  <dc:creator/>
  <cp:keywords/>
  <cp:lastModifiedBy>Stian Rosenvinge</cp:lastModifiedBy>
  <cp:revision>2</cp:revision>
  <dcterms:created xsi:type="dcterms:W3CDTF">2024-07-17T09:00:00Z</dcterms:created>
  <dcterms:modified xsi:type="dcterms:W3CDTF">2024-07-17T09:03:00Z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2024-07-17</vt:lpwstr>
  </property>
</Properties>
</file>