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1AD4DD8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Tverrfaglig samhandling i modell </w:t>
            </w:r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 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65B65416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collaboration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2A7434B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2D8DB9AB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har fullført </w:t>
      </w:r>
      <w:r w:rsidR="00C06053">
        <w:rPr>
          <w:rFonts w:ascii="Calibri" w:eastAsia="Times New Roman" w:hAnsi="Calibri" w:cs="Calibri"/>
          <w:lang w:eastAsia="nb-NO"/>
        </w:rPr>
        <w:t>følgende</w:t>
      </w:r>
      <w:r w:rsidR="00C93804">
        <w:rPr>
          <w:rFonts w:ascii="Calibri" w:eastAsia="Times New Roman" w:hAnsi="Calibri" w:cs="Calibri"/>
          <w:lang w:eastAsia="nb-NO"/>
        </w:rPr>
        <w:t xml:space="preserve"> eller tenkt å velge følgende</w:t>
      </w:r>
      <w:r w:rsidR="00C06053">
        <w:rPr>
          <w:rFonts w:ascii="Calibri" w:eastAsia="Times New Roman" w:hAnsi="Calibri" w:cs="Calibri"/>
          <w:lang w:eastAsia="nb-NO"/>
        </w:rPr>
        <w:t xml:space="preserve"> </w:t>
      </w:r>
      <w:r w:rsidR="005700A3">
        <w:rPr>
          <w:rFonts w:ascii="Calibri" w:eastAsia="Times New Roman" w:hAnsi="Calibri" w:cs="Calibri"/>
          <w:lang w:eastAsia="nb-NO"/>
        </w:rPr>
        <w:t>emne</w:t>
      </w:r>
      <w:r w:rsidR="00C93804">
        <w:rPr>
          <w:rFonts w:ascii="Calibri" w:eastAsia="Times New Roman" w:hAnsi="Calibri" w:cs="Calibri"/>
          <w:lang w:eastAsia="nb-NO"/>
        </w:rPr>
        <w:t>r</w:t>
      </w:r>
      <w:r w:rsidR="00C06053">
        <w:rPr>
          <w:rFonts w:ascii="Calibri" w:eastAsia="Times New Roman" w:hAnsi="Calibri" w:cs="Calibri"/>
          <w:lang w:eastAsia="nb-NO"/>
        </w:rPr>
        <w:t xml:space="preserve"> å søke:</w:t>
      </w:r>
    </w:p>
    <w:p w14:paraId="3E335093" w14:textId="77777777" w:rsidR="009D6206" w:rsidRDefault="005D33D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BYFE1201 </w:t>
      </w:r>
      <w:proofErr w:type="spellStart"/>
      <w:r w:rsidR="009D6206">
        <w:rPr>
          <w:rFonts w:ascii="Calibri" w:eastAsia="Times New Roman" w:hAnsi="Calibri" w:cs="Calibri"/>
          <w:color w:val="FF0000"/>
          <w:lang w:eastAsia="nb-NO"/>
        </w:rPr>
        <w:t>B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>yggfaglig</w:t>
      </w:r>
      <w:proofErr w:type="spellEnd"/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 innføring </w:t>
      </w:r>
    </w:p>
    <w:p w14:paraId="3E650079" w14:textId="1C47C3F9" w:rsidR="00C06053" w:rsidRDefault="009D620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13708356" w14:textId="0A070FDE" w:rsidR="009E5AD7" w:rsidRDefault="009E5AD7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4BF873BE" w14:textId="6ABACD5A" w:rsidR="009E5AD7" w:rsidRDefault="00FF524F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</w:t>
      </w:r>
      <w:r w:rsidR="004C6B9C">
        <w:rPr>
          <w:rFonts w:ascii="Calibri" w:eastAsia="Times New Roman" w:hAnsi="Calibri" w:cs="Calibri"/>
          <w:color w:val="FF0000"/>
          <w:lang w:eastAsia="nb-NO"/>
        </w:rPr>
        <w:t>PE2700 Prosjektstyring (2.år vårsemester)</w:t>
      </w:r>
    </w:p>
    <w:p w14:paraId="1B64E830" w14:textId="0FB6B1AE" w:rsidR="004C6B9C" w:rsidRDefault="00D42A5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BYVE3615 Byggeskikk</w:t>
      </w:r>
      <w:r w:rsidR="005D3FB0">
        <w:rPr>
          <w:rFonts w:ascii="Calibri" w:eastAsia="Times New Roman" w:hAnsi="Calibri" w:cs="Calibri"/>
          <w:color w:val="FF0000"/>
          <w:lang w:eastAsia="nb-NO"/>
        </w:rPr>
        <w:t>, arkitektur og design (valgfag bygg, 3.år høstsemester)</w:t>
      </w:r>
    </w:p>
    <w:p w14:paraId="6ECB2C1C" w14:textId="6DF8E1D0" w:rsidR="005D3FB0" w:rsidRDefault="00F6276C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BYVE3401 Byggeprosess </w:t>
      </w:r>
      <w:r w:rsidR="00FA18D7">
        <w:rPr>
          <w:rFonts w:ascii="Calibri" w:eastAsia="Times New Roman" w:hAnsi="Calibri" w:cs="Calibri"/>
          <w:color w:val="FF0000"/>
          <w:lang w:eastAsia="nb-NO"/>
        </w:rPr>
        <w:t xml:space="preserve">– ingeniørfaglig </w:t>
      </w:r>
      <w:proofErr w:type="spellStart"/>
      <w:r w:rsidR="00FA18D7">
        <w:rPr>
          <w:rFonts w:ascii="Calibri" w:eastAsia="Times New Roman" w:hAnsi="Calibri" w:cs="Calibri"/>
          <w:color w:val="FF0000"/>
          <w:lang w:eastAsia="nb-NO"/>
        </w:rPr>
        <w:t>systememne</w:t>
      </w:r>
      <w:proofErr w:type="spellEnd"/>
    </w:p>
    <w:p w14:paraId="7FFBE743" w14:textId="44D0D646" w:rsidR="00FA18D7" w:rsidRDefault="00EF6CAE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en-US" w:eastAsia="nb-NO"/>
        </w:rPr>
      </w:pPr>
      <w:r w:rsidRPr="00DC3CD7">
        <w:rPr>
          <w:rFonts w:ascii="Calibri" w:eastAsia="Times New Roman" w:hAnsi="Calibri" w:cs="Calibri"/>
          <w:color w:val="FF0000"/>
          <w:lang w:val="en-US" w:eastAsia="nb-NO"/>
        </w:rPr>
        <w:t>STKD6610 Technology and Society 2 (</w:t>
      </w:r>
      <w:proofErr w:type="gramStart"/>
      <w:r w:rsidR="00DC3CD7" w:rsidRPr="00DC3CD7">
        <w:rPr>
          <w:rFonts w:ascii="Calibri" w:eastAsia="Times New Roman" w:hAnsi="Calibri" w:cs="Calibri"/>
          <w:color w:val="FF0000"/>
          <w:lang w:val="en-US" w:eastAsia="nb-NO"/>
        </w:rPr>
        <w:t>3.å</w:t>
      </w:r>
      <w:r w:rsidR="00DC3CD7">
        <w:rPr>
          <w:rFonts w:ascii="Calibri" w:eastAsia="Times New Roman" w:hAnsi="Calibri" w:cs="Calibri"/>
          <w:color w:val="FF0000"/>
          <w:lang w:val="en-US" w:eastAsia="nb-NO"/>
        </w:rPr>
        <w:t>r</w:t>
      </w:r>
      <w:proofErr w:type="gramEnd"/>
      <w:r w:rsidR="00DC3CD7">
        <w:rPr>
          <w:rFonts w:ascii="Calibri" w:eastAsia="Times New Roman" w:hAnsi="Calibri" w:cs="Calibri"/>
          <w:color w:val="FF0000"/>
          <w:lang w:val="en-US" w:eastAsia="nb-NO"/>
        </w:rPr>
        <w:t xml:space="preserve"> </w:t>
      </w:r>
      <w:proofErr w:type="spellStart"/>
      <w:r w:rsidR="00DC3CD7">
        <w:rPr>
          <w:rFonts w:ascii="Calibri" w:eastAsia="Times New Roman" w:hAnsi="Calibri" w:cs="Calibri"/>
          <w:color w:val="FF0000"/>
          <w:lang w:val="en-US" w:eastAsia="nb-NO"/>
        </w:rPr>
        <w:t>høstsemester</w:t>
      </w:r>
      <w:proofErr w:type="spellEnd"/>
      <w:r w:rsidR="00DC3CD7">
        <w:rPr>
          <w:rFonts w:ascii="Calibri" w:eastAsia="Times New Roman" w:hAnsi="Calibri" w:cs="Calibri"/>
          <w:color w:val="FF0000"/>
          <w:lang w:val="en-US" w:eastAsia="nb-NO"/>
        </w:rPr>
        <w:t>)</w:t>
      </w:r>
    </w:p>
    <w:p w14:paraId="3056815B" w14:textId="3AB5E329" w:rsidR="00B44B86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en-US" w:eastAsia="nb-NO"/>
        </w:rPr>
      </w:pPr>
    </w:p>
    <w:p w14:paraId="6ED86B3E" w14:textId="77777777" w:rsidR="00C93804" w:rsidRPr="00DC3CD7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64043E65" w:rsidR="00735E19" w:rsidRDefault="00735E19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6303FF">
        <w:rPr>
          <w:rFonts w:ascii="Calibri" w:eastAsia="Times New Roman" w:hAnsi="Calibri" w:cs="Calibri"/>
          <w:lang w:eastAsia="nb-NO"/>
        </w:rPr>
        <w:t xml:space="preserve">Resonnere til hvordan fremtidige </w:t>
      </w:r>
      <w:r w:rsidR="0085060F">
        <w:rPr>
          <w:rFonts w:ascii="Calibri" w:eastAsia="Times New Roman" w:hAnsi="Calibri" w:cs="Calibri"/>
          <w:lang w:eastAsia="nb-NO"/>
        </w:rPr>
        <w:t>ingeniøroppgaver ved bruk av digitale verktøy og nye arbeidsprosesser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7777777" w:rsidR="00CB2420" w:rsidRPr="00CB2420" w:rsidRDefault="00735E19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CB2420"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77777777" w:rsidR="00CF5DC2" w:rsidRP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val="en-US" w:eastAsia="nb-NO"/>
        </w:rPr>
      </w:pPr>
      <w:proofErr w:type="spellStart"/>
      <w:r w:rsidRPr="00D54F18">
        <w:rPr>
          <w:rFonts w:ascii="Calibri" w:eastAsia="Times New Roman" w:hAnsi="Calibri" w:cs="Calibri"/>
          <w:lang w:val="en-US" w:eastAsia="nb-NO"/>
        </w:rPr>
        <w:lastRenderedPageBreak/>
        <w:t>Anvende</w:t>
      </w:r>
      <w:proofErr w:type="spellEnd"/>
      <w:r w:rsidRPr="00D54F18">
        <w:rPr>
          <w:rFonts w:ascii="Calibri" w:eastAsia="Times New Roman" w:hAnsi="Calibri" w:cs="Calibri"/>
          <w:lang w:val="en-US" w:eastAsia="nb-NO"/>
        </w:rPr>
        <w:t xml:space="preserve"> </w:t>
      </w:r>
      <w:proofErr w:type="spellStart"/>
      <w:r w:rsidRPr="00D54F18">
        <w:rPr>
          <w:rFonts w:ascii="Calibri" w:eastAsia="Times New Roman" w:hAnsi="Calibri" w:cs="Calibri"/>
          <w:lang w:val="en-US" w:eastAsia="nb-NO"/>
        </w:rPr>
        <w:t>prinsipper</w:t>
      </w:r>
      <w:proofErr w:type="spellEnd"/>
      <w:r w:rsidRPr="00D54F18">
        <w:rPr>
          <w:rFonts w:ascii="Calibri" w:eastAsia="Times New Roman" w:hAnsi="Calibri" w:cs="Calibri"/>
          <w:lang w:val="en-US" w:eastAsia="nb-NO"/>
        </w:rPr>
        <w:t xml:space="preserve"> </w:t>
      </w:r>
      <w:proofErr w:type="spellStart"/>
      <w:r w:rsidRPr="00D54F18">
        <w:rPr>
          <w:rFonts w:ascii="Calibri" w:eastAsia="Times New Roman" w:hAnsi="Calibri" w:cs="Calibri"/>
          <w:lang w:val="en-US" w:eastAsia="nb-NO"/>
        </w:rPr>
        <w:t>fra</w:t>
      </w:r>
      <w:proofErr w:type="spellEnd"/>
      <w:r w:rsidRPr="00CF5DC2">
        <w:rPr>
          <w:rFonts w:ascii="Calibri" w:eastAsia="Times New Roman" w:hAnsi="Calibri" w:cs="Calibri"/>
          <w:lang w:val="en-US" w:eastAsia="nb-NO"/>
        </w:rPr>
        <w:t xml:space="preserve"> Virtual Design and Construction (VDC)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måleparametre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4A23BB9" w14:textId="77777777" w:rsidR="00D54F18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Vise gode medmenneskelige ferdigheter</w:t>
      </w:r>
    </w:p>
    <w:p w14:paraId="3AE11DAE" w14:textId="12907568" w:rsidR="00A21F12" w:rsidRPr="00CC6C63" w:rsidRDefault="00BB64AA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3030DF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73AE85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59F0FD6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3265F78C" w:rsidR="00C06053" w:rsidRDefault="00C06053">
      <w:pPr>
        <w:rPr>
          <w:rFonts w:ascii="Calibri" w:eastAsia="Times New Roman" w:hAnsi="Calibri" w:cs="Calibri"/>
          <w:b/>
          <w:bCs/>
          <w:lang w:eastAsia="nb-NO"/>
        </w:rPr>
      </w:pP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73059F3A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Arbeids- og undervisningsformene omfatter forelesninger,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veileder, en-til-en samtale med fagressurs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52E5082F" w14:textId="47FEFC9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777CCD7" w14:textId="59129956" w:rsidR="00735E19" w:rsidRDefault="00EB4B9A" w:rsidP="00EB4B9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nb-NO"/>
        </w:rPr>
      </w:pPr>
      <w:r>
        <w:rPr>
          <w:rFonts w:ascii="Calibri" w:eastAsia="Times New Roman" w:hAnsi="Calibri" w:cs="Calibri"/>
          <w:sz w:val="20"/>
          <w:szCs w:val="20"/>
          <w:lang w:eastAsia="nb-NO"/>
        </w:rPr>
        <w:t>Studenten</w:t>
      </w:r>
      <w:r w:rsidR="001016F6">
        <w:rPr>
          <w:rFonts w:ascii="Calibri" w:eastAsia="Times New Roman" w:hAnsi="Calibri" w:cs="Calibri"/>
          <w:sz w:val="20"/>
          <w:szCs w:val="20"/>
          <w:lang w:eastAsia="nb-NO"/>
        </w:rPr>
        <w:t>e</w:t>
      </w:r>
      <w:r>
        <w:rPr>
          <w:rFonts w:ascii="Calibri" w:eastAsia="Times New Roman" w:hAnsi="Calibri" w:cs="Calibri"/>
          <w:sz w:val="20"/>
          <w:szCs w:val="20"/>
          <w:lang w:eastAsia="nb-NO"/>
        </w:rPr>
        <w:t xml:space="preserve"> må gjennomføre alle øvinger</w:t>
      </w:r>
      <w:r w:rsidR="00C07D74">
        <w:rPr>
          <w:rFonts w:ascii="Calibri" w:eastAsia="Times New Roman" w:hAnsi="Calibri" w:cs="Calibri"/>
          <w:sz w:val="20"/>
          <w:szCs w:val="20"/>
          <w:lang w:eastAsia="nb-NO"/>
        </w:rPr>
        <w:t xml:space="preserve"> for å kunne være kvalifisert til sluttkarakter i emnet.</w:t>
      </w:r>
      <w:r w:rsidR="001016F6">
        <w:rPr>
          <w:rFonts w:ascii="Calibri" w:eastAsia="Times New Roman" w:hAnsi="Calibri" w:cs="Calibri"/>
          <w:sz w:val="20"/>
          <w:szCs w:val="20"/>
          <w:lang w:eastAsia="nb-NO"/>
        </w:rPr>
        <w:t xml:space="preserve"> Det vil være 3 gruppeøvinge</w:t>
      </w:r>
      <w:r w:rsidR="008510D6">
        <w:rPr>
          <w:rFonts w:ascii="Calibri" w:eastAsia="Times New Roman" w:hAnsi="Calibri" w:cs="Calibri"/>
          <w:sz w:val="20"/>
          <w:szCs w:val="20"/>
          <w:lang w:eastAsia="nb-NO"/>
        </w:rPr>
        <w:t xml:space="preserve">r som også må gjennomføres. Omfanget på disse øvingene vil </w:t>
      </w:r>
      <w:r w:rsidR="001537E3">
        <w:rPr>
          <w:rFonts w:ascii="Calibri" w:eastAsia="Times New Roman" w:hAnsi="Calibri" w:cs="Calibri"/>
          <w:sz w:val="20"/>
          <w:szCs w:val="20"/>
          <w:lang w:eastAsia="nb-NO"/>
        </w:rPr>
        <w:t xml:space="preserve">besluttes i samråd med studentene. 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87B162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0C0D0C48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Muntlig eksamen i gruppe på 2-4 studenter, inntil 30 minutter. </w:t>
      </w:r>
    </w:p>
    <w:p w14:paraId="5E402EBF" w14:textId="5FD46BED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Mappeeksamen</w:t>
      </w:r>
      <w:r w:rsidR="00C07D74">
        <w:rPr>
          <w:rFonts w:ascii="Calibri" w:eastAsia="Times New Roman" w:hAnsi="Calibri" w:cs="Calibri"/>
          <w:lang w:eastAsia="nb-NO"/>
        </w:rPr>
        <w:t>; 2 individuelle oppgaver og 2 gruppe</w:t>
      </w:r>
      <w:r w:rsidR="00761E32">
        <w:rPr>
          <w:rFonts w:ascii="Calibri" w:eastAsia="Times New Roman" w:hAnsi="Calibri" w:cs="Calibri"/>
          <w:lang w:eastAsia="nb-NO"/>
        </w:rPr>
        <w:t xml:space="preserve">oppgaver. </w:t>
      </w:r>
    </w:p>
    <w:p w14:paraId="4350441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79512FD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sz w:val="18"/>
          <w:szCs w:val="18"/>
          <w:lang w:eastAsia="nb-NO"/>
        </w:rPr>
        <w:t>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 så lenge regler for kildehenvisning følges. </w:t>
      </w:r>
    </w:p>
    <w:p w14:paraId="79FB60D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BBE2A5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Gradert skala A-F.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Hver besvarelse vurderes av to sensorer. </w:t>
      </w:r>
    </w:p>
    <w:p w14:paraId="450EA943" w14:textId="5C332EB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  </w:t>
      </w: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46DB3" w14:textId="77777777" w:rsidR="00A25BF3" w:rsidRDefault="00A25BF3" w:rsidP="00735E19">
      <w:pPr>
        <w:spacing w:after="0" w:line="240" w:lineRule="auto"/>
      </w:pPr>
      <w:r>
        <w:separator/>
      </w:r>
    </w:p>
  </w:endnote>
  <w:endnote w:type="continuationSeparator" w:id="0">
    <w:p w14:paraId="355F6268" w14:textId="77777777" w:rsidR="00A25BF3" w:rsidRDefault="00A25BF3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5E0DC" w14:textId="77777777" w:rsidR="00A25BF3" w:rsidRDefault="00A25BF3" w:rsidP="00735E19">
      <w:pPr>
        <w:spacing w:after="0" w:line="240" w:lineRule="auto"/>
      </w:pPr>
      <w:r>
        <w:separator/>
      </w:r>
    </w:p>
  </w:footnote>
  <w:footnote w:type="continuationSeparator" w:id="0">
    <w:p w14:paraId="093F6DDF" w14:textId="77777777" w:rsidR="00A25BF3" w:rsidRDefault="00A25BF3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41D7F"/>
    <w:rsid w:val="000B7460"/>
    <w:rsid w:val="001016F6"/>
    <w:rsid w:val="00101C5C"/>
    <w:rsid w:val="001108AC"/>
    <w:rsid w:val="00127DD0"/>
    <w:rsid w:val="001537E3"/>
    <w:rsid w:val="00171E01"/>
    <w:rsid w:val="00196BD9"/>
    <w:rsid w:val="001C5168"/>
    <w:rsid w:val="001D30C9"/>
    <w:rsid w:val="002E0286"/>
    <w:rsid w:val="00300C0E"/>
    <w:rsid w:val="003141DE"/>
    <w:rsid w:val="003B4D30"/>
    <w:rsid w:val="00474563"/>
    <w:rsid w:val="00475409"/>
    <w:rsid w:val="004A6FA6"/>
    <w:rsid w:val="004C6B9C"/>
    <w:rsid w:val="004E6E83"/>
    <w:rsid w:val="004F011A"/>
    <w:rsid w:val="005700A3"/>
    <w:rsid w:val="00572873"/>
    <w:rsid w:val="00576635"/>
    <w:rsid w:val="005B4E3F"/>
    <w:rsid w:val="005D33D1"/>
    <w:rsid w:val="005D3FB0"/>
    <w:rsid w:val="006303FF"/>
    <w:rsid w:val="00674947"/>
    <w:rsid w:val="00735E19"/>
    <w:rsid w:val="00761E32"/>
    <w:rsid w:val="00777444"/>
    <w:rsid w:val="0079696A"/>
    <w:rsid w:val="008203A7"/>
    <w:rsid w:val="00820B58"/>
    <w:rsid w:val="0085060F"/>
    <w:rsid w:val="008510D6"/>
    <w:rsid w:val="0085470C"/>
    <w:rsid w:val="00871293"/>
    <w:rsid w:val="008719FE"/>
    <w:rsid w:val="008B0728"/>
    <w:rsid w:val="009D6206"/>
    <w:rsid w:val="009E5AD7"/>
    <w:rsid w:val="00A05BE9"/>
    <w:rsid w:val="00A21F12"/>
    <w:rsid w:val="00A25BF3"/>
    <w:rsid w:val="00A26FB9"/>
    <w:rsid w:val="00A5286E"/>
    <w:rsid w:val="00B2065A"/>
    <w:rsid w:val="00B44B86"/>
    <w:rsid w:val="00B9676E"/>
    <w:rsid w:val="00BB1393"/>
    <w:rsid w:val="00BB64AA"/>
    <w:rsid w:val="00BD15DD"/>
    <w:rsid w:val="00BF468E"/>
    <w:rsid w:val="00C06053"/>
    <w:rsid w:val="00C07D74"/>
    <w:rsid w:val="00C15598"/>
    <w:rsid w:val="00C93804"/>
    <w:rsid w:val="00CB2420"/>
    <w:rsid w:val="00CC6C63"/>
    <w:rsid w:val="00CD2AE1"/>
    <w:rsid w:val="00CF5DC2"/>
    <w:rsid w:val="00D42A51"/>
    <w:rsid w:val="00D54F18"/>
    <w:rsid w:val="00DB375C"/>
    <w:rsid w:val="00DC3CD7"/>
    <w:rsid w:val="00E0388E"/>
    <w:rsid w:val="00E230EA"/>
    <w:rsid w:val="00E23961"/>
    <w:rsid w:val="00E67660"/>
    <w:rsid w:val="00EB4B9A"/>
    <w:rsid w:val="00EC0C9D"/>
    <w:rsid w:val="00EE2DD1"/>
    <w:rsid w:val="00EF234E"/>
    <w:rsid w:val="00EF6CAE"/>
    <w:rsid w:val="00F27805"/>
    <w:rsid w:val="00F6276C"/>
    <w:rsid w:val="00F809C9"/>
    <w:rsid w:val="00FA18D7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3</Pages>
  <Words>604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77</cp:revision>
  <dcterms:created xsi:type="dcterms:W3CDTF">2021-07-02T11:42:00Z</dcterms:created>
  <dcterms:modified xsi:type="dcterms:W3CDTF">2021-08-05T08:55:00Z</dcterms:modified>
</cp:coreProperties>
</file>