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2D2926"/>
          <w:sz w:val="56"/>
          <w:szCs w:val="56"/>
        </w:rPr>
        <w:t xml:space="preserve">Narrate</w:t>
      </w:r>
    </w:p>
    <w:p>
      <w:pPr>
        <w:spacing w:after="80"/>
      </w:pPr>
      <w:r>
        <w:rPr>
          <w:rFonts w:ascii="Arial" w:cs="Arial" w:eastAsia="Arial" w:hAnsi="Arial"/>
          <w:color w:val="C67B5C"/>
          <w:sz w:val="32"/>
          <w:szCs w:val="32"/>
        </w:rPr>
        <w:t xml:space="preserve">Product Requirements Document</w:t>
      </w:r>
    </w:p>
    <w:p>
      <w:pPr>
        <w:spacing w:after="400"/>
      </w:pPr>
      <w:r>
        <w:rPr>
          <w:rFonts w:ascii="Arial" w:cs="Arial" w:eastAsia="Arial" w:hAnsi="Arial"/>
          <w:color w:val="8E8883"/>
          <w:sz w:val="20"/>
          <w:szCs w:val="20"/>
        </w:rPr>
        <w:t xml:space="preserve">Version: 1.1   |   Status: Ready for Development</w:t>
      </w:r>
    </w:p>
    <w:p>
      <w:pPr>
        <w:pStyle w:val="Heading1"/>
      </w:pPr>
      <w:r>
        <w:rPr>
          <w:rFonts w:ascii="Arial" w:cs="Arial" w:eastAsia="Arial" w:hAnsi="Arial"/>
          <w:b/>
          <w:bCs/>
          <w:sz w:val="32"/>
          <w:szCs w:val="32"/>
        </w:rPr>
        <w:t xml:space="preserve">1. Executive Summary &amp; Vision</w:t>
      </w:r>
    </w:p>
    <w:p>
      <w:pPr>
        <w:spacing w:after="120"/>
      </w:pPr>
      <w:r>
        <w:rPr>
          <w:rFonts w:ascii="Arial" w:cs="Arial" w:eastAsia="Arial" w:hAnsi="Arial"/>
          <w:sz w:val="22"/>
          <w:szCs w:val="22"/>
        </w:rPr>
        <w:t xml:space="preserve">Narrate is a premium personal audiobook app for the Information Worker. It converts articles, PDFs, and notes into high-quality AI-narrated audio, creating a warm, Nordic-inspired digital sanctuary for learning and listening.</w:t>
      </w:r>
    </w:p>
    <w:p>
      <w:pPr>
        <w:spacing w:after="120"/>
      </w:pPr>
      <w:r>
        <w:rPr>
          <w:rFonts w:ascii="Arial" w:cs="Arial" w:eastAsia="Arial" w:hAnsi="Arial"/>
          <w:sz w:val="22"/>
          <w:szCs w:val="22"/>
        </w:rPr>
        <w:t xml:space="preserve">The Nordic Identity: Unlike high-dopamine social apps, Narrate is built on the principles of Hygge (cosiness) and Focus. The design is warm, earthy, and minimalist.</w:t>
      </w:r>
    </w:p>
    <w:p>
      <w:pPr>
        <w:spacing w:after="160"/>
      </w:pPr>
      <w:r>
        <w:t xml:space="preserve"/>
      </w:r>
    </w:p>
    <w:p>
      <w:pPr>
        <w:pStyle w:val="Heading1"/>
      </w:pPr>
      <w:r>
        <w:rPr>
          <w:rFonts w:ascii="Arial" w:cs="Arial" w:eastAsia="Arial" w:hAnsi="Arial"/>
          <w:b/>
          <w:bCs/>
          <w:sz w:val="32"/>
          <w:szCs w:val="32"/>
        </w:rPr>
        <w:t xml:space="preserve">2. Target Audience</w:t>
      </w:r>
    </w:p>
    <w:p>
      <w:pPr>
        <w:pStyle w:val="ListParagraph"/>
        <w:numPr>
          <w:ilvl w:val="0"/>
          <w:numId w:val="2"/>
        </w:numPr>
        <w:spacing w:after="80"/>
      </w:pPr>
      <w:r>
        <w:rPr>
          <w:rFonts w:ascii="Arial" w:cs="Arial" w:eastAsia="Arial" w:hAnsi="Arial"/>
          <w:b w:val="false"/>
          <w:bCs w:val="false"/>
          <w:sz w:val="22"/>
          <w:szCs w:val="22"/>
        </w:rPr>
        <w:t xml:space="preserve">The Tab Hoarder: Professionals with 50+ open tabs who lack screen time to read them.</w:t>
      </w:r>
    </w:p>
    <w:p>
      <w:pPr>
        <w:pStyle w:val="ListParagraph"/>
        <w:numPr>
          <w:ilvl w:val="0"/>
          <w:numId w:val="2"/>
        </w:numPr>
        <w:spacing w:after="80"/>
      </w:pPr>
      <w:r>
        <w:rPr>
          <w:rFonts w:ascii="Arial" w:cs="Arial" w:eastAsia="Arial" w:hAnsi="Arial"/>
          <w:b w:val="false"/>
          <w:bCs w:val="false"/>
          <w:sz w:val="22"/>
          <w:szCs w:val="22"/>
        </w:rPr>
        <w:t xml:space="preserve">The Active Learner: People who consume content while commuting, walking, or at the gym.</w:t>
      </w:r>
    </w:p>
    <w:p>
      <w:pPr>
        <w:pStyle w:val="ListParagraph"/>
        <w:numPr>
          <w:ilvl w:val="0"/>
          <w:numId w:val="2"/>
        </w:numPr>
        <w:spacing w:after="80"/>
      </w:pPr>
      <w:r>
        <w:rPr>
          <w:rFonts w:ascii="Arial" w:cs="Arial" w:eastAsia="Arial" w:hAnsi="Arial"/>
          <w:b w:val="false"/>
          <w:bCs w:val="false"/>
          <w:sz w:val="22"/>
          <w:szCs w:val="22"/>
        </w:rPr>
        <w:t xml:space="preserve">The Screen-Fatigued: Users who love information but suffer from eye strain.</w:t>
      </w:r>
    </w:p>
    <w:p>
      <w:pPr>
        <w:spacing w:after="160"/>
      </w:pPr>
      <w:r>
        <w:t xml:space="preserve"/>
      </w:r>
    </w:p>
    <w:p>
      <w:pPr>
        <w:pStyle w:val="Heading1"/>
      </w:pPr>
      <w:r>
        <w:rPr>
          <w:rFonts w:ascii="Arial" w:cs="Arial" w:eastAsia="Arial" w:hAnsi="Arial"/>
          <w:b/>
          <w:bCs/>
          <w:sz w:val="32"/>
          <w:szCs w:val="32"/>
        </w:rPr>
        <w:t xml:space="preserve">3. Feature Set: Full Scope</w:t>
      </w:r>
    </w:p>
    <w:p>
      <w:pPr>
        <w:pStyle w:val="Heading2"/>
      </w:pPr>
      <w:r>
        <w:rPr>
          <w:rFonts w:ascii="Arial" w:cs="Arial" w:eastAsia="Arial" w:hAnsi="Arial"/>
          <w:b/>
          <w:bCs/>
          <w:sz w:val="26"/>
          <w:szCs w:val="26"/>
        </w:rPr>
        <w:t xml:space="preserve">3.1 Content Ingestion</w:t>
      </w:r>
    </w:p>
    <w:p>
      <w:pPr>
        <w:pStyle w:val="ListParagraph"/>
        <w:numPr>
          <w:ilvl w:val="0"/>
          <w:numId w:val="2"/>
        </w:numPr>
        <w:spacing w:after="80"/>
      </w:pPr>
      <w:r>
        <w:rPr>
          <w:rFonts w:ascii="Arial" w:cs="Arial" w:eastAsia="Arial" w:hAnsi="Arial"/>
          <w:b w:val="false"/>
          <w:bCs w:val="false"/>
          <w:sz w:val="22"/>
          <w:szCs w:val="22"/>
        </w:rPr>
        <w:t xml:space="preserve">Web Link Scraper: Extract clean text from URLs removing ads and clutter.</w:t>
      </w:r>
    </w:p>
    <w:p>
      <w:pPr>
        <w:pStyle w:val="ListParagraph"/>
        <w:numPr>
          <w:ilvl w:val="0"/>
          <w:numId w:val="2"/>
        </w:numPr>
        <w:spacing w:after="80"/>
      </w:pPr>
      <w:r>
        <w:rPr>
          <w:rFonts w:ascii="Arial" w:cs="Arial" w:eastAsia="Arial" w:hAnsi="Arial"/>
          <w:b w:val="false"/>
          <w:bCs w:val="false"/>
          <w:sz w:val="22"/>
          <w:szCs w:val="22"/>
        </w:rPr>
        <w:t xml:space="preserve">PDF Parser: Support for multi-page reports and research papers.</w:t>
      </w:r>
    </w:p>
    <w:p>
      <w:pPr>
        <w:pStyle w:val="ListParagraph"/>
        <w:numPr>
          <w:ilvl w:val="0"/>
          <w:numId w:val="2"/>
        </w:numPr>
        <w:spacing w:after="80"/>
      </w:pPr>
      <w:r>
        <w:rPr>
          <w:rFonts w:ascii="Arial" w:cs="Arial" w:eastAsia="Arial" w:hAnsi="Arial"/>
          <w:b w:val="false"/>
          <w:bCs w:val="false"/>
          <w:sz w:val="22"/>
          <w:szCs w:val="22"/>
        </w:rPr>
        <w:t xml:space="preserve">Raw Text Paste: For emails, personal notes, or snippets.</w:t>
      </w:r>
    </w:p>
    <w:p>
      <w:pPr>
        <w:pStyle w:val="ListParagraph"/>
        <w:numPr>
          <w:ilvl w:val="0"/>
          <w:numId w:val="2"/>
        </w:numPr>
        <w:spacing w:after="80"/>
      </w:pPr>
      <w:r>
        <w:rPr>
          <w:rFonts w:ascii="Arial" w:cs="Arial" w:eastAsia="Arial" w:hAnsi="Arial"/>
          <w:b w:val="false"/>
          <w:bCs w:val="false"/>
          <w:sz w:val="22"/>
          <w:szCs w:val="22"/>
        </w:rPr>
        <w:t xml:space="preserve">Deduplication: SHA-256 hashing to prevent duplicate generation.</w:t>
      </w:r>
    </w:p>
    <w:p>
      <w:pPr>
        <w:spacing w:after="160"/>
      </w:pPr>
      <w:r>
        <w:t xml:space="preserve"/>
      </w:r>
    </w:p>
    <w:p>
      <w:pPr>
        <w:pStyle w:val="Heading2"/>
      </w:pPr>
      <w:r>
        <w:rPr>
          <w:rFonts w:ascii="Arial" w:cs="Arial" w:eastAsia="Arial" w:hAnsi="Arial"/>
          <w:b/>
          <w:bCs/>
          <w:sz w:val="26"/>
          <w:szCs w:val="26"/>
        </w:rPr>
        <w:t xml:space="preserve">3.2 AI Narration Engine</w:t>
      </w:r>
    </w:p>
    <w:p>
      <w:pPr>
        <w:pStyle w:val="ListParagraph"/>
        <w:numPr>
          <w:ilvl w:val="0"/>
          <w:numId w:val="2"/>
        </w:numPr>
        <w:spacing w:after="80"/>
      </w:pPr>
      <w:r>
        <w:rPr>
          <w:rFonts w:ascii="Arial" w:cs="Arial" w:eastAsia="Arial" w:hAnsi="Arial"/>
          <w:b w:val="false"/>
          <w:bCs w:val="false"/>
          <w:sz w:val="22"/>
          <w:szCs w:val="22"/>
        </w:rPr>
        <w:t xml:space="preserve">6 Narrator Personas: Warm, Smooth, Deep, Storyteller, Resonant Male, Bright Female.</w:t>
      </w:r>
    </w:p>
    <w:p>
      <w:pPr>
        <w:pStyle w:val="ListParagraph"/>
        <w:numPr>
          <w:ilvl w:val="0"/>
          <w:numId w:val="2"/>
        </w:numPr>
        <w:spacing w:after="80"/>
      </w:pPr>
      <w:r>
        <w:rPr>
          <w:rFonts w:ascii="Arial" w:cs="Arial" w:eastAsia="Arial" w:hAnsi="Arial"/>
          <w:b w:val="false"/>
          <w:bCs w:val="false"/>
          <w:sz w:val="22"/>
          <w:szCs w:val="22"/>
        </w:rPr>
        <w:t xml:space="preserve">Background Processing: Async generation via serverless GPU workers on Modal.com.</w:t>
      </w:r>
    </w:p>
    <w:p>
      <w:pPr>
        <w:pStyle w:val="ListParagraph"/>
        <w:numPr>
          <w:ilvl w:val="0"/>
          <w:numId w:val="2"/>
        </w:numPr>
        <w:spacing w:after="80"/>
      </w:pPr>
      <w:r>
        <w:rPr>
          <w:rFonts w:ascii="Arial" w:cs="Arial" w:eastAsia="Arial" w:hAnsi="Arial"/>
          <w:b w:val="false"/>
          <w:bCs w:val="false"/>
          <w:sz w:val="22"/>
          <w:szCs w:val="22"/>
        </w:rPr>
        <w:t xml:space="preserve">Auto-Retry: Intelligent handling of API or GPU timeouts (retries=2).</w:t>
      </w:r>
    </w:p>
    <w:p>
      <w:pPr>
        <w:spacing w:after="160"/>
      </w:pPr>
      <w:r>
        <w:t xml:space="preserve"/>
      </w:r>
    </w:p>
    <w:p>
      <w:pPr>
        <w:pStyle w:val="Heading2"/>
      </w:pPr>
      <w:r>
        <w:rPr>
          <w:rFonts w:ascii="Arial" w:cs="Arial" w:eastAsia="Arial" w:hAnsi="Arial"/>
          <w:b/>
          <w:bCs/>
          <w:sz w:val="26"/>
          <w:szCs w:val="26"/>
        </w:rPr>
        <w:t xml:space="preserve">3.3 The Personal Library</w:t>
      </w:r>
    </w:p>
    <w:p>
      <w:pPr>
        <w:pStyle w:val="ListParagraph"/>
        <w:numPr>
          <w:ilvl w:val="0"/>
          <w:numId w:val="2"/>
        </w:numPr>
        <w:spacing w:after="80"/>
      </w:pPr>
      <w:r>
        <w:rPr>
          <w:rFonts w:ascii="Arial" w:cs="Arial" w:eastAsia="Arial" w:hAnsi="Arial"/>
          <w:b w:val="false"/>
          <w:bCs w:val="false"/>
          <w:sz w:val="22"/>
          <w:szCs w:val="22"/>
        </w:rPr>
        <w:t xml:space="preserve">Visual Grid/List View: Cover art, titles, and metadata.</w:t>
      </w:r>
    </w:p>
    <w:p>
      <w:pPr>
        <w:pStyle w:val="ListParagraph"/>
        <w:numPr>
          <w:ilvl w:val="0"/>
          <w:numId w:val="2"/>
        </w:numPr>
        <w:spacing w:after="80"/>
      </w:pPr>
      <w:r>
        <w:rPr>
          <w:rFonts w:ascii="Arial" w:cs="Arial" w:eastAsia="Arial" w:hAnsi="Arial"/>
          <w:b w:val="false"/>
          <w:bCs w:val="false"/>
          <w:sz w:val="22"/>
          <w:szCs w:val="22"/>
        </w:rPr>
        <w:t xml:space="preserve">Progress Tracking: Visual rings (Grid) or bars (List) showing % completed.</w:t>
      </w:r>
    </w:p>
    <w:p>
      <w:pPr>
        <w:pStyle w:val="ListParagraph"/>
        <w:numPr>
          <w:ilvl w:val="0"/>
          <w:numId w:val="2"/>
        </w:numPr>
        <w:spacing w:after="80"/>
      </w:pPr>
      <w:r>
        <w:rPr>
          <w:rFonts w:ascii="Arial" w:cs="Arial" w:eastAsia="Arial" w:hAnsi="Arial"/>
          <w:b w:val="false"/>
          <w:bCs w:val="false"/>
          <w:sz w:val="22"/>
          <w:szCs w:val="22"/>
        </w:rPr>
        <w:t xml:space="preserve">Smart Sorting: Sort by Time to Listen, date added, or unplayed status.</w:t>
      </w:r>
    </w:p>
    <w:p>
      <w:pPr>
        <w:pStyle w:val="ListParagraph"/>
        <w:numPr>
          <w:ilvl w:val="0"/>
          <w:numId w:val="2"/>
        </w:numPr>
        <w:spacing w:after="80"/>
      </w:pPr>
      <w:r>
        <w:rPr>
          <w:rFonts w:ascii="Arial" w:cs="Arial" w:eastAsia="Arial" w:hAnsi="Arial"/>
          <w:b w:val="false"/>
          <w:bCs w:val="false"/>
          <w:sz w:val="22"/>
          <w:szCs w:val="22"/>
        </w:rPr>
        <w:t xml:space="preserve">Collections: User-defined folders/playlists (Work, Mindfulness, etc.).</w:t>
      </w:r>
    </w:p>
    <w:p>
      <w:pPr>
        <w:spacing w:after="160"/>
      </w:pPr>
      <w:r>
        <w:t xml:space="preserve"/>
      </w:r>
    </w:p>
    <w:p>
      <w:pPr>
        <w:pStyle w:val="Heading2"/>
      </w:pPr>
      <w:r>
        <w:rPr>
          <w:rFonts w:ascii="Arial" w:cs="Arial" w:eastAsia="Arial" w:hAnsi="Arial"/>
          <w:b/>
          <w:bCs/>
          <w:sz w:val="26"/>
          <w:szCs w:val="26"/>
        </w:rPr>
        <w:t xml:space="preserve">3.4 Premium Listening Experience</w:t>
      </w:r>
    </w:p>
    <w:p>
      <w:pPr>
        <w:pStyle w:val="ListParagraph"/>
        <w:numPr>
          <w:ilvl w:val="0"/>
          <w:numId w:val="2"/>
        </w:numPr>
        <w:spacing w:after="80"/>
      </w:pPr>
      <w:r>
        <w:rPr>
          <w:rFonts w:ascii="Arial" w:cs="Arial" w:eastAsia="Arial" w:hAnsi="Arial"/>
          <w:b w:val="false"/>
          <w:bCs w:val="false"/>
          <w:sz w:val="22"/>
          <w:szCs w:val="22"/>
        </w:rPr>
        <w:t xml:space="preserve">Variable Speed: 0.75x to 2.0x playback.</w:t>
      </w:r>
    </w:p>
    <w:p>
      <w:pPr>
        <w:pStyle w:val="ListParagraph"/>
        <w:numPr>
          <w:ilvl w:val="0"/>
          <w:numId w:val="2"/>
        </w:numPr>
        <w:spacing w:after="80"/>
      </w:pPr>
      <w:r>
        <w:rPr>
          <w:rFonts w:ascii="Arial" w:cs="Arial" w:eastAsia="Arial" w:hAnsi="Arial"/>
          <w:b w:val="false"/>
          <w:bCs w:val="false"/>
          <w:sz w:val="22"/>
          <w:szCs w:val="22"/>
        </w:rPr>
        <w:t xml:space="preserve">Lock-screen Controls: Native iOS/Web Media Session integration.</w:t>
      </w:r>
    </w:p>
    <w:p>
      <w:pPr>
        <w:pStyle w:val="ListParagraph"/>
        <w:numPr>
          <w:ilvl w:val="0"/>
          <w:numId w:val="2"/>
        </w:numPr>
        <w:spacing w:after="80"/>
      </w:pPr>
      <w:r>
        <w:rPr>
          <w:rFonts w:ascii="Arial" w:cs="Arial" w:eastAsia="Arial" w:hAnsi="Arial"/>
          <w:b w:val="false"/>
          <w:bCs w:val="false"/>
          <w:sz w:val="22"/>
          <w:szCs w:val="22"/>
        </w:rPr>
        <w:t xml:space="preserve">Sleep Timer: 10, 20, 30 min with gentle audio fade-out.</w:t>
      </w:r>
    </w:p>
    <w:p>
      <w:pPr>
        <w:pStyle w:val="ListParagraph"/>
        <w:numPr>
          <w:ilvl w:val="0"/>
          <w:numId w:val="2"/>
        </w:numPr>
        <w:spacing w:after="80"/>
      </w:pPr>
      <w:r>
        <w:rPr>
          <w:rFonts w:ascii="Arial" w:cs="Arial" w:eastAsia="Arial" w:hAnsi="Arial"/>
          <w:b w:val="false"/>
          <w:bCs w:val="false"/>
          <w:sz w:val="22"/>
          <w:szCs w:val="22"/>
        </w:rPr>
        <w:t xml:space="preserve">Chapter Navigation: Automatic header detection in PDFs.</w:t>
      </w:r>
    </w:p>
    <w:p>
      <w:pPr>
        <w:pStyle w:val="ListParagraph"/>
        <w:numPr>
          <w:ilvl w:val="0"/>
          <w:numId w:val="2"/>
        </w:numPr>
        <w:spacing w:after="80"/>
      </w:pPr>
      <w:r>
        <w:rPr>
          <w:rFonts w:ascii="Arial" w:cs="Arial" w:eastAsia="Arial" w:hAnsi="Arial"/>
          <w:b w:val="false"/>
          <w:bCs w:val="false"/>
          <w:sz w:val="22"/>
          <w:szCs w:val="22"/>
        </w:rPr>
        <w:t xml:space="preserve">Bookmarks &amp; Notes: Timestamped highlights with personal annotations.</w:t>
      </w:r>
    </w:p>
    <w:p>
      <w:pPr>
        <w:spacing w:after="160"/>
      </w:pPr>
      <w:r>
        <w:t xml:space="preserve"/>
      </w:r>
    </w:p>
    <w:p>
      <w:pPr>
        <w:pStyle w:val="Heading2"/>
      </w:pPr>
      <w:r>
        <w:rPr>
          <w:rFonts w:ascii="Arial" w:cs="Arial" w:eastAsia="Arial" w:hAnsi="Arial"/>
          <w:b/>
          <w:bCs/>
          <w:sz w:val="26"/>
          <w:szCs w:val="26"/>
        </w:rPr>
        <w:t xml:space="preserve">3.5 Social &amp; Community (Phase 3)</w:t>
      </w:r>
    </w:p>
    <w:p>
      <w:pPr>
        <w:pStyle w:val="ListParagraph"/>
        <w:numPr>
          <w:ilvl w:val="0"/>
          <w:numId w:val="2"/>
        </w:numPr>
        <w:spacing w:after="80"/>
      </w:pPr>
      <w:r>
        <w:rPr>
          <w:rFonts w:ascii="Arial" w:cs="Arial" w:eastAsia="Arial" w:hAnsi="Arial"/>
          <w:b w:val="false"/>
          <w:bCs w:val="false"/>
          <w:sz w:val="22"/>
          <w:szCs w:val="22"/>
        </w:rPr>
        <w:t xml:space="preserve">Public Profiles: Showing a user's curated public library.</w:t>
      </w:r>
    </w:p>
    <w:p>
      <w:pPr>
        <w:pStyle w:val="ListParagraph"/>
        <w:numPr>
          <w:ilvl w:val="0"/>
          <w:numId w:val="2"/>
        </w:numPr>
        <w:spacing w:after="80"/>
      </w:pPr>
      <w:r>
        <w:rPr>
          <w:rFonts w:ascii="Arial" w:cs="Arial" w:eastAsia="Arial" w:hAnsi="Arial"/>
          <w:b w:val="false"/>
          <w:bCs w:val="false"/>
          <w:sz w:val="22"/>
          <w:szCs w:val="22"/>
        </w:rPr>
        <w:t xml:space="preserve">Activity Feed: Following friends to see what they are listening to.</w:t>
      </w:r>
    </w:p>
    <w:p>
      <w:pPr>
        <w:pStyle w:val="ListParagraph"/>
        <w:numPr>
          <w:ilvl w:val="0"/>
          <w:numId w:val="2"/>
        </w:numPr>
        <w:spacing w:after="80"/>
      </w:pPr>
      <w:r>
        <w:rPr>
          <w:rFonts w:ascii="Arial" w:cs="Arial" w:eastAsia="Arial" w:hAnsi="Arial"/>
          <w:b w:val="false"/>
          <w:bCs w:val="false"/>
          <w:sz w:val="22"/>
          <w:szCs w:val="22"/>
        </w:rPr>
        <w:t xml:space="preserve">Shared Snippets: Deep-links to specific timestamps with highlighted text.</w:t>
      </w:r>
    </w:p>
    <w:p>
      <w:pPr>
        <w:pStyle w:val="ListParagraph"/>
        <w:numPr>
          <w:ilvl w:val="0"/>
          <w:numId w:val="2"/>
        </w:numPr>
        <w:spacing w:after="80"/>
      </w:pPr>
      <w:r>
        <w:rPr>
          <w:rFonts w:ascii="Arial" w:cs="Arial" w:eastAsia="Arial" w:hAnsi="Arial"/>
          <w:b w:val="false"/>
          <w:bCs w:val="false"/>
          <w:sz w:val="22"/>
          <w:szCs w:val="22"/>
        </w:rPr>
        <w:t xml:space="preserve">Collaborative Collections: Shared folders for teams or book clubs.</w:t>
      </w:r>
    </w:p>
    <w:p>
      <w:pPr>
        <w:spacing w:after="160"/>
      </w:pPr>
      <w:r>
        <w:t xml:space="preserve"/>
      </w:r>
    </w:p>
    <w:p>
      <w:pPr>
        <w:pStyle w:val="Heading1"/>
      </w:pPr>
      <w:r>
        <w:rPr>
          <w:rFonts w:ascii="Arial" w:cs="Arial" w:eastAsia="Arial" w:hAnsi="Arial"/>
          <w:b/>
          <w:bCs/>
          <w:sz w:val="32"/>
          <w:szCs w:val="32"/>
        </w:rPr>
        <w:t xml:space="preserve">4. Phase 1: MVP</w:t>
      </w:r>
    </w:p>
    <w:p>
      <w:pPr>
        <w:spacing w:after="120"/>
      </w:pPr>
      <w:r>
        <w:rPr>
          <w:rFonts w:ascii="Arial" w:cs="Arial" w:eastAsia="Arial" w:hAnsi="Arial"/>
          <w:sz w:val="22"/>
          <w:szCs w:val="22"/>
        </w:rPr>
        <w:t xml:space="preserve">Goal: Prove the core value loop — Input -&gt; Audio -&gt; Play.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67B5C" w:sz="1"/>
              <w:left w:val="single" w:color="C67B5C" w:sz="1"/>
              <w:bottom w:val="single" w:color="C67B5C" w:sz="1"/>
              <w:right w:val="single" w:color="C67B5C" w:sz="1"/>
            </w:tcBorders>
            <w:shd w:fill="F7F3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7360"/>
            <w:tcBorders>
              <w:top w:val="single" w:color="C67B5C" w:sz="1"/>
              <w:left w:val="single" w:color="C67B5C" w:sz="1"/>
              <w:bottom w:val="single" w:color="C67B5C" w:sz="1"/>
              <w:right w:val="single" w:color="C67B5C" w:sz="1"/>
            </w:tcBorders>
            <w:shd w:fill="F7F3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Auth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Sign-In and Email Magic Link.</w:t>
            </w:r>
          </w:p>
        </w:tc>
      </w:tr>
      <w:tr>
        <w:tc>
          <w:tcPr>
            <w:tcW w:type="dxa" w:w="20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Ingestion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Links and Raw Text. PDFs in Phase 2.</w:t>
            </w:r>
          </w:p>
        </w:tc>
      </w:tr>
      <w:tr>
        <w:tc>
          <w:tcPr>
            <w:tcW w:type="dxa" w:w="20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Library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Single-column list with Ready/Processing states.</w:t>
            </w:r>
          </w:p>
        </w:tc>
      </w:tr>
      <w:tr>
        <w:tc>
          <w:tcPr>
            <w:tcW w:type="dxa" w:w="20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Voices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Narrator choices. Free tier: The Neutral only.</w:t>
            </w:r>
          </w:p>
        </w:tc>
      </w:tr>
      <w:tr>
        <w:tc>
          <w:tcPr>
            <w:tcW w:type="dxa" w:w="20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Player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Play/Pause, Skip 15s/30s, Speed Control 1x-2x.</w:t>
            </w:r>
          </w:p>
        </w:tc>
      </w:tr>
      <w:tr>
        <w:tc>
          <w:tcPr>
            <w:tcW w:type="dxa" w:w="20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Theme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Nordic Earth (Linen/Terracotta) Light Mode default.</w:t>
            </w:r>
          </w:p>
        </w:tc>
      </w:tr>
      <w:tr>
        <w:tc>
          <w:tcPr>
            <w:tcW w:type="dxa" w:w="20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Sync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playback position syncing between Web and iOS.</w:t>
            </w:r>
          </w:p>
        </w:tc>
      </w:tr>
    </w:tbl>
    <w:p>
      <w:pPr>
        <w:spacing w:after="160"/>
      </w:pPr>
      <w:r>
        <w:t xml:space="preserve"/>
      </w:r>
    </w:p>
    <w:p>
      <w:pPr>
        <w:pStyle w:val="Heading1"/>
      </w:pPr>
      <w:r>
        <w:rPr>
          <w:rFonts w:ascii="Arial" w:cs="Arial" w:eastAsia="Arial" w:hAnsi="Arial"/>
          <w:b/>
          <w:bCs/>
          <w:sz w:val="32"/>
          <w:szCs w:val="32"/>
        </w:rPr>
        <w:t xml:space="preserve">5. Phase 2: Refinement &amp; Organisation</w:t>
      </w:r>
    </w:p>
    <w:p>
      <w:pPr>
        <w:pStyle w:val="ListParagraph"/>
        <w:numPr>
          <w:ilvl w:val="0"/>
          <w:numId w:val="2"/>
        </w:numPr>
        <w:spacing w:after="80"/>
      </w:pPr>
      <w:r>
        <w:rPr>
          <w:rFonts w:ascii="Arial" w:cs="Arial" w:eastAsia="Arial" w:hAnsi="Arial"/>
          <w:b w:val="false"/>
          <w:bCs w:val="false"/>
          <w:sz w:val="22"/>
          <w:szCs w:val="22"/>
        </w:rPr>
        <w:t xml:space="preserve">PDF Support: High-fidelity PDF text extraction (max 200 pages).</w:t>
      </w:r>
    </w:p>
    <w:p>
      <w:pPr>
        <w:pStyle w:val="ListParagraph"/>
        <w:numPr>
          <w:ilvl w:val="0"/>
          <w:numId w:val="2"/>
        </w:numPr>
        <w:spacing w:after="80"/>
      </w:pPr>
      <w:r>
        <w:rPr>
          <w:rFonts w:ascii="Arial" w:cs="Arial" w:eastAsia="Arial" w:hAnsi="Arial"/>
          <w:b w:val="false"/>
          <w:bCs w:val="false"/>
          <w:sz w:val="22"/>
          <w:szCs w:val="22"/>
        </w:rPr>
        <w:t xml:space="preserve">Offline Downloads: Local audio caching via expo-file-system and SQLite.</w:t>
      </w:r>
    </w:p>
    <w:p>
      <w:pPr>
        <w:pStyle w:val="ListParagraph"/>
        <w:numPr>
          <w:ilvl w:val="0"/>
          <w:numId w:val="2"/>
        </w:numPr>
        <w:spacing w:after="80"/>
      </w:pPr>
      <w:r>
        <w:rPr>
          <w:rFonts w:ascii="Arial" w:cs="Arial" w:eastAsia="Arial" w:hAnsi="Arial"/>
          <w:b w:val="false"/>
          <w:bCs w:val="false"/>
          <w:sz w:val="22"/>
          <w:szCs w:val="22"/>
        </w:rPr>
        <w:t xml:space="preserve">Collections: Ability to create and manage folders.</w:t>
      </w:r>
    </w:p>
    <w:p>
      <w:pPr>
        <w:pStyle w:val="ListParagraph"/>
        <w:numPr>
          <w:ilvl w:val="0"/>
          <w:numId w:val="2"/>
        </w:numPr>
        <w:spacing w:after="80"/>
      </w:pPr>
      <w:r>
        <w:rPr>
          <w:rFonts w:ascii="Arial" w:cs="Arial" w:eastAsia="Arial" w:hAnsi="Arial"/>
          <w:b w:val="false"/>
          <w:bCs w:val="false"/>
          <w:sz w:val="22"/>
          <w:szCs w:val="22"/>
        </w:rPr>
        <w:t xml:space="preserve">Chapter Detection: Basic header-to-chapter mapping for long content.</w:t>
      </w:r>
    </w:p>
    <w:p>
      <w:pPr>
        <w:pStyle w:val="ListParagraph"/>
        <w:numPr>
          <w:ilvl w:val="0"/>
          <w:numId w:val="2"/>
        </w:numPr>
        <w:spacing w:after="80"/>
      </w:pPr>
      <w:r>
        <w:rPr>
          <w:rFonts w:ascii="Arial" w:cs="Arial" w:eastAsia="Arial" w:hAnsi="Arial"/>
          <w:b w:val="false"/>
          <w:bCs w:val="false"/>
          <w:sz w:val="22"/>
          <w:szCs w:val="22"/>
        </w:rPr>
        <w:t xml:space="preserve">Search: Search by title/author within the personal library.</w:t>
      </w:r>
    </w:p>
    <w:p>
      <w:pPr>
        <w:pStyle w:val="ListParagraph"/>
        <w:numPr>
          <w:ilvl w:val="0"/>
          <w:numId w:val="2"/>
        </w:numPr>
        <w:spacing w:after="80"/>
      </w:pPr>
      <w:r>
        <w:rPr>
          <w:rFonts w:ascii="Arial" w:cs="Arial" w:eastAsia="Arial" w:hAnsi="Arial"/>
          <w:b w:val="false"/>
          <w:bCs w:val="false"/>
          <w:sz w:val="22"/>
          <w:szCs w:val="22"/>
        </w:rPr>
        <w:t xml:space="preserve">Bookmarks: Single-tap timestamp saving.</w:t>
      </w:r>
    </w:p>
    <w:p>
      <w:pPr>
        <w:pStyle w:val="ListParagraph"/>
        <w:numPr>
          <w:ilvl w:val="0"/>
          <w:numId w:val="2"/>
        </w:numPr>
        <w:spacing w:after="80"/>
      </w:pPr>
      <w:r>
        <w:rPr>
          <w:rFonts w:ascii="Arial" w:cs="Arial" w:eastAsia="Arial" w:hAnsi="Arial"/>
          <w:b w:val="false"/>
          <w:bCs w:val="false"/>
          <w:sz w:val="22"/>
          <w:szCs w:val="22"/>
        </w:rPr>
        <w:t xml:space="preserve">Dark Mode: Midnight Cabin theme implementation.</w:t>
      </w:r>
    </w:p>
    <w:p>
      <w:pPr>
        <w:spacing w:after="160"/>
      </w:pPr>
      <w:r>
        <w:t xml:space="preserve"/>
      </w:r>
    </w:p>
    <w:p>
      <w:pPr>
        <w:pStyle w:val="Heading1"/>
      </w:pPr>
      <w:r>
        <w:rPr>
          <w:rFonts w:ascii="Arial" w:cs="Arial" w:eastAsia="Arial" w:hAnsi="Arial"/>
          <w:b/>
          <w:bCs/>
          <w:sz w:val="32"/>
          <w:szCs w:val="32"/>
        </w:rPr>
        <w:t xml:space="preserve">6. Phase 3: The Social Layer</w:t>
      </w:r>
    </w:p>
    <w:p>
      <w:pPr>
        <w:pStyle w:val="ListParagraph"/>
        <w:numPr>
          <w:ilvl w:val="0"/>
          <w:numId w:val="2"/>
        </w:numPr>
        <w:spacing w:after="80"/>
      </w:pPr>
      <w:r>
        <w:rPr>
          <w:rFonts w:ascii="Arial" w:cs="Arial" w:eastAsia="Arial" w:hAnsi="Arial"/>
          <w:b w:val="false"/>
          <w:bCs w:val="false"/>
          <w:sz w:val="22"/>
          <w:szCs w:val="22"/>
        </w:rPr>
        <w:t xml:space="preserve">Public Narrate Links: Sharing an audio item to X/LinkedIn.</w:t>
      </w:r>
    </w:p>
    <w:p>
      <w:pPr>
        <w:pStyle w:val="ListParagraph"/>
        <w:numPr>
          <w:ilvl w:val="0"/>
          <w:numId w:val="2"/>
        </w:numPr>
        <w:spacing w:after="80"/>
      </w:pPr>
      <w:r>
        <w:rPr>
          <w:rFonts w:ascii="Arial" w:cs="Arial" w:eastAsia="Arial" w:hAnsi="Arial"/>
          <w:b w:val="false"/>
          <w:bCs w:val="false"/>
          <w:sz w:val="22"/>
          <w:szCs w:val="22"/>
        </w:rPr>
        <w:t xml:space="preserve">Follower Feed: Simple Listening Now updates from followed users.</w:t>
      </w:r>
    </w:p>
    <w:p>
      <w:pPr>
        <w:pStyle w:val="ListParagraph"/>
        <w:numPr>
          <w:ilvl w:val="0"/>
          <w:numId w:val="2"/>
        </w:numPr>
        <w:spacing w:after="80"/>
      </w:pPr>
      <w:r>
        <w:rPr>
          <w:rFonts w:ascii="Arial" w:cs="Arial" w:eastAsia="Arial" w:hAnsi="Arial"/>
          <w:b w:val="false"/>
          <w:bCs w:val="false"/>
          <w:sz w:val="22"/>
          <w:szCs w:val="22"/>
        </w:rPr>
        <w:t xml:space="preserve">Timestamped Comments: Leave a reaction at a specific second in the audio.</w:t>
      </w:r>
    </w:p>
    <w:p>
      <w:pPr>
        <w:pStyle w:val="ListParagraph"/>
        <w:numPr>
          <w:ilvl w:val="0"/>
          <w:numId w:val="2"/>
        </w:numPr>
        <w:spacing w:after="80"/>
      </w:pPr>
      <w:r>
        <w:rPr>
          <w:rFonts w:ascii="Arial" w:cs="Arial" w:eastAsia="Arial" w:hAnsi="Arial"/>
          <w:b w:val="false"/>
          <w:bCs w:val="false"/>
          <w:sz w:val="22"/>
          <w:szCs w:val="22"/>
        </w:rPr>
        <w:t xml:space="preserve">Premium Voices: Introduction of higher-tier AI voices (e.g. ElevenLabs integration).</w:t>
      </w:r>
    </w:p>
    <w:p>
      <w:pPr>
        <w:spacing w:after="160"/>
      </w:pPr>
      <w:r>
        <w:t xml:space="preserve"/>
      </w:r>
    </w:p>
    <w:p>
      <w:pPr>
        <w:pStyle w:val="Heading1"/>
      </w:pPr>
      <w:r>
        <w:rPr>
          <w:rFonts w:ascii="Arial" w:cs="Arial" w:eastAsia="Arial" w:hAnsi="Arial"/>
          <w:b/>
          <w:bCs/>
          <w:sz w:val="32"/>
          <w:szCs w:val="32"/>
        </w:rPr>
        <w:t xml:space="preserve">7. Functional Requirements</w:t>
      </w:r>
    </w:p>
    <w:p>
      <w:pPr>
        <w:pStyle w:val="Heading2"/>
      </w:pPr>
      <w:r>
        <w:rPr>
          <w:rFonts w:ascii="Arial" w:cs="Arial" w:eastAsia="Arial" w:hAnsi="Arial"/>
          <w:b/>
          <w:bCs/>
          <w:sz w:val="26"/>
          <w:szCs w:val="26"/>
        </w:rPr>
        <w:t xml:space="preserve">7.1 Performance</w:t>
      </w:r>
    </w:p>
    <w:p>
      <w:pPr>
        <w:pStyle w:val="ListParagraph"/>
        <w:numPr>
          <w:ilvl w:val="0"/>
          <w:numId w:val="2"/>
        </w:numPr>
        <w:spacing w:after="80"/>
      </w:pPr>
      <w:r>
        <w:rPr>
          <w:rFonts w:ascii="Arial" w:cs="Arial" w:eastAsia="Arial" w:hAnsi="Arial"/>
          <w:b w:val="false"/>
          <w:bCs w:val="false"/>
          <w:sz w:val="22"/>
          <w:szCs w:val="22"/>
        </w:rPr>
        <w:t xml:space="preserve">Scraping: Link to text conversion must happen in under 3 seconds.</w:t>
      </w:r>
    </w:p>
    <w:p>
      <w:pPr>
        <w:pStyle w:val="ListParagraph"/>
        <w:numPr>
          <w:ilvl w:val="0"/>
          <w:numId w:val="2"/>
        </w:numPr>
        <w:spacing w:after="80"/>
      </w:pPr>
      <w:r>
        <w:rPr>
          <w:rFonts w:ascii="Arial" w:cs="Arial" w:eastAsia="Arial" w:hAnsi="Arial"/>
          <w:b w:val="false"/>
          <w:bCs w:val="false"/>
          <w:sz w:val="22"/>
          <w:szCs w:val="22"/>
        </w:rPr>
        <w:t xml:space="preserve">Generation: A 1,000-word article must be ready for playback in under 20 seconds.</w:t>
      </w:r>
    </w:p>
    <w:p>
      <w:pPr>
        <w:pStyle w:val="ListParagraph"/>
        <w:numPr>
          <w:ilvl w:val="0"/>
          <w:numId w:val="2"/>
        </w:numPr>
        <w:spacing w:after="80"/>
      </w:pPr>
      <w:r>
        <w:rPr>
          <w:rFonts w:ascii="Arial" w:cs="Arial" w:eastAsia="Arial" w:hAnsi="Arial"/>
          <w:b w:val="false"/>
          <w:bCs w:val="false"/>
          <w:sz w:val="22"/>
          <w:szCs w:val="22"/>
        </w:rPr>
        <w:t xml:space="preserve">Latency: GPU cold start target under 5 seconds.</w:t>
      </w:r>
    </w:p>
    <w:p>
      <w:pPr>
        <w:spacing w:after="160"/>
      </w:pPr>
      <w:r>
        <w:t xml:space="preserve"/>
      </w:r>
    </w:p>
    <w:p>
      <w:pPr>
        <w:pStyle w:val="Heading2"/>
      </w:pPr>
      <w:r>
        <w:rPr>
          <w:rFonts w:ascii="Arial" w:cs="Arial" w:eastAsia="Arial" w:hAnsi="Arial"/>
          <w:b/>
          <w:bCs/>
          <w:sz w:val="26"/>
          <w:szCs w:val="26"/>
        </w:rPr>
        <w:t xml:space="preserve">7.2 Reliability</w:t>
      </w:r>
    </w:p>
    <w:p>
      <w:pPr>
        <w:pStyle w:val="ListParagraph"/>
        <w:numPr>
          <w:ilvl w:val="0"/>
          <w:numId w:val="2"/>
        </w:numPr>
        <w:spacing w:after="80"/>
      </w:pPr>
      <w:r>
        <w:rPr>
          <w:rFonts w:ascii="Arial" w:cs="Arial" w:eastAsia="Arial" w:hAnsi="Arial"/>
          <w:b w:val="false"/>
          <w:bCs w:val="false"/>
          <w:sz w:val="22"/>
          <w:szCs w:val="22"/>
        </w:rPr>
        <w:t xml:space="preserve">Offline Mode: Users must be able to download audio for offline use (Phase 2).</w:t>
      </w:r>
    </w:p>
    <w:p>
      <w:pPr>
        <w:pStyle w:val="ListParagraph"/>
        <w:numPr>
          <w:ilvl w:val="0"/>
          <w:numId w:val="2"/>
        </w:numPr>
        <w:spacing w:after="80"/>
      </w:pPr>
      <w:r>
        <w:rPr>
          <w:rFonts w:ascii="Arial" w:cs="Arial" w:eastAsia="Arial" w:hAnsi="Arial"/>
          <w:b w:val="false"/>
          <w:bCs w:val="false"/>
          <w:sz w:val="22"/>
          <w:szCs w:val="22"/>
        </w:rPr>
        <w:t xml:space="preserve">Persistence: Playback position saved to database every 10 seconds.</w:t>
      </w:r>
    </w:p>
    <w:p>
      <w:pPr>
        <w:pStyle w:val="ListParagraph"/>
        <w:numPr>
          <w:ilvl w:val="0"/>
          <w:numId w:val="2"/>
        </w:numPr>
        <w:spacing w:after="80"/>
      </w:pPr>
      <w:r>
        <w:rPr>
          <w:rFonts w:ascii="Arial" w:cs="Arial" w:eastAsia="Arial" w:hAnsi="Arial"/>
          <w:b w:val="false"/>
          <w:bCs w:val="false"/>
          <w:sz w:val="22"/>
          <w:szCs w:val="22"/>
        </w:rPr>
        <w:t xml:space="preserve">Retry: Automatic retry on GPU failure (retries=2), with credit refund on final failure.</w:t>
      </w:r>
    </w:p>
    <w:p>
      <w:pPr>
        <w:spacing w:after="160"/>
      </w:pPr>
      <w:r>
        <w:t xml:space="preserve"/>
      </w:r>
    </w:p>
    <w:p>
      <w:pPr>
        <w:pStyle w:val="Heading1"/>
      </w:pPr>
      <w:r>
        <w:rPr>
          <w:rFonts w:ascii="Arial" w:cs="Arial" w:eastAsia="Arial" w:hAnsi="Arial"/>
          <w:b/>
          <w:bCs/>
          <w:sz w:val="32"/>
          <w:szCs w:val="32"/>
        </w:rPr>
        <w:t xml:space="preserve">8. Non-Functional Requirements</w:t>
      </w:r>
    </w:p>
    <w:p>
      <w:pPr>
        <w:pStyle w:val="ListParagraph"/>
        <w:numPr>
          <w:ilvl w:val="0"/>
          <w:numId w:val="2"/>
        </w:numPr>
        <w:spacing w:after="80"/>
      </w:pPr>
      <w:r>
        <w:rPr>
          <w:rFonts w:ascii="Arial" w:cs="Arial" w:eastAsia="Arial" w:hAnsi="Arial"/>
          <w:b w:val="false"/>
          <w:bCs w:val="false"/>
          <w:sz w:val="22"/>
          <w:szCs w:val="22"/>
        </w:rPr>
        <w:t xml:space="preserve">Scalability: GPU infrastructure scales from 0 to 10 instances automatically.</w:t>
      </w:r>
    </w:p>
    <w:p>
      <w:pPr>
        <w:pStyle w:val="ListParagraph"/>
        <w:numPr>
          <w:ilvl w:val="0"/>
          <w:numId w:val="2"/>
        </w:numPr>
        <w:spacing w:after="80"/>
      </w:pPr>
      <w:r>
        <w:rPr>
          <w:rFonts w:ascii="Arial" w:cs="Arial" w:eastAsia="Arial" w:hAnsi="Arial"/>
          <w:b w:val="false"/>
          <w:bCs w:val="false"/>
          <w:sz w:val="22"/>
          <w:szCs w:val="22"/>
        </w:rPr>
        <w:t xml:space="preserve">Design Integrity: Every screen strictly adheres to the Visual Identity Manual.</w:t>
      </w:r>
    </w:p>
    <w:p>
      <w:pPr>
        <w:pStyle w:val="ListParagraph"/>
        <w:numPr>
          <w:ilvl w:val="0"/>
          <w:numId w:val="2"/>
        </w:numPr>
        <w:spacing w:after="80"/>
      </w:pPr>
      <w:r>
        <w:rPr>
          <w:rFonts w:ascii="Arial" w:cs="Arial" w:eastAsia="Arial" w:hAnsi="Arial"/>
          <w:b w:val="false"/>
          <w:bCs w:val="false"/>
          <w:sz w:val="22"/>
          <w:szCs w:val="22"/>
        </w:rPr>
        <w:t xml:space="preserve">Privacy: All uploaded content is Private by Default. Users must explicitly opt-in to make an item public.</w:t>
      </w:r>
    </w:p>
    <w:p>
      <w:pPr>
        <w:pStyle w:val="ListParagraph"/>
        <w:numPr>
          <w:ilvl w:val="0"/>
          <w:numId w:val="2"/>
        </w:numPr>
        <w:spacing w:after="80"/>
      </w:pPr>
      <w:r>
        <w:rPr>
          <w:rFonts w:ascii="Arial" w:cs="Arial" w:eastAsia="Arial" w:hAnsi="Arial"/>
          <w:b w:val="false"/>
          <w:bCs w:val="false"/>
          <w:sz w:val="22"/>
          <w:szCs w:val="22"/>
        </w:rPr>
        <w:t xml:space="preserve">Content Limits: Maximum 150,000 characters / 200 PDF pages per narration.</w:t>
      </w:r>
    </w:p>
    <w:p>
      <w:pPr>
        <w:spacing w:after="160"/>
      </w:pPr>
      <w:r>
        <w:t xml:space="preserve"/>
      </w:r>
    </w:p>
    <w:p>
      <w:pPr>
        <w:pStyle w:val="Heading1"/>
      </w:pPr>
      <w:r>
        <w:rPr>
          <w:rFonts w:ascii="Arial" w:cs="Arial" w:eastAsia="Arial" w:hAnsi="Arial"/>
          <w:b/>
          <w:bCs/>
          <w:sz w:val="32"/>
          <w:szCs w:val="32"/>
        </w:rPr>
        <w:t xml:space="preserve">9. Legal, Privacy &amp; GDPR Compliance</w:t>
      </w:r>
    </w:p>
    <w:p>
      <w:pPr>
        <w:pStyle w:val="Heading2"/>
      </w:pPr>
      <w:r>
        <w:rPr>
          <w:rFonts w:ascii="Arial" w:cs="Arial" w:eastAsia="Arial" w:hAnsi="Arial"/>
          <w:b/>
          <w:bCs/>
          <w:sz w:val="26"/>
          <w:szCs w:val="26"/>
        </w:rPr>
        <w:t xml:space="preserve">9.1 Data Hosting &amp; Jurisdiction</w:t>
      </w:r>
    </w:p>
    <w:p>
      <w:pPr>
        <w:spacing w:after="120"/>
      </w:pPr>
      <w:r>
        <w:rPr>
          <w:rFonts w:ascii="Arial" w:cs="Arial" w:eastAsia="Arial" w:hAnsi="Arial"/>
          <w:sz w:val="22"/>
          <w:szCs w:val="22"/>
        </w:rPr>
        <w:t xml:space="preserve">All user data is stored exclusively in Supabase's EU region (Frankfurt / eu-central-1). No user data is transferred outside the EEA without explicit consent. Modal.com GPU workers process text transiently — no content is persisted on Modal infrastructure after audio generation completes.</w:t>
      </w:r>
    </w:p>
    <w:p>
      <w:pPr>
        <w:spacing w:after="160"/>
      </w:pPr>
      <w:r>
        <w:t xml:space="preserve"/>
      </w:r>
    </w:p>
    <w:p>
      <w:pPr>
        <w:pStyle w:val="Heading2"/>
      </w:pPr>
      <w:r>
        <w:rPr>
          <w:rFonts w:ascii="Arial" w:cs="Arial" w:eastAsia="Arial" w:hAnsi="Arial"/>
          <w:b/>
          <w:bCs/>
          <w:sz w:val="26"/>
          <w:szCs w:val="26"/>
        </w:rPr>
        <w:t xml:space="preserve">9.2 Copyright &amp; Fair Use Posture</w:t>
      </w:r>
    </w:p>
    <w:p>
      <w:pPr>
        <w:spacing w:after="120"/>
      </w:pPr>
      <w:r>
        <w:rPr>
          <w:rFonts w:ascii="Arial" w:cs="Arial" w:eastAsia="Arial" w:hAnsi="Arial"/>
          <w:sz w:val="22"/>
          <w:szCs w:val="22"/>
        </w:rPr>
        <w:t xml:space="preserve">Narrate operates as a personal-use tool, analogous to Pocket or Instapaper. Users are solely responsible for ensuring they have the right to convert content to audio. The platform:</w:t>
      </w:r>
    </w:p>
    <w:p>
      <w:pPr>
        <w:pStyle w:val="ListParagraph"/>
        <w:numPr>
          <w:ilvl w:val="0"/>
          <w:numId w:val="2"/>
        </w:numPr>
        <w:spacing w:after="80"/>
      </w:pPr>
      <w:r>
        <w:rPr>
          <w:rFonts w:ascii="Arial" w:cs="Arial" w:eastAsia="Arial" w:hAnsi="Arial"/>
          <w:b w:val="false"/>
          <w:bCs w:val="false"/>
          <w:sz w:val="22"/>
          <w:szCs w:val="22"/>
        </w:rPr>
        <w:t xml:space="preserve">Does not redistribute scraped content beyond the requesting user's private account.</w:t>
      </w:r>
    </w:p>
    <w:p>
      <w:pPr>
        <w:pStyle w:val="ListParagraph"/>
        <w:numPr>
          <w:ilvl w:val="0"/>
          <w:numId w:val="2"/>
        </w:numPr>
        <w:spacing w:after="80"/>
      </w:pPr>
      <w:r>
        <w:rPr>
          <w:rFonts w:ascii="Arial" w:cs="Arial" w:eastAsia="Arial" w:hAnsi="Arial"/>
          <w:b w:val="false"/>
          <w:bCs w:val="false"/>
          <w:sz w:val="22"/>
          <w:szCs w:val="22"/>
        </w:rPr>
        <w:t xml:space="preserve">Stores content_raw transiently only during the processing pipeline.</w:t>
      </w:r>
    </w:p>
    <w:p>
      <w:pPr>
        <w:pStyle w:val="ListParagraph"/>
        <w:numPr>
          <w:ilvl w:val="0"/>
          <w:numId w:val="2"/>
        </w:numPr>
        <w:spacing w:after="80"/>
      </w:pPr>
      <w:r>
        <w:rPr>
          <w:rFonts w:ascii="Arial" w:cs="Arial" w:eastAsia="Arial" w:hAnsi="Arial"/>
          <w:b w:val="false"/>
          <w:bCs w:val="false"/>
          <w:sz w:val="22"/>
          <w:szCs w:val="22"/>
        </w:rPr>
        <w:t xml:space="preserve">Restricts public sharing (Phase 3) to content the user explicitly marks as shareable.</w:t>
      </w:r>
    </w:p>
    <w:p>
      <w:pPr>
        <w:pStyle w:val="ListParagraph"/>
        <w:numPr>
          <w:ilvl w:val="0"/>
          <w:numId w:val="2"/>
        </w:numPr>
        <w:spacing w:after="80"/>
      </w:pPr>
      <w:r>
        <w:rPr>
          <w:rFonts w:ascii="Arial" w:cs="Arial" w:eastAsia="Arial" w:hAnsi="Arial"/>
          <w:b w:val="false"/>
          <w:bCs w:val="false"/>
          <w:sz w:val="22"/>
          <w:szCs w:val="22"/>
        </w:rPr>
        <w:t xml:space="preserve">Returns a PAYWALL_DETECTED error rather than attempting to circumvent access controls.</w:t>
      </w:r>
    </w:p>
    <w:p>
      <w:pPr>
        <w:pStyle w:val="ListParagraph"/>
        <w:numPr>
          <w:ilvl w:val="0"/>
          <w:numId w:val="2"/>
        </w:numPr>
        <w:spacing w:after="80"/>
      </w:pPr>
      <w:r>
        <w:rPr>
          <w:rFonts w:ascii="Arial" w:cs="Arial" w:eastAsia="Arial" w:hAnsi="Arial"/>
          <w:b w:val="false"/>
          <w:bCs w:val="false"/>
          <w:sz w:val="22"/>
          <w:szCs w:val="22"/>
        </w:rPr>
        <w:t xml:space="preserve">Does not narrate DRM-protected or explicitly copyright-restricted content.</w:t>
      </w:r>
    </w:p>
    <w:p>
      <w:pPr>
        <w:spacing w:after="160"/>
      </w:pPr>
      <w:r>
        <w:t xml:space="preserve"/>
      </w:r>
    </w:p>
    <w:p>
      <w:pPr>
        <w:pStyle w:val="Heading2"/>
      </w:pPr>
      <w:r>
        <w:rPr>
          <w:rFonts w:ascii="Arial" w:cs="Arial" w:eastAsia="Arial" w:hAnsi="Arial"/>
          <w:b/>
          <w:bCs/>
          <w:sz w:val="26"/>
          <w:szCs w:val="26"/>
        </w:rPr>
        <w:t xml:space="preserve">9.3 User Data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67B5C" w:sz="1"/>
              <w:left w:val="single" w:color="C67B5C" w:sz="1"/>
              <w:bottom w:val="single" w:color="C67B5C" w:sz="1"/>
              <w:right w:val="single" w:color="C67B5C" w:sz="1"/>
            </w:tcBorders>
            <w:shd w:fill="F7F3F0" w:val="clear"/>
            <w:tcMar>
              <w:top w:type="dxa" w:w="80"/>
              <w:left w:type="dxa" w:w="120"/>
              <w:bottom w:type="dxa" w:w="80"/>
              <w:right w:type="dxa" w:w="120"/>
            </w:tcMar>
          </w:tcPr>
          <w:p>
            <w:r>
              <w:rPr>
                <w:rFonts w:ascii="Arial" w:cs="Arial" w:eastAsia="Arial" w:hAnsi="Arial"/>
                <w:b/>
                <w:bCs/>
                <w:sz w:val="20"/>
                <w:szCs w:val="20"/>
              </w:rPr>
              <w:t xml:space="preserve">Right</w:t>
            </w:r>
          </w:p>
        </w:tc>
        <w:tc>
          <w:tcPr>
            <w:tcW w:type="dxa" w:w="6960"/>
            <w:tcBorders>
              <w:top w:val="single" w:color="C67B5C" w:sz="1"/>
              <w:left w:val="single" w:color="C67B5C" w:sz="1"/>
              <w:bottom w:val="single" w:color="C67B5C" w:sz="1"/>
              <w:right w:val="single" w:color="C67B5C" w:sz="1"/>
            </w:tcBorders>
            <w:shd w:fill="F7F3F0" w:val="clear"/>
            <w:tcMar>
              <w:top w:type="dxa" w:w="80"/>
              <w:left w:type="dxa" w:w="120"/>
              <w:bottom w:type="dxa" w:w="80"/>
              <w:right w:type="dxa" w:w="120"/>
            </w:tcMar>
          </w:tcPr>
          <w:p>
            <w:r>
              <w:rPr>
                <w:rFonts w:ascii="Arial" w:cs="Arial" w:eastAsia="Arial" w:hAnsi="Arial"/>
                <w:b/>
                <w:bCs/>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Right to erasure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/api/user/account — cascades across all user tables. Audio files deleted within 24h.</w:t>
            </w:r>
          </w:p>
        </w:tc>
      </w:tr>
      <w:tr>
        <w:tc>
          <w:tcPr>
            <w:tcW w:type="dxa" w:w="24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Right to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/api/user/export — returns JSON export of all user rows including audio URLs.</w:t>
            </w:r>
          </w:p>
        </w:tc>
      </w:tr>
      <w:tr>
        <w:tc>
          <w:tcPr>
            <w:tcW w:type="dxa" w:w="24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Data retention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content_raw nulled after generation. Audio retained until user deletion. Account purged within 30 days of closure.</w:t>
            </w:r>
          </w:p>
        </w:tc>
      </w:tr>
      <w:tr>
        <w:tc>
          <w:tcPr>
            <w:tcW w:type="dxa" w:w="240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Cookie consent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before any analytics. Minimal consent banner on Web.</w:t>
            </w:r>
          </w:p>
        </w:tc>
      </w:tr>
    </w:tbl>
    <w:p>
      <w:pPr>
        <w:spacing w:after="160"/>
      </w:pPr>
      <w:r>
        <w:t xml:space="preserve"/>
      </w:r>
    </w:p>
    <w:p>
      <w:pPr>
        <w:pStyle w:val="Heading2"/>
      </w:pPr>
      <w:r>
        <w:rPr>
          <w:rFonts w:ascii="Arial" w:cs="Arial" w:eastAsia="Arial" w:hAnsi="Arial"/>
          <w:b/>
          <w:bCs/>
          <w:sz w:val="26"/>
          <w:szCs w:val="26"/>
        </w:rPr>
        <w:t xml:space="preserve">9.4 Privacy by Default</w:t>
      </w:r>
    </w:p>
    <w:p>
      <w:pPr>
        <w:spacing w:after="120"/>
      </w:pPr>
      <w:r>
        <w:rPr>
          <w:rFonts w:ascii="Arial" w:cs="Arial" w:eastAsia="Arial" w:hAnsi="Arial"/>
          <w:sz w:val="22"/>
          <w:szCs w:val="22"/>
        </w:rPr>
        <w:t xml:space="preserve">All narrations are is_public = false at creation. Users must perform an explicit opt-in to make an item publicly accessible. The UI must not use dark patterns such as pre-checked share publicly toggles.</w:t>
      </w:r>
    </w:p>
    <w:p>
      <w:pPr>
        <w:spacing w:after="160"/>
      </w:pPr>
      <w:r>
        <w:t xml:space="preserve"/>
      </w:r>
    </w:p>
    <w:p>
      <w:pPr>
        <w:pStyle w:val="Heading1"/>
      </w:pPr>
      <w:r>
        <w:rPr>
          <w:rFonts w:ascii="Arial" w:cs="Arial" w:eastAsia="Arial" w:hAnsi="Arial"/>
          <w:b/>
          <w:bCs/>
          <w:sz w:val="32"/>
          <w:szCs w:val="32"/>
        </w:rPr>
        <w:t xml:space="preserve">10. Monetisation Model</w:t>
      </w:r>
    </w:p>
    <w:p>
      <w:pPr>
        <w:pStyle w:val="Heading2"/>
      </w:pPr>
      <w:r>
        <w:rPr>
          <w:rFonts w:ascii="Arial" w:cs="Arial" w:eastAsia="Arial" w:hAnsi="Arial"/>
          <w:b/>
          <w:bCs/>
          <w:sz w:val="26"/>
          <w:szCs w:val="26"/>
        </w:rPr>
        <w:t xml:space="preserve">10.1 Tier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67B5C" w:sz="1"/>
              <w:left w:val="single" w:color="C67B5C" w:sz="1"/>
              <w:bottom w:val="single" w:color="C67B5C" w:sz="1"/>
              <w:right w:val="single" w:color="C67B5C" w:sz="1"/>
            </w:tcBorders>
            <w:shd w:fill="F7F3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120"/>
            <w:tcBorders>
              <w:top w:val="single" w:color="C67B5C" w:sz="1"/>
              <w:left w:val="single" w:color="C67B5C" w:sz="1"/>
              <w:bottom w:val="single" w:color="C67B5C" w:sz="1"/>
              <w:right w:val="single" w:color="C67B5C" w:sz="1"/>
            </w:tcBorders>
            <w:shd w:fill="F7F3F0" w:val="clear"/>
            <w:tcMar>
              <w:top w:type="dxa" w:w="80"/>
              <w:left w:type="dxa" w:w="120"/>
              <w:bottom w:type="dxa" w:w="80"/>
              <w:right w:type="dxa" w:w="120"/>
            </w:tcMar>
          </w:tcPr>
          <w:p>
            <w:r>
              <w:rPr>
                <w:rFonts w:ascii="Arial" w:cs="Arial" w:eastAsia="Arial" w:hAnsi="Arial"/>
                <w:b/>
                <w:bCs/>
                <w:sz w:val="20"/>
                <w:szCs w:val="20"/>
              </w:rPr>
              <w:t xml:space="preserve">Free</w:t>
            </w:r>
          </w:p>
        </w:tc>
        <w:tc>
          <w:tcPr>
            <w:tcW w:type="dxa" w:w="3120"/>
            <w:tcBorders>
              <w:top w:val="single" w:color="C67B5C" w:sz="1"/>
              <w:left w:val="single" w:color="C67B5C" w:sz="1"/>
              <w:bottom w:val="single" w:color="C67B5C" w:sz="1"/>
              <w:right w:val="single" w:color="C67B5C" w:sz="1"/>
            </w:tcBorders>
            <w:shd w:fill="F7F3F0" w:val="clear"/>
            <w:tcMar>
              <w:top w:type="dxa" w:w="80"/>
              <w:left w:type="dxa" w:w="120"/>
              <w:bottom w:type="dxa" w:w="80"/>
              <w:right w:type="dxa" w:w="120"/>
            </w:tcMar>
          </w:tcPr>
          <w:p>
            <w:r>
              <w:rPr>
                <w:rFonts w:ascii="Arial" w:cs="Arial" w:eastAsia="Arial" w:hAnsi="Arial"/>
                <w:b/>
                <w:bCs/>
                <w:sz w:val="20"/>
                <w:szCs w:val="20"/>
              </w:rPr>
              <w:t xml:space="preserve">Pro ($4.99/mo)</w:t>
            </w:r>
          </w:p>
        </w:tc>
      </w:tr>
      <w:tr>
        <w:tc>
          <w:tcPr>
            <w:tcW w:type="dxa" w:w="312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Listen to public narrations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312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Listen to own library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312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Generate new audio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30-min signup bonus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min/month</w:t>
            </w:r>
          </w:p>
        </w:tc>
      </w:tr>
      <w:tr>
        <w:tc>
          <w:tcPr>
            <w:tcW w:type="dxa" w:w="312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Voice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Neutral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6 voices</w:t>
            </w:r>
          </w:p>
        </w:tc>
      </w:tr>
      <w:tr>
        <w:tc>
          <w:tcPr>
            <w:tcW w:type="dxa" w:w="312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Offline downloads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(Phase 2)</w:t>
            </w:r>
          </w:p>
        </w:tc>
      </w:tr>
      <w:tr>
        <w:tc>
          <w:tcPr>
            <w:tcW w:type="dxa" w:w="312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Credit refresh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on billing date</w:t>
            </w:r>
          </w:p>
        </w:tc>
      </w:tr>
      <w:tr>
        <w:tc>
          <w:tcPr>
            <w:tcW w:type="dxa" w:w="3120"/>
            <w:tcBorders>
              <w:top w:val="single" w:color="CCCCCC" w:sz="1"/>
              <w:left w:val="single" w:color="CCCCCC" w:sz="1"/>
              <w:bottom w:val="single" w:color="CCCCCC" w:sz="1"/>
              <w:right w:val="single" w:color="CCCCCC" w:sz="1"/>
            </w:tcBorders>
            <w:shd w:fill="F7F3F0" w:val="clear"/>
            <w:tcMar>
              <w:top w:type="dxa" w:w="80"/>
              <w:left w:type="dxa" w:w="120"/>
              <w:bottom w:type="dxa" w:w="80"/>
              <w:right w:type="dxa" w:w="120"/>
            </w:tcMar>
          </w:tcPr>
          <w:p>
            <w:r>
              <w:rPr>
                <w:rFonts w:ascii="Arial" w:cs="Arial" w:eastAsia="Arial" w:hAnsi="Arial"/>
                <w:sz w:val="20"/>
                <w:szCs w:val="20"/>
              </w:rPr>
              <w:t xml:space="preserve">Deduplication benefit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pPr>
        <w:spacing w:after="160"/>
      </w:pPr>
      <w:r>
        <w:t xml:space="preserve"/>
      </w:r>
    </w:p>
    <w:p>
      <w:pPr>
        <w:pStyle w:val="Heading2"/>
      </w:pPr>
      <w:r>
        <w:rPr>
          <w:rFonts w:ascii="Arial" w:cs="Arial" w:eastAsia="Arial" w:hAnsi="Arial"/>
          <w:b/>
          <w:bCs/>
          <w:sz w:val="26"/>
          <w:szCs w:val="26"/>
        </w:rPr>
        <w:t xml:space="preserve">10.2 When a Free User Hits Their Limit</w:t>
      </w:r>
    </w:p>
    <w:p>
      <w:pPr>
        <w:spacing w:after="120"/>
      </w:pPr>
      <w:r>
        <w:rPr>
          <w:rFonts w:ascii="Arial" w:cs="Arial" w:eastAsia="Arial" w:hAnsi="Arial"/>
          <w:sz w:val="22"/>
          <w:szCs w:val="22"/>
        </w:rPr>
        <w:t xml:space="preserve">Soft block: the user can still access and play everything already in their library. They cannot trigger new audio generation until they upgrade. The UI presents the Credits Exhausted state with an Upgrade to Pro CTA.</w:t>
      </w:r>
    </w:p>
    <w:p>
      <w:pPr>
        <w:spacing w:after="160"/>
      </w:pPr>
      <w:r>
        <w:t xml:space="preserve"/>
      </w:r>
    </w:p>
    <w:p>
      <w:pPr>
        <w:pStyle w:val="Heading1"/>
      </w:pPr>
      <w:r>
        <w:rPr>
          <w:rFonts w:ascii="Arial" w:cs="Arial" w:eastAsia="Arial" w:hAnsi="Arial"/>
          <w:b/>
          <w:bCs/>
          <w:sz w:val="32"/>
          <w:szCs w:val="32"/>
        </w:rPr>
        <w:t xml:space="preserve">11. Success Metrics (KPIs)</w:t>
      </w:r>
    </w:p>
    <w:p>
      <w:pPr>
        <w:pStyle w:val="ListParagraph"/>
        <w:numPr>
          <w:ilvl w:val="0"/>
          <w:numId w:val="2"/>
        </w:numPr>
        <w:spacing w:after="80"/>
      </w:pPr>
      <w:r>
        <w:rPr>
          <w:rFonts w:ascii="Arial" w:cs="Arial" w:eastAsia="Arial" w:hAnsi="Arial"/>
          <w:b w:val="false"/>
          <w:bCs w:val="false"/>
          <w:sz w:val="22"/>
          <w:szCs w:val="22"/>
        </w:rPr>
        <w:t xml:space="preserve">Conversion Rate: % of users who upload a second item after their first listen.</w:t>
      </w:r>
    </w:p>
    <w:p>
      <w:pPr>
        <w:pStyle w:val="ListParagraph"/>
        <w:numPr>
          <w:ilvl w:val="0"/>
          <w:numId w:val="2"/>
        </w:numPr>
        <w:spacing w:after="80"/>
      </w:pPr>
      <w:r>
        <w:rPr>
          <w:rFonts w:ascii="Arial" w:cs="Arial" w:eastAsia="Arial" w:hAnsi="Arial"/>
          <w:b w:val="false"/>
          <w:bCs w:val="false"/>
          <w:sz w:val="22"/>
          <w:szCs w:val="22"/>
        </w:rPr>
        <w:t xml:space="preserve">Free-to-Pro Conversion: % of free users who upgrade within 30 days of signup bonus exhaustion.</w:t>
      </w:r>
    </w:p>
    <w:p>
      <w:pPr>
        <w:pStyle w:val="ListParagraph"/>
        <w:numPr>
          <w:ilvl w:val="0"/>
          <w:numId w:val="2"/>
        </w:numPr>
        <w:spacing w:after="80"/>
      </w:pPr>
      <w:r>
        <w:rPr>
          <w:rFonts w:ascii="Arial" w:cs="Arial" w:eastAsia="Arial" w:hAnsi="Arial"/>
          <w:b w:val="false"/>
          <w:bCs w:val="false"/>
          <w:sz w:val="22"/>
          <w:szCs w:val="22"/>
        </w:rPr>
        <w:t xml:space="preserve">Retention: Weekly Active Users (WAU) vs Monthly Active Users (MAU).</w:t>
      </w:r>
    </w:p>
    <w:p>
      <w:pPr>
        <w:pStyle w:val="ListParagraph"/>
        <w:numPr>
          <w:ilvl w:val="0"/>
          <w:numId w:val="2"/>
        </w:numPr>
        <w:spacing w:after="80"/>
      </w:pPr>
      <w:r>
        <w:rPr>
          <w:rFonts w:ascii="Arial" w:cs="Arial" w:eastAsia="Arial" w:hAnsi="Arial"/>
          <w:b w:val="false"/>
          <w:bCs w:val="false"/>
          <w:sz w:val="22"/>
          <w:szCs w:val="22"/>
        </w:rPr>
        <w:t xml:space="preserve">Cost per Minute: Keeping AI generation costs below $0.001 per narrated minute via serverless optimisation and deduplication.</w:t>
      </w:r>
    </w:p>
    <w:p>
      <w:pPr>
        <w:spacing w:after="160"/>
      </w:pPr>
      <w:r>
        <w:t xml:space="preserve"/>
      </w:r>
    </w:p>
    <w:p>
      <w:pPr>
        <w:pStyle w:val="Heading1"/>
      </w:pPr>
      <w:r>
        <w:rPr>
          <w:rFonts w:ascii="Arial" w:cs="Arial" w:eastAsia="Arial" w:hAnsi="Arial"/>
          <w:b/>
          <w:bCs/>
          <w:sz w:val="32"/>
          <w:szCs w:val="32"/>
        </w:rPr>
        <w:t xml:space="preserve">12. User Stories</w:t>
      </w:r>
    </w:p>
    <w:p>
      <w:pPr>
        <w:pStyle w:val="ListParagraph"/>
        <w:numPr>
          <w:ilvl w:val="0"/>
          <w:numId w:val="2"/>
        </w:numPr>
        <w:spacing w:after="80"/>
      </w:pPr>
      <w:r>
        <w:rPr>
          <w:rFonts w:ascii="Arial" w:cs="Arial" w:eastAsia="Arial" w:hAnsi="Arial"/>
          <w:b w:val="false"/>
          <w:bCs w:val="false"/>
          <w:sz w:val="22"/>
          <w:szCs w:val="22"/>
        </w:rPr>
        <w:t xml:space="preserve">As a busy researcher, I want to upload a 20-page PDF so I can listen to it while driving.</w:t>
      </w:r>
    </w:p>
    <w:p>
      <w:pPr>
        <w:pStyle w:val="ListParagraph"/>
        <w:numPr>
          <w:ilvl w:val="0"/>
          <w:numId w:val="2"/>
        </w:numPr>
        <w:spacing w:after="80"/>
      </w:pPr>
      <w:r>
        <w:rPr>
          <w:rFonts w:ascii="Arial" w:cs="Arial" w:eastAsia="Arial" w:hAnsi="Arial"/>
          <w:b w:val="false"/>
          <w:bCs w:val="false"/>
          <w:sz w:val="22"/>
          <w:szCs w:val="22"/>
        </w:rPr>
        <w:t xml:space="preserve">As a Nordic design enthusiast, I want the app to feel like a high-end book, not a tech tool.</w:t>
      </w:r>
    </w:p>
    <w:p>
      <w:pPr>
        <w:pStyle w:val="ListParagraph"/>
        <w:numPr>
          <w:ilvl w:val="0"/>
          <w:numId w:val="2"/>
        </w:numPr>
        <w:spacing w:after="80"/>
      </w:pPr>
      <w:r>
        <w:rPr>
          <w:rFonts w:ascii="Arial" w:cs="Arial" w:eastAsia="Arial" w:hAnsi="Arial"/>
          <w:b w:val="false"/>
          <w:bCs w:val="false"/>
          <w:sz w:val="22"/>
          <w:szCs w:val="22"/>
        </w:rPr>
        <w:t xml:space="preserve">As a commuter, I want to change the narration speed to 1.5x so I can finish a long article on my train ride.</w:t>
      </w:r>
    </w:p>
    <w:p>
      <w:pPr>
        <w:pStyle w:val="ListParagraph"/>
        <w:numPr>
          <w:ilvl w:val="0"/>
          <w:numId w:val="2"/>
        </w:numPr>
        <w:spacing w:after="80"/>
      </w:pPr>
      <w:r>
        <w:rPr>
          <w:rFonts w:ascii="Arial" w:cs="Arial" w:eastAsia="Arial" w:hAnsi="Arial"/>
          <w:b w:val="false"/>
          <w:bCs w:val="false"/>
          <w:sz w:val="22"/>
          <w:szCs w:val="22"/>
        </w:rPr>
        <w:t xml:space="preserve">As a free user, I want to listen to a viral article my friend shared without needing to generate it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292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C67B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D29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2026-03-20T18:19:00.851Z</dcterms:created>
  <dcterms:modified xsi:type="dcterms:W3CDTF">2026-03-20T18:19:00.852Z</dcterms:modified>
</cp:coreProperties>
</file>

<file path=docProps/custom.xml><?xml version="1.0" encoding="utf-8"?>
<Properties xmlns="http://schemas.openxmlformats.org/officeDocument/2006/custom-properties" xmlns:vt="http://schemas.openxmlformats.org/officeDocument/2006/docPropsVTypes"/>
</file>