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D2926"/>
          <w:sz w:val="56"/>
          <w:szCs w:val="56"/>
        </w:rPr>
        <w:t xml:space="preserve">Narrate</w:t>
      </w:r>
    </w:p>
    <w:p>
      <w:pPr>
        <w:spacing w:after="80"/>
      </w:pPr>
      <w:r>
        <w:rPr>
          <w:rFonts w:ascii="Arial" w:cs="Arial" w:eastAsia="Arial" w:hAnsi="Arial"/>
          <w:color w:val="C67B5C"/>
          <w:sz w:val="32"/>
          <w:szCs w:val="32"/>
        </w:rPr>
        <w:t xml:space="preserve">Master Technical Specification</w:t>
      </w:r>
    </w:p>
    <w:p>
      <w:pPr>
        <w:spacing w:after="400"/>
      </w:pPr>
      <w:r>
        <w:rPr>
          <w:rFonts w:ascii="Arial" w:cs="Arial" w:eastAsia="Arial" w:hAnsi="Arial"/>
          <w:color w:val="8E8883"/>
          <w:sz w:val="20"/>
          <w:szCs w:val="20"/>
        </w:rPr>
        <w:t xml:space="preserve">Version: 1.1   |   Status: Ready for Development</w:t>
      </w:r>
    </w:p>
    <w:p>
      <w:pPr>
        <w:pBdr>
          <w:left w:val="single" w:color="C67B5C" w:sz="6"/>
        </w:pBdr>
        <w:shd w:fill="FFF3EE" w:val="clear"/>
        <w:spacing w:after="120"/>
      </w:pPr>
      <w:r>
        <w:rPr>
          <w:rFonts w:ascii="Arial" w:cs="Arial" w:eastAsia="Arial" w:hAnsi="Arial"/>
          <w:b/>
          <w:bCs/>
          <w:color w:val="C67B5C"/>
          <w:sz w:val="22"/>
          <w:szCs w:val="22"/>
        </w:rPr>
        <w:t xml:space="preserve">⚠️  AGENT CANONICAL REFERENCE — Read before touching the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narrations table contains two separate text columns. They are NOT interchangeable: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348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Contains</w:t>
            </w:r>
          </w:p>
        </w:tc>
        <w:tc>
          <w:tcPr>
            <w:tcW w:type="dxa" w:w="348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content_raw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text from readability — may contain footnotes, URLs, ad fragments.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process-content Edge 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content_cleaned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LLM-sanitised narration-ready text. Stripped of non-speakable content.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analyze-text Modal function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TTS worker ALWAYS reads from content_cleaned, never content_raw. Do not merge or rename these columns.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Narrate follows a decoupled, event-driven architecture. The frontend (Mobile/Web) interacts with Supabase (BaaS), which orchestrates heavy compute tasks to a Serverless GPU cluster on Modal.com.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High-Level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Ingestion: Client sends URL/PDF to Supabase Edge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Processing: Edge Function extracts text (content_raw) and updates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Enrichment: analyze-text Modal function produces content_cleaned, chapters,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Inference: Webhook triggers generate-audio Modal worker (GPU).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Delivery: Audio streamed via progressive download from Supabase Storage (EU region).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Sync: Realtime listeners update UI status from pending to completed.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Detailed Data Schema (PostgreSQL)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Core Content &amp; Narrations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type narration_status as enum ('pending', 'processing', 'completed', 'failed');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type source_type as enum ('url', 'pdf', 'text');</w:t>
      </w:r>
    </w:p>
    <w:p>
      <w:pPr>
        <w:spacing w:after="160"/>
      </w:pPr>
      <w:r>
        <w:t xml:space="preserve"/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table narrations 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id                uuid primary key default gen_random_uuid(),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user_id           uuid references auth.users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voice_id          uuid references voices(id),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title             text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author            text,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content_raw       text,   -- Raw scraper output. May contain noise.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content_cleaned   text,   -- LLM-sanitised. THIS is sent to TTS.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source_type       source_type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source_url        text,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audio_url         text,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image_url         text,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duration_seconds  int,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word_count        int,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total_chunks      int,           -- Set by analyze-text at chunking time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completed_chunks  int default 0, -- Incremented by Modal worker per chunk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status            narration_status default 'pending',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is_public         boolean default false,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content_hash      text,   -- SHA-256 for deduplication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chapters          jsonb,  -- [{ title, start_time }]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parent_narration_id uuid references narrations(id), -- For fan-out splits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created_at        timestamptz default now()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Progress ring logic: completed_chunks::float / nullif(total_chunks, 0). If total_chunks is null, show the indeterminate pulse. If status = 'processing' and completed_chunks = 0 for more than 8 seconds, display the GPU cold-start state: 'Warming up the narration engine...'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Voices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table voices 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id                uuid primary key default gen_random_uuid(),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name              text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provider_voice_id text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preview_url       text,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tier              text not null default 'standard', -- 'standard' | 'pro'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cost_multiplier   numeric(3,2) not null default 1.0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 tier: only voices where tier = 'standard' AND name = 'The Neutral' are accessible. Pro tier: all 6 voices.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Social &amp; Interaction Layer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table follows 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follower_id  uuid references auth.users,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following_id uuid references auth.users,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primary key (follower_id, following_id)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table comments 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id                uuid primary key default gen_random_uuid(),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narration_id      uuid references narrations(id),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user_id           uuid references auth.users,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content           text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timestamp_seconds float,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created_at        timestamptz default now()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table playback_progress 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user_id                 uuid references auth.users,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narration_id            uuid references narrations(id),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current_position_seconds float default 0,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completion_percent       float default 0,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updated_at              timestamptz default now(),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primary key (user_id, narration_id)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Error Logging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table narration_errors 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id            uuid primary key default gen_random_uuid(),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narration_id  uuid references narrations(id),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error_code    text,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error_detail  text,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occurred_at   timestamptz default now()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Audio Processing Pipeline (Python / Modal)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Text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content_cleaned into chunks of max 500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split mid-sentence. Use nltk or spaCy for sentence boundary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a 2-word overlap if necessary for prosody continuity.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Inference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Environment: Docker container with cuda-12.x, torch, modelscope.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Prompting: 6 pre-recorded 5-second seed audio files in a voices bucket.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Optimisation: FP16 quantisation targeting 20x real-time generation speed.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Audio Assembly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Tool: ffmpeg-python.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.mp3 at 128kbps.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Metadata: Inject ID3 tags (Title, Artist) for native car/watch player support.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Content Length Guards &amp; Timeout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 validation in the process-content Edge Function: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const MAX_CHARACTERS = 150_000;  // ~25,000 words / ~100 pages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const MAX_PDF_PAGES  = 200;</w:t>
      </w:r>
    </w:p>
    <w:p>
      <w:pPr>
        <w:spacing w:after="160"/>
      </w:pPr>
      <w:r>
        <w:t xml:space="preserve"/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if (extractedText.length &gt; MAX_CHARACTERS) {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return new Response(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  JSON.stringify({ error: 'CONTENT_TOO_LONG' }),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  { status: 413 }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);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Modal.com worker timeout configuration: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@app.function(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  gpu='A10G',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  timeout=600,   # 10-minute hard cap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  retries=2,     # Auto-retry on transient GPU failure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  memory=16384,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Fan-out strategy for very long content (over 72,000 characters, estimated &gt; 8 min generation): split into Part 1 / Part 2 at a chapter boundary in the Edge Function. Create two narration rows linked via parent_narration_id. Each part gets its own Modal invocation. Credits are refunded in full on any failed retry.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Frontend Architecture (Expo / React Native)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State Management &amp; Realtime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Engine: TanStack Query (React Query).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Realtime: Supabase REALTIME subscriptions on the narrations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ring: completed_chunks / total_chunks ratio. Indeterminate if total_chunks is null.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Cold-start state: status = 'processing' AND completed_chunks = 0 for &gt; 8 seconds shows 'Warming up the narration engine...'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Audio Engine (expo-av)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Mode: Enable UIBackgroundModes in app.json.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Remote Control: Integrate RemoteControlButton for lock-screen Skip 30s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Interrupt Handling: Pause on phone call, resume after.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URI resolution: Check local SQLite downloads table before falling back to remote URL.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Nordic UI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Styling: NativeWind (Tailwind CSS for React Native).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Theme Provider: NordicThemeProvider toggling Light (Linen/Terracotta) and Dark (Night Forest/Amber).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Fonts: expo-font loading Newsreader (headings) and Inter (UI).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API &amp; Integration Points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Content Scraper (Edge Function: process-content)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POST /scrape { url: string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Library: @mozilla/readability + jsdom.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Paywall: Return PAYWALL_DETECTED error code. UI triggers Paste Raw Text bottom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too long: Return 413 CONTENT_TOO_LONG. UI prompts to upload individual chapters.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Deep Linking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Format: narrate://item/[id]?t=[seconds]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Provider: Expo Router + Apple Universal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access: If the linked narration is is_public = true, allow unauthenticated listening.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Infrastructure &amp;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Storage: Supabase Storage (EU region, eu-central-1) with CDN for low-latency audio streaming.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GPU Scaling: Modal.com min_instances=0, max_instances=10.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Deduplication: Before calling the GPU worker, check content_hash. If a completed match exists for the same voice_id, link the new user to the existing audio_url. Estimated 30-40% GPU cost reduction for viral articles.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GPU cost: ~$0.0005 per audio minute after deduplication. At $4.99/mo Pro, 500 min/month costs ~$0.40 in GPU — approximately 8% of subscription revenue.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Performance Benchmarks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to First Audio (TTFA): 5-minute article ready in under 15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Launch: Library renders in under 2 seconds using cached AsyncStorage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Consistency: All border-radius values 24px unless specified otherwise.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 Sync: Position tracking accurate within 1 second across Web and Mobile.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LLM Enrichment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Model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Logic: Llama 3.1 (8B or 70B) hosted on Modal.com as a secondary endpoint.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Processing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1 (Chaptering): Input: content_raw. Output: JSON array of timestamps and titles.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2 (Metadata): Generate a 1-sentence summary for the Library list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3 (Sanitisation): Strip non-narratable content — URLs, footnote markers [1] [2], ad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4 (Chunk count): Set total_chunks on the narrations row before handing off to TTS worker.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Credit &amp; Billing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users can listen to any already-narrated public content at no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 signup bonus: 30 minutes (1,800 seconds) of generation credits. No monthly refresh.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 tier: 500 minutes (30,000 seconds) per month at $4.99. Refreshes on billing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Unused Pro credits expire at period end — no rollover.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handled entirely by Stripe. The app never handles raw card data.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Database Schema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type subscription_status as enum ('free', 'pro', 'cancelled');</w:t>
      </w:r>
    </w:p>
    <w:p>
      <w:pPr>
        <w:spacing w:after="160"/>
      </w:pPr>
      <w:r>
        <w:t xml:space="preserve"/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table user_credits 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user_id                    uuid references auth.users primary key,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subscription_status        subscription_status not null default 'free',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stripe_customer_id         text,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stripe_subscription_id     text,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monthly_allowance_seconds  int default 0,   -- 0 = free, 30000 = Pro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balance_seconds            int not null default 0,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period_resets_at           timestamptz,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lifetime_generated_seconds int default 0,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updated_at                 timestamptz default now()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create table credit_transactions (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id            uuid primary key default gen_random_uuid(),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user_id       uuid references auth.users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delta_seconds int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reason        text not null,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  created_at    timestamptz default now()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color w:val="2D2926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Pre-flight Credit Guard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inside process-content Edge Function BEFORE triggering Modal worker: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 cost: ceil((word_count / 150) * 60) seconds, multiplied by voice cost_multiplier.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deduplication: if audio_url already exists for the same content_hash + voice_id, cost is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voice tier access: if voice.tier = 'pro' and user is free, return PRO_VOICE_REQUIRED.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balance: if balance_seconds &lt; costSeconds, return INSUFFICIENT_CREDITS.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Deduct optimistically via deduct_credits() Postgres function (atomic guard against race conditions).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Refund via refund_credits() on any GPU failure or timeout.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Stripe Webhook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Event</w:t>
            </w:r>
          </w:p>
        </w:tc>
        <w:tc>
          <w:tcPr>
            <w:tcW w:type="dxa" w:w="576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customer.subscription.created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subscription_status = 'pro', credit 30,000 seconds, set period_resets_at.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invoice.paid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balance_seconds to 30,000, update period_resets_at.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subscription_status = 'cancelled'. Zero monthly_allowance_seconds. Downgrade voice access immediately. Existing balance drains naturally.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customer.subscription.updated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monthly_allowance_seconds pro-rata for plan changes.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Stripe webhook must verify the Stripe-Signature header using STRIPE_WEBHOOK_SECRET before processing any event.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Agent Master Instruction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 to Section 2 for all database migrations. Use the Design Tokens in the Visual Identity Manual for all Tailwind/NativeWind classes. When building the Audio Player, prioritise the expo-av implementation for background audio as defined in Section 4.2. Do not deviate from the Nordic Earth colour palette. Always use content_cleaned (not content_raw) as the TTS input.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29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C67B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29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2026-03-20T18:19:01.277Z</dcterms:created>
  <dcterms:modified xsi:type="dcterms:W3CDTF">2026-03-20T18:19:01.279Z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